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A07E" w14:textId="77777777" w:rsidR="00652B8B" w:rsidRPr="00652B8B" w:rsidRDefault="00652B8B" w:rsidP="00652B8B">
      <w:pPr>
        <w:rPr>
          <w:rFonts w:asciiTheme="minorHAnsi" w:hAnsiTheme="minorHAnsi" w:cstheme="minorHAnsi"/>
          <w:b/>
          <w:bCs/>
          <w:sz w:val="28"/>
          <w:szCs w:val="28"/>
          <w:lang w:val="es-ES"/>
        </w:rPr>
      </w:pPr>
      <w:r w:rsidRPr="00652B8B">
        <w:rPr>
          <w:rFonts w:asciiTheme="minorHAnsi" w:hAnsiTheme="minorHAnsi" w:cstheme="minorHAnsi"/>
          <w:b/>
          <w:bCs/>
          <w:sz w:val="28"/>
          <w:szCs w:val="28"/>
          <w:lang w:val="es-ES"/>
        </w:rPr>
        <w:t>Redes de colaboración comunitaria de MNC</w:t>
      </w:r>
    </w:p>
    <w:p w14:paraId="7FD95115" w14:textId="77777777" w:rsidR="00652B8B" w:rsidRPr="00652B8B" w:rsidRDefault="00652B8B" w:rsidP="00652B8B">
      <w:pPr>
        <w:rPr>
          <w:rFonts w:asciiTheme="minorHAnsi" w:hAnsiTheme="minorHAnsi" w:cstheme="minorHAnsi"/>
          <w:b/>
          <w:bCs/>
          <w:sz w:val="28"/>
          <w:szCs w:val="28"/>
          <w:lang w:val="es-ES"/>
        </w:rPr>
      </w:pPr>
    </w:p>
    <w:p w14:paraId="6B0DBFE3" w14:textId="77777777" w:rsidR="00652B8B" w:rsidRPr="00652B8B" w:rsidRDefault="00652B8B" w:rsidP="00652B8B">
      <w:pPr>
        <w:rPr>
          <w:rFonts w:asciiTheme="minorHAnsi" w:hAnsiTheme="minorHAnsi" w:cstheme="minorHAnsi"/>
          <w:sz w:val="28"/>
          <w:szCs w:val="28"/>
          <w:lang w:val="es-ES"/>
        </w:rPr>
      </w:pPr>
      <w:r w:rsidRPr="00652B8B">
        <w:rPr>
          <w:rFonts w:asciiTheme="minorHAnsi" w:hAnsiTheme="minorHAnsi" w:cstheme="minorHAnsi"/>
          <w:sz w:val="28"/>
          <w:szCs w:val="28"/>
          <w:lang w:val="es-ES"/>
        </w:rPr>
        <w:t xml:space="preserve">Cincuenta y siete líderes de organizaciones comunitarias disfrutaron de un animado evento de </w:t>
      </w:r>
      <w:proofErr w:type="spellStart"/>
      <w:r w:rsidRPr="00652B8B">
        <w:rPr>
          <w:rFonts w:asciiTheme="minorHAnsi" w:hAnsiTheme="minorHAnsi" w:cstheme="minorHAnsi"/>
          <w:sz w:val="28"/>
          <w:szCs w:val="28"/>
          <w:lang w:val="es-ES"/>
        </w:rPr>
        <w:t>networking</w:t>
      </w:r>
      <w:proofErr w:type="spellEnd"/>
      <w:r w:rsidRPr="00652B8B">
        <w:rPr>
          <w:rFonts w:asciiTheme="minorHAnsi" w:hAnsiTheme="minorHAnsi" w:cstheme="minorHAnsi"/>
          <w:sz w:val="28"/>
          <w:szCs w:val="28"/>
          <w:lang w:val="es-ES"/>
        </w:rPr>
        <w:t xml:space="preserve"> en </w:t>
      </w:r>
      <w:proofErr w:type="spellStart"/>
      <w:r w:rsidRPr="00652B8B">
        <w:rPr>
          <w:rFonts w:asciiTheme="minorHAnsi" w:hAnsiTheme="minorHAnsi" w:cstheme="minorHAnsi"/>
          <w:b/>
          <w:bCs/>
          <w:sz w:val="28"/>
          <w:szCs w:val="28"/>
          <w:lang w:val="es-ES"/>
        </w:rPr>
        <w:t>MNC’s</w:t>
      </w:r>
      <w:proofErr w:type="spellEnd"/>
      <w:r w:rsidRPr="00652B8B">
        <w:rPr>
          <w:rFonts w:asciiTheme="minorHAnsi" w:hAnsiTheme="minorHAnsi" w:cstheme="minorHAnsi"/>
          <w:b/>
          <w:bCs/>
          <w:sz w:val="28"/>
          <w:szCs w:val="28"/>
          <w:lang w:val="es-ES"/>
        </w:rPr>
        <w:t xml:space="preserve"> </w:t>
      </w:r>
      <w:proofErr w:type="spellStart"/>
      <w:r w:rsidRPr="00652B8B">
        <w:rPr>
          <w:rFonts w:asciiTheme="minorHAnsi" w:hAnsiTheme="minorHAnsi" w:cstheme="minorHAnsi"/>
          <w:b/>
          <w:bCs/>
          <w:sz w:val="28"/>
          <w:szCs w:val="28"/>
          <w:lang w:val="es-ES"/>
        </w:rPr>
        <w:t>Liliana’s</w:t>
      </w:r>
      <w:proofErr w:type="spellEnd"/>
      <w:r w:rsidRPr="00652B8B">
        <w:rPr>
          <w:rFonts w:asciiTheme="minorHAnsi" w:hAnsiTheme="minorHAnsi" w:cstheme="minorHAnsi"/>
          <w:b/>
          <w:bCs/>
          <w:sz w:val="28"/>
          <w:szCs w:val="28"/>
          <w:lang w:val="es-ES"/>
        </w:rPr>
        <w:t xml:space="preserve"> </w:t>
      </w:r>
      <w:proofErr w:type="spellStart"/>
      <w:r w:rsidRPr="00652B8B">
        <w:rPr>
          <w:rFonts w:asciiTheme="minorHAnsi" w:hAnsiTheme="minorHAnsi" w:cstheme="minorHAnsi"/>
          <w:b/>
          <w:bCs/>
          <w:sz w:val="28"/>
          <w:szCs w:val="28"/>
          <w:lang w:val="es-ES"/>
        </w:rPr>
        <w:t>Theater</w:t>
      </w:r>
      <w:proofErr w:type="spellEnd"/>
      <w:r w:rsidRPr="00652B8B">
        <w:rPr>
          <w:rFonts w:asciiTheme="minorHAnsi" w:hAnsiTheme="minorHAnsi" w:cstheme="minorHAnsi"/>
          <w:sz w:val="28"/>
          <w:szCs w:val="28"/>
          <w:lang w:val="es-ES"/>
        </w:rPr>
        <w:t xml:space="preserve">. Celebramos la comunidad mientras conectábamos con otros líderes servidores por invitación del equipo de Envejecimiento Saludable y Discapacidad (HADS) de MNC, nuestro personal y la comunidad de Mission. Entre los grupos invitados se encontraban el Centro LGBT de San Francisco, la Campaña de Vida Comunitaria, el Instituto sobre el Envejecimiento, </w:t>
      </w:r>
      <w:proofErr w:type="spellStart"/>
      <w:r w:rsidRPr="00652B8B">
        <w:rPr>
          <w:rFonts w:asciiTheme="minorHAnsi" w:hAnsiTheme="minorHAnsi" w:cstheme="minorHAnsi"/>
          <w:sz w:val="28"/>
          <w:szCs w:val="28"/>
          <w:lang w:val="es-ES"/>
        </w:rPr>
        <w:t>On</w:t>
      </w:r>
      <w:proofErr w:type="spellEnd"/>
      <w:r w:rsidRPr="00652B8B">
        <w:rPr>
          <w:rFonts w:asciiTheme="minorHAnsi" w:hAnsiTheme="minorHAnsi" w:cstheme="minorHAnsi"/>
          <w:sz w:val="28"/>
          <w:szCs w:val="28"/>
          <w:lang w:val="es-ES"/>
        </w:rPr>
        <w:t xml:space="preserve"> Lok, La Raza Centro Legal, el Centro para Personas Mayores Curry y muchos otros, que compartieron sus recursos y servicios. Contamos con la presencia de invitados de honor como el cónsul general de México, Marco Antonio Mena Rodríguez, y la cónsul Miryea Magana Galvez. El cónsul general y el director ejecutivo de MNC, Richard Ybarra, compartieron palabras de agradecimiento y elogios con los asistentes. Gracias a nuestro trabajo y servicio comunes, este evento mejora cada año.</w:t>
      </w:r>
    </w:p>
    <w:p w14:paraId="13A8AD27" w14:textId="77777777" w:rsidR="00652B8B" w:rsidRPr="00652B8B" w:rsidRDefault="00652B8B" w:rsidP="00652B8B">
      <w:pPr>
        <w:rPr>
          <w:rFonts w:asciiTheme="minorHAnsi" w:hAnsiTheme="minorHAnsi" w:cstheme="minorHAnsi"/>
          <w:sz w:val="28"/>
          <w:szCs w:val="28"/>
          <w:lang w:val="es-ES"/>
        </w:rPr>
      </w:pPr>
    </w:p>
    <w:p w14:paraId="09875790" w14:textId="77777777" w:rsidR="00652B8B" w:rsidRPr="00652B8B" w:rsidRDefault="00652B8B" w:rsidP="00652B8B">
      <w:pPr>
        <w:rPr>
          <w:rFonts w:asciiTheme="minorHAnsi" w:hAnsiTheme="minorHAnsi" w:cstheme="minorHAnsi"/>
          <w:sz w:val="28"/>
          <w:szCs w:val="28"/>
          <w:lang w:val="es-ES"/>
        </w:rPr>
      </w:pPr>
      <w:r w:rsidRPr="00652B8B">
        <w:rPr>
          <w:rFonts w:asciiTheme="minorHAnsi" w:hAnsiTheme="minorHAnsi" w:cstheme="minorHAnsi"/>
          <w:sz w:val="28"/>
          <w:szCs w:val="28"/>
          <w:lang w:val="es-ES"/>
        </w:rPr>
        <w:t>Desde servicios para personas mayores y entrega de comidas hasta atención médica y prevención de la falta de vivienda, el teatro del campus Wolfsohn de MNC fue un punto de encuentro para muchos proveedores de servicios que la comunidad necesita. Estamos muy agradecidos al excelente equipo de MNC HADS y a todos los socios que continúan prestando servicios a nuestra diversa comunidad.</w:t>
      </w:r>
    </w:p>
    <w:p w14:paraId="3A3FD00A" w14:textId="77777777" w:rsidR="00652B8B" w:rsidRPr="00652B8B" w:rsidRDefault="00652B8B" w:rsidP="00652B8B">
      <w:pPr>
        <w:rPr>
          <w:rFonts w:asciiTheme="minorHAnsi" w:hAnsiTheme="minorHAnsi" w:cstheme="minorHAnsi"/>
          <w:sz w:val="28"/>
          <w:szCs w:val="28"/>
          <w:lang w:val="es-ES"/>
        </w:rPr>
      </w:pPr>
    </w:p>
    <w:p w14:paraId="2836D89A" w14:textId="225390B6" w:rsidR="00652B8B" w:rsidRPr="00652B8B" w:rsidRDefault="00652B8B" w:rsidP="00652B8B">
      <w:pPr>
        <w:rPr>
          <w:rFonts w:asciiTheme="minorHAnsi" w:hAnsiTheme="minorHAnsi" w:cstheme="minorHAnsi"/>
          <w:sz w:val="28"/>
          <w:szCs w:val="28"/>
          <w:lang w:val="es-ES"/>
        </w:rPr>
      </w:pPr>
      <w:hyperlink r:id="rId6" w:history="1">
        <w:r w:rsidRPr="00652B8B">
          <w:rPr>
            <w:rStyle w:val="Hyperlink"/>
            <w:rFonts w:asciiTheme="minorHAnsi" w:hAnsiTheme="minorHAnsi" w:cstheme="minorHAnsi"/>
            <w:sz w:val="28"/>
            <w:szCs w:val="28"/>
            <w:lang w:val="es-ES"/>
          </w:rPr>
          <w:t>Haga clic aquí para ver la lista completa de socios de MNC.</w:t>
        </w:r>
      </w:hyperlink>
    </w:p>
    <w:p w14:paraId="7A4B6D11" w14:textId="77777777" w:rsidR="00652B8B" w:rsidRPr="00652B8B" w:rsidRDefault="00652B8B" w:rsidP="00E02C61">
      <w:pPr>
        <w:pStyle w:val="NormalWeb"/>
        <w:shd w:val="clear" w:color="auto" w:fill="FFFFFF"/>
        <w:spacing w:before="0" w:beforeAutospacing="0" w:after="0" w:afterAutospacing="0"/>
        <w:rPr>
          <w:rFonts w:asciiTheme="minorHAnsi" w:hAnsiTheme="minorHAnsi" w:cstheme="minorHAnsi"/>
          <w:b/>
          <w:bCs/>
          <w:sz w:val="28"/>
          <w:szCs w:val="28"/>
          <w:lang w:val="es-ES"/>
        </w:rPr>
      </w:pPr>
    </w:p>
    <w:p w14:paraId="5623A52D" w14:textId="77777777" w:rsidR="00652B8B" w:rsidRPr="00652B8B" w:rsidRDefault="00652B8B" w:rsidP="00E02C61">
      <w:pPr>
        <w:pStyle w:val="NormalWeb"/>
        <w:shd w:val="clear" w:color="auto" w:fill="FFFFFF"/>
        <w:spacing w:before="0" w:beforeAutospacing="0" w:after="0" w:afterAutospacing="0"/>
        <w:rPr>
          <w:rFonts w:asciiTheme="minorHAnsi" w:hAnsiTheme="minorHAnsi" w:cstheme="minorHAnsi"/>
          <w:b/>
          <w:bCs/>
          <w:sz w:val="28"/>
          <w:szCs w:val="28"/>
          <w:lang w:val="es-ES"/>
        </w:rPr>
      </w:pPr>
    </w:p>
    <w:p w14:paraId="63CF6D88" w14:textId="03BF1F62" w:rsidR="00E02C61" w:rsidRPr="00652B8B" w:rsidRDefault="00E02C61" w:rsidP="00E02C61">
      <w:pPr>
        <w:pStyle w:val="NormalWeb"/>
        <w:shd w:val="clear" w:color="auto" w:fill="FFFFFF"/>
        <w:spacing w:before="0" w:beforeAutospacing="0" w:after="0" w:afterAutospacing="0"/>
        <w:rPr>
          <w:rFonts w:asciiTheme="minorHAnsi" w:hAnsiTheme="minorHAnsi" w:cstheme="minorHAnsi"/>
          <w:b/>
          <w:bCs/>
          <w:sz w:val="28"/>
          <w:szCs w:val="28"/>
        </w:rPr>
      </w:pPr>
      <w:proofErr w:type="spellStart"/>
      <w:r w:rsidRPr="00652B8B">
        <w:rPr>
          <w:rFonts w:asciiTheme="minorHAnsi" w:hAnsiTheme="minorHAnsi" w:cstheme="minorHAnsi"/>
          <w:b/>
          <w:bCs/>
          <w:sz w:val="28"/>
          <w:szCs w:val="28"/>
        </w:rPr>
        <w:t>MNC</w:t>
      </w:r>
      <w:r w:rsidRPr="00652B8B">
        <w:rPr>
          <w:rFonts w:asciiTheme="minorHAnsi" w:eastAsia="MS Mincho" w:hAnsiTheme="minorHAnsi" w:cstheme="minorHAnsi"/>
          <w:b/>
          <w:bCs/>
          <w:sz w:val="28"/>
          <w:szCs w:val="28"/>
        </w:rPr>
        <w:t>社區夥伴關係交流會</w:t>
      </w:r>
      <w:proofErr w:type="spellEnd"/>
    </w:p>
    <w:p w14:paraId="27A9EBB3" w14:textId="77777777" w:rsidR="00E02C61" w:rsidRPr="00652B8B" w:rsidRDefault="00E02C61" w:rsidP="00E02C61">
      <w:pPr>
        <w:pStyle w:val="NormalWeb"/>
        <w:shd w:val="clear" w:color="auto" w:fill="FFFFFF"/>
        <w:spacing w:before="0" w:beforeAutospacing="0" w:after="0" w:afterAutospacing="0"/>
        <w:rPr>
          <w:rFonts w:asciiTheme="minorHAnsi" w:hAnsiTheme="minorHAnsi" w:cstheme="minorHAnsi"/>
          <w:sz w:val="28"/>
          <w:szCs w:val="28"/>
        </w:rPr>
      </w:pPr>
    </w:p>
    <w:p w14:paraId="3CC3FE15" w14:textId="77777777" w:rsidR="00E02C61" w:rsidRPr="00652B8B" w:rsidRDefault="00E02C61" w:rsidP="00E02C61">
      <w:pPr>
        <w:pStyle w:val="NormalWeb"/>
        <w:shd w:val="clear" w:color="auto" w:fill="FFFFFF"/>
        <w:spacing w:before="0" w:beforeAutospacing="0" w:after="0" w:afterAutospacing="0"/>
        <w:rPr>
          <w:rFonts w:asciiTheme="minorHAnsi" w:hAnsiTheme="minorHAnsi" w:cstheme="minorHAnsi"/>
          <w:sz w:val="28"/>
          <w:szCs w:val="28"/>
        </w:rPr>
      </w:pPr>
      <w:r w:rsidRPr="00652B8B">
        <w:rPr>
          <w:rFonts w:asciiTheme="minorHAnsi" w:eastAsia="MS Mincho" w:hAnsiTheme="minorHAnsi" w:cstheme="minorHAnsi"/>
          <w:sz w:val="28"/>
          <w:szCs w:val="28"/>
        </w:rPr>
        <w:t>五十七位社區組織領袖齊聚</w:t>
      </w:r>
      <w:r w:rsidRPr="00652B8B">
        <w:rPr>
          <w:rFonts w:asciiTheme="minorHAnsi" w:hAnsiTheme="minorHAnsi" w:cstheme="minorHAnsi"/>
          <w:sz w:val="28"/>
          <w:szCs w:val="28"/>
        </w:rPr>
        <w:t>MNC</w:t>
      </w:r>
      <w:r w:rsidRPr="00652B8B">
        <w:rPr>
          <w:rFonts w:asciiTheme="minorHAnsi" w:eastAsia="MS Mincho" w:hAnsiTheme="minorHAnsi" w:cstheme="minorHAnsi"/>
          <w:sz w:val="28"/>
          <w:szCs w:val="28"/>
        </w:rPr>
        <w:t>莉莉安娜劇院，參與一場熱絡的交流盛會。應</w:t>
      </w:r>
      <w:r w:rsidRPr="00652B8B">
        <w:rPr>
          <w:rFonts w:asciiTheme="minorHAnsi" w:hAnsiTheme="minorHAnsi" w:cstheme="minorHAnsi"/>
          <w:sz w:val="28"/>
          <w:szCs w:val="28"/>
        </w:rPr>
        <w:t>MNC</w:t>
      </w:r>
      <w:r w:rsidRPr="00652B8B">
        <w:rPr>
          <w:rFonts w:asciiTheme="minorHAnsi" w:eastAsia="MS Mincho" w:hAnsiTheme="minorHAnsi" w:cstheme="minorHAnsi"/>
          <w:sz w:val="28"/>
          <w:szCs w:val="28"/>
        </w:rPr>
        <w:t>健康老齡化與殘障服務團隊（</w:t>
      </w:r>
      <w:r w:rsidRPr="00652B8B">
        <w:rPr>
          <w:rFonts w:asciiTheme="minorHAnsi" w:hAnsiTheme="minorHAnsi" w:cstheme="minorHAnsi"/>
          <w:sz w:val="28"/>
          <w:szCs w:val="28"/>
        </w:rPr>
        <w:t>HADS</w:t>
      </w:r>
      <w:r w:rsidRPr="00652B8B">
        <w:rPr>
          <w:rFonts w:asciiTheme="minorHAnsi" w:eastAsia="MS Mincho" w:hAnsiTheme="minorHAnsi" w:cstheme="minorHAnsi"/>
          <w:sz w:val="28"/>
          <w:szCs w:val="28"/>
        </w:rPr>
        <w:t>）、本機構同仁及使命社區之邀，與會者在慶祝社區精神的同時，亦與同為服務型領導者建立連結。與會團體包括舊金山</w:t>
      </w:r>
      <w:r w:rsidRPr="00652B8B">
        <w:rPr>
          <w:rFonts w:asciiTheme="minorHAnsi" w:hAnsiTheme="minorHAnsi" w:cstheme="minorHAnsi"/>
          <w:sz w:val="28"/>
          <w:szCs w:val="28"/>
        </w:rPr>
        <w:t>LGBT</w:t>
      </w:r>
      <w:r w:rsidRPr="00652B8B">
        <w:rPr>
          <w:rFonts w:asciiTheme="minorHAnsi" w:eastAsia="MS Mincho" w:hAnsiTheme="minorHAnsi" w:cstheme="minorHAnsi"/>
          <w:sz w:val="28"/>
          <w:szCs w:val="28"/>
        </w:rPr>
        <w:t>中心、社區生活運動、老齡化研究所、安樂社、拉拉薩法律中心、柯里長者中心等，</w:t>
      </w:r>
      <w:r w:rsidRPr="00652B8B">
        <w:rPr>
          <w:rFonts w:asciiTheme="minorHAnsi" w:eastAsia="Yu Gothic" w:hAnsiTheme="minorHAnsi" w:cstheme="minorHAnsi"/>
          <w:sz w:val="28"/>
          <w:szCs w:val="28"/>
        </w:rPr>
        <w:t>眾多機構共享資源與服務。墨西哥駐舊金山總領事馬可</w:t>
      </w:r>
      <w:r w:rsidRPr="00652B8B">
        <w:rPr>
          <w:rFonts w:asciiTheme="minorHAnsi" w:hAnsiTheme="minorHAnsi" w:cstheme="minorHAnsi"/>
          <w:sz w:val="28"/>
          <w:szCs w:val="28"/>
        </w:rPr>
        <w:t>·</w:t>
      </w:r>
      <w:r w:rsidRPr="00652B8B">
        <w:rPr>
          <w:rFonts w:asciiTheme="minorHAnsi" w:eastAsia="MS Mincho" w:hAnsiTheme="minorHAnsi" w:cstheme="minorHAnsi"/>
          <w:sz w:val="28"/>
          <w:szCs w:val="28"/>
        </w:rPr>
        <w:t>安東尼奧</w:t>
      </w:r>
      <w:r w:rsidRPr="00652B8B">
        <w:rPr>
          <w:rFonts w:asciiTheme="minorHAnsi" w:hAnsiTheme="minorHAnsi" w:cstheme="minorHAnsi"/>
          <w:sz w:val="28"/>
          <w:szCs w:val="28"/>
        </w:rPr>
        <w:t>·</w:t>
      </w:r>
      <w:r w:rsidRPr="00652B8B">
        <w:rPr>
          <w:rFonts w:asciiTheme="minorHAnsi" w:eastAsia="MS Mincho" w:hAnsiTheme="minorHAnsi" w:cstheme="minorHAnsi"/>
          <w:sz w:val="28"/>
          <w:szCs w:val="28"/>
        </w:rPr>
        <w:t>梅納</w:t>
      </w:r>
      <w:r w:rsidRPr="00652B8B">
        <w:rPr>
          <w:rFonts w:asciiTheme="minorHAnsi" w:hAnsiTheme="minorHAnsi" w:cstheme="minorHAnsi"/>
          <w:sz w:val="28"/>
          <w:szCs w:val="28"/>
        </w:rPr>
        <w:t>·</w:t>
      </w:r>
      <w:r w:rsidRPr="00652B8B">
        <w:rPr>
          <w:rFonts w:asciiTheme="minorHAnsi" w:eastAsia="MS Mincho" w:hAnsiTheme="minorHAnsi" w:cstheme="minorHAnsi"/>
          <w:sz w:val="28"/>
          <w:szCs w:val="28"/>
        </w:rPr>
        <w:t>羅德里格斯閣下與領事米莉雅</w:t>
      </w:r>
      <w:r w:rsidRPr="00652B8B">
        <w:rPr>
          <w:rFonts w:asciiTheme="minorHAnsi" w:hAnsiTheme="minorHAnsi" w:cstheme="minorHAnsi"/>
          <w:sz w:val="28"/>
          <w:szCs w:val="28"/>
        </w:rPr>
        <w:t>·</w:t>
      </w:r>
      <w:r w:rsidRPr="00652B8B">
        <w:rPr>
          <w:rFonts w:asciiTheme="minorHAnsi" w:eastAsia="MS Mincho" w:hAnsiTheme="minorHAnsi" w:cstheme="minorHAnsi"/>
          <w:sz w:val="28"/>
          <w:szCs w:val="28"/>
        </w:rPr>
        <w:t>馬加納</w:t>
      </w:r>
      <w:r w:rsidRPr="00652B8B">
        <w:rPr>
          <w:rFonts w:asciiTheme="minorHAnsi" w:hAnsiTheme="minorHAnsi" w:cstheme="minorHAnsi"/>
          <w:sz w:val="28"/>
          <w:szCs w:val="28"/>
        </w:rPr>
        <w:t>·</w:t>
      </w:r>
      <w:r w:rsidRPr="00652B8B">
        <w:rPr>
          <w:rFonts w:asciiTheme="minorHAnsi" w:eastAsia="MS Mincho" w:hAnsiTheme="minorHAnsi" w:cstheme="minorHAnsi"/>
          <w:sz w:val="28"/>
          <w:szCs w:val="28"/>
        </w:rPr>
        <w:t>加爾韋斯親臨現場</w:t>
      </w:r>
      <w:r w:rsidRPr="00652B8B">
        <w:rPr>
          <w:rFonts w:asciiTheme="minorHAnsi" w:eastAsia="MS Mincho" w:hAnsiTheme="minorHAnsi" w:cstheme="minorHAnsi"/>
          <w:sz w:val="28"/>
          <w:szCs w:val="28"/>
        </w:rPr>
        <w:lastRenderedPageBreak/>
        <w:t>。總領事與</w:t>
      </w:r>
      <w:r w:rsidRPr="00652B8B">
        <w:rPr>
          <w:rFonts w:asciiTheme="minorHAnsi" w:hAnsiTheme="minorHAnsi" w:cstheme="minorHAnsi"/>
          <w:sz w:val="28"/>
          <w:szCs w:val="28"/>
        </w:rPr>
        <w:t>MNC</w:t>
      </w:r>
      <w:r w:rsidRPr="00652B8B">
        <w:rPr>
          <w:rFonts w:asciiTheme="minorHAnsi" w:eastAsia="MS Mincho" w:hAnsiTheme="minorHAnsi" w:cstheme="minorHAnsi"/>
          <w:sz w:val="28"/>
          <w:szCs w:val="28"/>
        </w:rPr>
        <w:t>執行長理</w:t>
      </w:r>
      <w:r w:rsidRPr="00652B8B">
        <w:rPr>
          <w:rFonts w:asciiTheme="minorHAnsi" w:eastAsia="PMingLiU" w:hAnsiTheme="minorHAnsi" w:cstheme="minorHAnsi"/>
          <w:sz w:val="28"/>
          <w:szCs w:val="28"/>
        </w:rPr>
        <w:t>查德</w:t>
      </w:r>
      <w:r w:rsidRPr="00652B8B">
        <w:rPr>
          <w:rFonts w:asciiTheme="minorHAnsi" w:hAnsiTheme="minorHAnsi" w:cstheme="minorHAnsi"/>
          <w:sz w:val="28"/>
          <w:szCs w:val="28"/>
        </w:rPr>
        <w:t>·</w:t>
      </w:r>
      <w:r w:rsidRPr="00652B8B">
        <w:rPr>
          <w:rFonts w:asciiTheme="minorHAnsi" w:eastAsia="MS Mincho" w:hAnsiTheme="minorHAnsi" w:cstheme="minorHAnsi"/>
          <w:sz w:val="28"/>
          <w:szCs w:val="28"/>
        </w:rPr>
        <w:t>伊巴拉向與會者致謝並給予高度評價。正因</w:t>
      </w:r>
      <w:r w:rsidRPr="00652B8B">
        <w:rPr>
          <w:rFonts w:asciiTheme="minorHAnsi" w:eastAsia="Yu Gothic" w:hAnsiTheme="minorHAnsi" w:cstheme="minorHAnsi"/>
          <w:sz w:val="28"/>
          <w:szCs w:val="28"/>
        </w:rPr>
        <w:t>眾人攜手服務，此活動年年更臻完善！</w:t>
      </w:r>
    </w:p>
    <w:p w14:paraId="45F72D1E" w14:textId="77777777" w:rsidR="00E02C61" w:rsidRPr="00652B8B" w:rsidRDefault="00E02C61" w:rsidP="00E02C61">
      <w:pPr>
        <w:pStyle w:val="NormalWeb"/>
        <w:shd w:val="clear" w:color="auto" w:fill="FFFFFF"/>
        <w:spacing w:before="0" w:beforeAutospacing="0" w:after="0" w:afterAutospacing="0"/>
        <w:rPr>
          <w:rFonts w:asciiTheme="minorHAnsi" w:hAnsiTheme="minorHAnsi" w:cstheme="minorHAnsi"/>
          <w:sz w:val="28"/>
          <w:szCs w:val="28"/>
        </w:rPr>
      </w:pPr>
    </w:p>
    <w:p w14:paraId="368AA84C" w14:textId="77777777" w:rsidR="00E02C61" w:rsidRPr="00652B8B" w:rsidRDefault="00E02C61" w:rsidP="00E02C61">
      <w:pPr>
        <w:pStyle w:val="NormalWeb"/>
        <w:shd w:val="clear" w:color="auto" w:fill="FFFFFF"/>
        <w:spacing w:before="0" w:beforeAutospacing="0" w:after="0" w:afterAutospacing="0"/>
        <w:rPr>
          <w:rFonts w:asciiTheme="minorHAnsi" w:hAnsiTheme="minorHAnsi" w:cstheme="minorHAnsi"/>
          <w:sz w:val="28"/>
          <w:szCs w:val="28"/>
        </w:rPr>
      </w:pPr>
      <w:r w:rsidRPr="00652B8B">
        <w:rPr>
          <w:rFonts w:asciiTheme="minorHAnsi" w:eastAsia="MS Mincho" w:hAnsiTheme="minorHAnsi" w:cstheme="minorHAnsi"/>
          <w:sz w:val="28"/>
          <w:szCs w:val="28"/>
        </w:rPr>
        <w:t>從長者服務、餐食配送到醫療照護及無家者預防，</w:t>
      </w:r>
      <w:r w:rsidRPr="00652B8B">
        <w:rPr>
          <w:rFonts w:asciiTheme="minorHAnsi" w:hAnsiTheme="minorHAnsi" w:cstheme="minorHAnsi"/>
          <w:sz w:val="28"/>
          <w:szCs w:val="28"/>
        </w:rPr>
        <w:t>MNC</w:t>
      </w:r>
      <w:r w:rsidRPr="00652B8B">
        <w:rPr>
          <w:rFonts w:asciiTheme="minorHAnsi" w:eastAsia="MS Mincho" w:hAnsiTheme="minorHAnsi" w:cstheme="minorHAnsi"/>
          <w:sz w:val="28"/>
          <w:szCs w:val="28"/>
        </w:rPr>
        <w:t>沃爾夫森校區劇院匯聚</w:t>
      </w:r>
      <w:r w:rsidRPr="00652B8B">
        <w:rPr>
          <w:rFonts w:asciiTheme="minorHAnsi" w:eastAsia="Yu Gothic" w:hAnsiTheme="minorHAnsi" w:cstheme="minorHAnsi"/>
          <w:sz w:val="28"/>
          <w:szCs w:val="28"/>
        </w:rPr>
        <w:t>眾多社區需求服務機構，成為一站式服務據點。我們衷心感謝卓越的</w:t>
      </w:r>
      <w:r w:rsidRPr="00652B8B">
        <w:rPr>
          <w:rFonts w:asciiTheme="minorHAnsi" w:hAnsiTheme="minorHAnsi" w:cstheme="minorHAnsi"/>
          <w:sz w:val="28"/>
          <w:szCs w:val="28"/>
        </w:rPr>
        <w:t>MNC</w:t>
      </w:r>
      <w:r w:rsidRPr="00652B8B">
        <w:rPr>
          <w:rFonts w:asciiTheme="minorHAnsi" w:eastAsia="MS Mincho" w:hAnsiTheme="minorHAnsi" w:cstheme="minorHAnsi"/>
          <w:sz w:val="28"/>
          <w:szCs w:val="28"/>
        </w:rPr>
        <w:t>健康與成人服務團隊，以及持續為多元社區提供服務的所有合作夥伴。</w:t>
      </w:r>
    </w:p>
    <w:p w14:paraId="006741A2" w14:textId="77777777" w:rsidR="00E02C61" w:rsidRPr="00652B8B" w:rsidRDefault="00E02C61" w:rsidP="00E02C61">
      <w:pPr>
        <w:pStyle w:val="NormalWeb"/>
        <w:shd w:val="clear" w:color="auto" w:fill="FFFFFF"/>
        <w:spacing w:before="0" w:beforeAutospacing="0" w:after="0" w:afterAutospacing="0"/>
        <w:rPr>
          <w:rFonts w:asciiTheme="minorHAnsi" w:hAnsiTheme="minorHAnsi" w:cstheme="minorHAnsi"/>
          <w:sz w:val="28"/>
          <w:szCs w:val="28"/>
        </w:rPr>
      </w:pPr>
    </w:p>
    <w:p w14:paraId="144D850C" w14:textId="2B8F098F" w:rsidR="00E02C61" w:rsidRPr="00652B8B" w:rsidRDefault="00E02C61" w:rsidP="00E02C61">
      <w:pPr>
        <w:pStyle w:val="NormalWeb"/>
        <w:shd w:val="clear" w:color="auto" w:fill="FFFFFF"/>
        <w:spacing w:before="0" w:beforeAutospacing="0" w:after="0" w:afterAutospacing="0"/>
        <w:rPr>
          <w:rFonts w:asciiTheme="minorHAnsi" w:eastAsia="MS Mincho" w:hAnsiTheme="minorHAnsi" w:cstheme="minorHAnsi"/>
          <w:sz w:val="28"/>
          <w:szCs w:val="28"/>
        </w:rPr>
      </w:pPr>
      <w:hyperlink r:id="rId7" w:history="1">
        <w:proofErr w:type="spellStart"/>
        <w:r w:rsidRPr="00652B8B">
          <w:rPr>
            <w:rStyle w:val="Hyperlink"/>
            <w:rFonts w:asciiTheme="minorHAnsi" w:eastAsia="MS Mincho" w:hAnsiTheme="minorHAnsi" w:cstheme="minorHAnsi"/>
            <w:sz w:val="28"/>
            <w:szCs w:val="28"/>
          </w:rPr>
          <w:t>點</w:t>
        </w:r>
        <w:r w:rsidRPr="00652B8B">
          <w:rPr>
            <w:rStyle w:val="Hyperlink"/>
            <w:rFonts w:asciiTheme="minorHAnsi" w:eastAsia="Yu Gothic" w:hAnsiTheme="minorHAnsi" w:cstheme="minorHAnsi"/>
            <w:sz w:val="28"/>
            <w:szCs w:val="28"/>
          </w:rPr>
          <w:t>擊此處</w:t>
        </w:r>
        <w:r w:rsidRPr="00652B8B">
          <w:rPr>
            <w:rStyle w:val="Hyperlink"/>
            <w:rFonts w:asciiTheme="minorHAnsi" w:eastAsia="PMingLiU" w:hAnsiTheme="minorHAnsi" w:cstheme="minorHAnsi"/>
            <w:sz w:val="28"/>
            <w:szCs w:val="28"/>
          </w:rPr>
          <w:t>查看完整</w:t>
        </w:r>
        <w:r w:rsidRPr="00652B8B">
          <w:rPr>
            <w:rStyle w:val="Hyperlink"/>
            <w:rFonts w:asciiTheme="minorHAnsi" w:hAnsiTheme="minorHAnsi" w:cstheme="minorHAnsi"/>
            <w:sz w:val="28"/>
            <w:szCs w:val="28"/>
          </w:rPr>
          <w:t>MNC</w:t>
        </w:r>
        <w:r w:rsidRPr="00652B8B">
          <w:rPr>
            <w:rStyle w:val="Hyperlink"/>
            <w:rFonts w:asciiTheme="minorHAnsi" w:eastAsia="MS Mincho" w:hAnsiTheme="minorHAnsi" w:cstheme="minorHAnsi"/>
            <w:sz w:val="28"/>
            <w:szCs w:val="28"/>
          </w:rPr>
          <w:t>合作夥伴名單</w:t>
        </w:r>
        <w:proofErr w:type="spellEnd"/>
        <w:r w:rsidRPr="00652B8B">
          <w:rPr>
            <w:rStyle w:val="Hyperlink"/>
            <w:rFonts w:asciiTheme="minorHAnsi" w:eastAsia="MS Mincho" w:hAnsiTheme="minorHAnsi" w:cstheme="minorHAnsi"/>
            <w:sz w:val="28"/>
            <w:szCs w:val="28"/>
          </w:rPr>
          <w:t>。</w:t>
        </w:r>
      </w:hyperlink>
    </w:p>
    <w:p w14:paraId="4AE5F785" w14:textId="77777777" w:rsidR="00BC1964" w:rsidRPr="00652B8B" w:rsidRDefault="00BC1964" w:rsidP="00E02C61">
      <w:pPr>
        <w:pStyle w:val="NormalWeb"/>
        <w:shd w:val="clear" w:color="auto" w:fill="FFFFFF"/>
        <w:spacing w:before="0" w:beforeAutospacing="0" w:after="0" w:afterAutospacing="0"/>
        <w:rPr>
          <w:rFonts w:asciiTheme="minorHAnsi" w:eastAsia="MS Mincho" w:hAnsiTheme="minorHAnsi" w:cstheme="minorHAnsi"/>
          <w:sz w:val="28"/>
          <w:szCs w:val="28"/>
        </w:rPr>
      </w:pPr>
    </w:p>
    <w:p w14:paraId="06548C92" w14:textId="77777777" w:rsidR="00530839" w:rsidRPr="00652B8B" w:rsidRDefault="00530839" w:rsidP="00BC1964">
      <w:pPr>
        <w:rPr>
          <w:rFonts w:asciiTheme="minorHAnsi" w:hAnsiTheme="minorHAnsi" w:cstheme="minorHAnsi"/>
          <w:b/>
          <w:bCs/>
          <w:sz w:val="28"/>
          <w:szCs w:val="28"/>
        </w:rPr>
      </w:pPr>
    </w:p>
    <w:p w14:paraId="4796584B" w14:textId="3A9F24D3" w:rsidR="00BC1964" w:rsidRPr="00652B8B" w:rsidRDefault="00BC1964" w:rsidP="00BC1964">
      <w:pPr>
        <w:rPr>
          <w:rFonts w:asciiTheme="minorHAnsi" w:hAnsiTheme="minorHAnsi" w:cstheme="minorHAnsi"/>
          <w:b/>
          <w:bCs/>
          <w:sz w:val="28"/>
          <w:szCs w:val="28"/>
        </w:rPr>
      </w:pPr>
      <w:r w:rsidRPr="00652B8B">
        <w:rPr>
          <w:rFonts w:asciiTheme="minorHAnsi" w:hAnsiTheme="minorHAnsi" w:cstheme="minorHAnsi"/>
          <w:b/>
          <w:bCs/>
          <w:sz w:val="28"/>
          <w:szCs w:val="28"/>
          <w:lang w:val="ru-RU"/>
        </w:rPr>
        <w:t>Сетевое взаимодействие партнёров с сообществом М</w:t>
      </w:r>
      <w:r w:rsidRPr="00652B8B">
        <w:rPr>
          <w:rFonts w:asciiTheme="minorHAnsi" w:hAnsiTheme="minorHAnsi" w:cstheme="minorHAnsi"/>
          <w:b/>
          <w:bCs/>
          <w:sz w:val="28"/>
          <w:szCs w:val="28"/>
        </w:rPr>
        <w:t>NC</w:t>
      </w:r>
    </w:p>
    <w:p w14:paraId="11DC0C52" w14:textId="77777777" w:rsidR="00530839" w:rsidRPr="00652B8B" w:rsidRDefault="00530839" w:rsidP="00BC1964">
      <w:pPr>
        <w:rPr>
          <w:rFonts w:asciiTheme="minorHAnsi" w:hAnsiTheme="minorHAnsi" w:cstheme="minorHAnsi"/>
          <w:b/>
          <w:bCs/>
          <w:sz w:val="28"/>
          <w:szCs w:val="28"/>
          <w:lang w:val="ru-RU"/>
        </w:rPr>
      </w:pPr>
    </w:p>
    <w:p w14:paraId="6DC61C45" w14:textId="77777777" w:rsidR="00BC1964" w:rsidRPr="00652B8B" w:rsidRDefault="00BC1964" w:rsidP="00BC1964">
      <w:pPr>
        <w:rPr>
          <w:rFonts w:asciiTheme="minorHAnsi" w:hAnsiTheme="minorHAnsi" w:cstheme="minorHAnsi"/>
          <w:sz w:val="28"/>
          <w:szCs w:val="28"/>
          <w:lang w:val="ru-RU"/>
        </w:rPr>
      </w:pPr>
      <w:r w:rsidRPr="00652B8B">
        <w:rPr>
          <w:rFonts w:asciiTheme="minorHAnsi" w:hAnsiTheme="minorHAnsi" w:cstheme="minorHAnsi"/>
          <w:b/>
          <w:bCs/>
          <w:sz w:val="28"/>
          <w:szCs w:val="28"/>
          <w:lang w:val="ru-RU"/>
        </w:rPr>
        <w:t xml:space="preserve">Пятьдесят семь лидеров общественных организаций приняли участие в живом нетворкинге в театре </w:t>
      </w:r>
      <w:r w:rsidRPr="00652B8B">
        <w:rPr>
          <w:rFonts w:asciiTheme="minorHAnsi" w:hAnsiTheme="minorHAnsi" w:cstheme="minorHAnsi"/>
          <w:b/>
          <w:bCs/>
          <w:sz w:val="28"/>
          <w:szCs w:val="28"/>
        </w:rPr>
        <w:t>Liliana</w:t>
      </w:r>
      <w:r w:rsidRPr="00652B8B">
        <w:rPr>
          <w:rFonts w:asciiTheme="minorHAnsi" w:hAnsiTheme="minorHAnsi" w:cstheme="minorHAnsi"/>
          <w:b/>
          <w:bCs/>
          <w:sz w:val="28"/>
          <w:szCs w:val="28"/>
          <w:lang w:val="ru-RU"/>
        </w:rPr>
        <w:t>'</w:t>
      </w:r>
      <w:r w:rsidRPr="00652B8B">
        <w:rPr>
          <w:rFonts w:asciiTheme="minorHAnsi" w:hAnsiTheme="minorHAnsi" w:cstheme="minorHAnsi"/>
          <w:b/>
          <w:bCs/>
          <w:sz w:val="28"/>
          <w:szCs w:val="28"/>
        </w:rPr>
        <w:t>s</w:t>
      </w:r>
      <w:r w:rsidRPr="00652B8B">
        <w:rPr>
          <w:rFonts w:asciiTheme="minorHAnsi" w:hAnsiTheme="minorHAnsi" w:cstheme="minorHAnsi"/>
          <w:b/>
          <w:bCs/>
          <w:sz w:val="28"/>
          <w:szCs w:val="28"/>
          <w:lang w:val="ru-RU"/>
        </w:rPr>
        <w:t xml:space="preserve"> при М</w:t>
      </w:r>
      <w:r w:rsidRPr="00652B8B">
        <w:rPr>
          <w:rFonts w:asciiTheme="minorHAnsi" w:hAnsiTheme="minorHAnsi" w:cstheme="minorHAnsi"/>
          <w:b/>
          <w:bCs/>
          <w:sz w:val="28"/>
          <w:szCs w:val="28"/>
        </w:rPr>
        <w:t>NC</w:t>
      </w:r>
      <w:r w:rsidRPr="00652B8B">
        <w:rPr>
          <w:rFonts w:asciiTheme="minorHAnsi" w:hAnsiTheme="minorHAnsi" w:cstheme="minorHAnsi"/>
          <w:b/>
          <w:bCs/>
          <w:sz w:val="28"/>
          <w:szCs w:val="28"/>
          <w:lang w:val="ru-RU"/>
        </w:rPr>
        <w:t>.</w:t>
      </w:r>
      <w:r w:rsidRPr="00652B8B">
        <w:rPr>
          <w:rFonts w:asciiTheme="minorHAnsi" w:hAnsiTheme="minorHAnsi" w:cstheme="minorHAnsi"/>
          <w:sz w:val="28"/>
          <w:szCs w:val="28"/>
          <w:lang w:val="ru-RU"/>
        </w:rPr>
        <w:t xml:space="preserve"> Празднование сообщества и общение с другими лидерами-служителями по приглашению команды </w:t>
      </w:r>
      <w:r w:rsidRPr="00652B8B">
        <w:rPr>
          <w:rFonts w:asciiTheme="minorHAnsi" w:hAnsiTheme="minorHAnsi" w:cstheme="minorHAnsi"/>
          <w:sz w:val="28"/>
          <w:szCs w:val="28"/>
        </w:rPr>
        <w:t>MNC</w:t>
      </w:r>
      <w:r w:rsidRPr="00652B8B">
        <w:rPr>
          <w:rFonts w:asciiTheme="minorHAnsi" w:hAnsiTheme="minorHAnsi" w:cstheme="minorHAnsi"/>
          <w:sz w:val="28"/>
          <w:szCs w:val="28"/>
          <w:lang w:val="ru-RU"/>
        </w:rPr>
        <w:t xml:space="preserve"> по здоровому старению и инвалидности (</w:t>
      </w:r>
      <w:r w:rsidRPr="00652B8B">
        <w:rPr>
          <w:rFonts w:asciiTheme="minorHAnsi" w:hAnsiTheme="minorHAnsi" w:cstheme="minorHAnsi"/>
          <w:sz w:val="28"/>
          <w:szCs w:val="28"/>
        </w:rPr>
        <w:t>HADS</w:t>
      </w:r>
      <w:r w:rsidRPr="00652B8B">
        <w:rPr>
          <w:rFonts w:asciiTheme="minorHAnsi" w:hAnsiTheme="minorHAnsi" w:cstheme="minorHAnsi"/>
          <w:sz w:val="28"/>
          <w:szCs w:val="28"/>
          <w:lang w:val="ru-RU"/>
        </w:rPr>
        <w:t xml:space="preserve">), наших сотрудников и сообщества </w:t>
      </w:r>
      <w:r w:rsidRPr="00652B8B">
        <w:rPr>
          <w:rFonts w:asciiTheme="minorHAnsi" w:hAnsiTheme="minorHAnsi" w:cstheme="minorHAnsi"/>
          <w:sz w:val="28"/>
          <w:szCs w:val="28"/>
        </w:rPr>
        <w:t>Mission</w:t>
      </w:r>
      <w:r w:rsidRPr="00652B8B">
        <w:rPr>
          <w:rFonts w:asciiTheme="minorHAnsi" w:hAnsiTheme="minorHAnsi" w:cstheme="minorHAnsi"/>
          <w:sz w:val="28"/>
          <w:szCs w:val="28"/>
          <w:lang w:val="ru-RU"/>
        </w:rPr>
        <w:t xml:space="preserve">. Гостевые группы включали </w:t>
      </w:r>
      <w:r w:rsidRPr="00652B8B">
        <w:rPr>
          <w:rFonts w:asciiTheme="minorHAnsi" w:hAnsiTheme="minorHAnsi" w:cstheme="minorHAnsi"/>
          <w:sz w:val="28"/>
          <w:szCs w:val="28"/>
        </w:rPr>
        <w:t>SF</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LGBT</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Center</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Community</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Living</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Campaign</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Institute</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on</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Aging</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On</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Lok</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La</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Raza</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Centro</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Legal</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Curry</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Senior</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Center</w:t>
      </w:r>
      <w:r w:rsidRPr="00652B8B">
        <w:rPr>
          <w:rFonts w:asciiTheme="minorHAnsi" w:hAnsiTheme="minorHAnsi" w:cstheme="minorHAnsi"/>
          <w:sz w:val="28"/>
          <w:szCs w:val="28"/>
          <w:lang w:val="ru-RU"/>
        </w:rPr>
        <w:t xml:space="preserve"> и многие другие, которые делились своими ресурсами и услугами. На мероприятии присутствовали почётные гости </w:t>
      </w:r>
      <w:r w:rsidRPr="00652B8B">
        <w:rPr>
          <w:rFonts w:asciiTheme="minorHAnsi" w:hAnsiTheme="minorHAnsi" w:cstheme="minorHAnsi"/>
          <w:b/>
          <w:bCs/>
          <w:sz w:val="28"/>
          <w:szCs w:val="28"/>
          <w:lang w:val="ru-RU"/>
        </w:rPr>
        <w:t xml:space="preserve"> — генеральный консул Мексики Марко Антонио Мена Родригес и консул Мирьеа Магана Гальвес. </w:t>
      </w:r>
      <w:r w:rsidRPr="00652B8B">
        <w:rPr>
          <w:rFonts w:asciiTheme="minorHAnsi" w:hAnsiTheme="minorHAnsi" w:cstheme="minorHAnsi"/>
          <w:sz w:val="28"/>
          <w:szCs w:val="28"/>
          <w:lang w:val="ru-RU"/>
        </w:rPr>
        <w:t>Генеральный консул и</w:t>
      </w:r>
      <w:r w:rsidRPr="00652B8B">
        <w:rPr>
          <w:rFonts w:asciiTheme="minorHAnsi" w:hAnsiTheme="minorHAnsi" w:cstheme="minorHAnsi"/>
          <w:b/>
          <w:bCs/>
          <w:sz w:val="28"/>
          <w:szCs w:val="28"/>
          <w:lang w:val="ru-RU"/>
        </w:rPr>
        <w:t xml:space="preserve"> генеральный директор М</w:t>
      </w:r>
      <w:r w:rsidRPr="00652B8B">
        <w:rPr>
          <w:rFonts w:asciiTheme="minorHAnsi" w:hAnsiTheme="minorHAnsi" w:cstheme="minorHAnsi"/>
          <w:b/>
          <w:bCs/>
          <w:sz w:val="28"/>
          <w:szCs w:val="28"/>
        </w:rPr>
        <w:t>NC</w:t>
      </w:r>
      <w:r w:rsidRPr="00652B8B">
        <w:rPr>
          <w:rFonts w:asciiTheme="minorHAnsi" w:hAnsiTheme="minorHAnsi" w:cstheme="minorHAnsi"/>
          <w:b/>
          <w:bCs/>
          <w:sz w:val="28"/>
          <w:szCs w:val="28"/>
          <w:lang w:val="ru-RU"/>
        </w:rPr>
        <w:t xml:space="preserve"> Ричард Ибарра </w:t>
      </w:r>
      <w:r w:rsidRPr="00652B8B">
        <w:rPr>
          <w:rFonts w:asciiTheme="minorHAnsi" w:hAnsiTheme="minorHAnsi" w:cstheme="minorHAnsi"/>
          <w:sz w:val="28"/>
          <w:szCs w:val="28"/>
          <w:lang w:val="ru-RU"/>
        </w:rPr>
        <w:t>обменялся словами благодарности и похвалы с присутствующими. Благодаря нашей общей работе и служению это событие становится всё лучше с каждым годом!</w:t>
      </w:r>
    </w:p>
    <w:p w14:paraId="19BBBBF6" w14:textId="77777777" w:rsidR="00530839" w:rsidRPr="00652B8B" w:rsidRDefault="00530839" w:rsidP="00BC1964">
      <w:pPr>
        <w:rPr>
          <w:rFonts w:asciiTheme="minorHAnsi" w:hAnsiTheme="minorHAnsi" w:cstheme="minorHAnsi"/>
          <w:sz w:val="28"/>
          <w:szCs w:val="28"/>
          <w:lang w:val="ru-RU"/>
        </w:rPr>
      </w:pPr>
    </w:p>
    <w:p w14:paraId="643779E7" w14:textId="77777777" w:rsidR="00BC1964" w:rsidRPr="00652B8B" w:rsidRDefault="00BC1964" w:rsidP="00BC1964">
      <w:pPr>
        <w:rPr>
          <w:rFonts w:asciiTheme="minorHAnsi" w:hAnsiTheme="minorHAnsi" w:cstheme="minorHAnsi"/>
          <w:sz w:val="28"/>
          <w:szCs w:val="28"/>
          <w:lang w:val="ru-RU"/>
        </w:rPr>
      </w:pPr>
      <w:r w:rsidRPr="00652B8B">
        <w:rPr>
          <w:rFonts w:asciiTheme="minorHAnsi" w:hAnsiTheme="minorHAnsi" w:cstheme="minorHAnsi"/>
          <w:sz w:val="28"/>
          <w:szCs w:val="28"/>
          <w:lang w:val="ru-RU"/>
        </w:rPr>
        <w:t xml:space="preserve">От обслуживания пожилых людей и доставки питания до медицинской помощи и профилактики бездомности — театр </w:t>
      </w:r>
      <w:r w:rsidRPr="00652B8B">
        <w:rPr>
          <w:rFonts w:asciiTheme="minorHAnsi" w:hAnsiTheme="minorHAnsi" w:cstheme="minorHAnsi"/>
          <w:sz w:val="28"/>
          <w:szCs w:val="28"/>
        </w:rPr>
        <w:t>Wolfsohn</w:t>
      </w:r>
      <w:r w:rsidRPr="00652B8B">
        <w:rPr>
          <w:rFonts w:asciiTheme="minorHAnsi" w:hAnsiTheme="minorHAnsi" w:cstheme="minorHAnsi"/>
          <w:sz w:val="28"/>
          <w:szCs w:val="28"/>
          <w:lang w:val="ru-RU"/>
        </w:rPr>
        <w:t xml:space="preserve"> на кампусе </w:t>
      </w:r>
      <w:r w:rsidRPr="00652B8B">
        <w:rPr>
          <w:rFonts w:asciiTheme="minorHAnsi" w:hAnsiTheme="minorHAnsi" w:cstheme="minorHAnsi"/>
          <w:sz w:val="28"/>
          <w:szCs w:val="28"/>
        </w:rPr>
        <w:t>MNC</w:t>
      </w:r>
      <w:r w:rsidRPr="00652B8B">
        <w:rPr>
          <w:rFonts w:asciiTheme="minorHAnsi" w:hAnsiTheme="minorHAnsi" w:cstheme="minorHAnsi"/>
          <w:sz w:val="28"/>
          <w:szCs w:val="28"/>
          <w:lang w:val="ru-RU"/>
        </w:rPr>
        <w:t xml:space="preserve"> был универсальным сервисом для многих нуждающихся в сообществе. Мы благодарны отличной команде </w:t>
      </w:r>
      <w:r w:rsidRPr="00652B8B">
        <w:rPr>
          <w:rFonts w:asciiTheme="minorHAnsi" w:hAnsiTheme="minorHAnsi" w:cstheme="minorHAnsi"/>
          <w:sz w:val="28"/>
          <w:szCs w:val="28"/>
        </w:rPr>
        <w:t>MNC</w:t>
      </w:r>
      <w:r w:rsidRPr="00652B8B">
        <w:rPr>
          <w:rFonts w:asciiTheme="minorHAnsi" w:hAnsiTheme="minorHAnsi" w:cstheme="minorHAnsi"/>
          <w:sz w:val="28"/>
          <w:szCs w:val="28"/>
          <w:lang w:val="ru-RU"/>
        </w:rPr>
        <w:t xml:space="preserve"> </w:t>
      </w:r>
      <w:r w:rsidRPr="00652B8B">
        <w:rPr>
          <w:rFonts w:asciiTheme="minorHAnsi" w:hAnsiTheme="minorHAnsi" w:cstheme="minorHAnsi"/>
          <w:sz w:val="28"/>
          <w:szCs w:val="28"/>
        </w:rPr>
        <w:t>HADS</w:t>
      </w:r>
      <w:r w:rsidRPr="00652B8B">
        <w:rPr>
          <w:rFonts w:asciiTheme="minorHAnsi" w:hAnsiTheme="minorHAnsi" w:cstheme="minorHAnsi"/>
          <w:sz w:val="28"/>
          <w:szCs w:val="28"/>
          <w:lang w:val="ru-RU"/>
        </w:rPr>
        <w:t xml:space="preserve"> и всем партнёрам, которые продолжают предоставлять услуги нашему разнообразному сообществу.</w:t>
      </w:r>
    </w:p>
    <w:p w14:paraId="2B3F84EB" w14:textId="77777777" w:rsidR="00530839" w:rsidRPr="00652B8B" w:rsidRDefault="00530839" w:rsidP="00BC1964">
      <w:pPr>
        <w:rPr>
          <w:rFonts w:asciiTheme="minorHAnsi" w:hAnsiTheme="minorHAnsi" w:cstheme="minorHAnsi"/>
          <w:sz w:val="28"/>
          <w:szCs w:val="28"/>
          <w:lang w:val="ru-RU"/>
        </w:rPr>
      </w:pPr>
    </w:p>
    <w:p w14:paraId="7CF5E2BE" w14:textId="57A46B94" w:rsidR="00E02C61" w:rsidRPr="00652B8B" w:rsidRDefault="00BC1964" w:rsidP="00652B8B">
      <w:pPr>
        <w:rPr>
          <w:rFonts w:asciiTheme="minorHAnsi" w:hAnsiTheme="minorHAnsi" w:cstheme="minorHAnsi"/>
          <w:sz w:val="28"/>
          <w:szCs w:val="28"/>
          <w:lang w:val="ru-RU"/>
        </w:rPr>
      </w:pPr>
      <w:hyperlink r:id="rId8" w:history="1">
        <w:r w:rsidRPr="00652B8B">
          <w:rPr>
            <w:rStyle w:val="Hyperlink"/>
            <w:rFonts w:asciiTheme="minorHAnsi" w:hAnsiTheme="minorHAnsi" w:cstheme="minorHAnsi"/>
            <w:sz w:val="28"/>
            <w:szCs w:val="28"/>
            <w:lang w:val="ru-RU"/>
          </w:rPr>
          <w:t>Нажмите здесь, чтобы увидеть полный список партнёров М</w:t>
        </w:r>
        <w:r w:rsidRPr="00652B8B">
          <w:rPr>
            <w:rStyle w:val="Hyperlink"/>
            <w:rFonts w:asciiTheme="minorHAnsi" w:hAnsiTheme="minorHAnsi" w:cstheme="minorHAnsi"/>
            <w:sz w:val="28"/>
            <w:szCs w:val="28"/>
          </w:rPr>
          <w:t>NC</w:t>
        </w:r>
        <w:r w:rsidRPr="00652B8B">
          <w:rPr>
            <w:rStyle w:val="Hyperlink"/>
            <w:rFonts w:asciiTheme="minorHAnsi" w:hAnsiTheme="minorHAnsi" w:cstheme="minorHAnsi"/>
            <w:sz w:val="28"/>
            <w:szCs w:val="28"/>
            <w:lang w:val="ru-RU"/>
          </w:rPr>
          <w:t>.</w:t>
        </w:r>
      </w:hyperlink>
    </w:p>
    <w:sectPr w:rsidR="00E02C61" w:rsidRPr="00652B8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74411" w14:textId="77777777" w:rsidR="000E0F21" w:rsidRDefault="000E0F21" w:rsidP="00E03A67">
      <w:r>
        <w:separator/>
      </w:r>
    </w:p>
  </w:endnote>
  <w:endnote w:type="continuationSeparator" w:id="0">
    <w:p w14:paraId="43C14A31" w14:textId="77777777" w:rsidR="000E0F21" w:rsidRDefault="000E0F21" w:rsidP="00E03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376F8" w14:textId="77777777" w:rsidR="000E0F21" w:rsidRDefault="000E0F21" w:rsidP="00E03A67">
      <w:r>
        <w:separator/>
      </w:r>
    </w:p>
  </w:footnote>
  <w:footnote w:type="continuationSeparator" w:id="0">
    <w:p w14:paraId="4055AE2F" w14:textId="77777777" w:rsidR="000E0F21" w:rsidRDefault="000E0F21" w:rsidP="00E03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E86C" w14:textId="43EA4DFF" w:rsidR="00E03A67" w:rsidRDefault="00E03A67" w:rsidP="00E03A67">
    <w:pPr>
      <w:pStyle w:val="Header"/>
      <w:jc w:val="right"/>
    </w:pPr>
    <w:r>
      <w:rPr>
        <w:noProof/>
      </w:rPr>
      <w:drawing>
        <wp:inline distT="0" distB="0" distL="0" distR="0" wp14:anchorId="50742B95" wp14:editId="34175712">
          <wp:extent cx="1390650" cy="596697"/>
          <wp:effectExtent l="0" t="0" r="0" b="0"/>
          <wp:docPr id="2964336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050" cy="605021"/>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44F"/>
    <w:rsid w:val="000275DF"/>
    <w:rsid w:val="00045348"/>
    <w:rsid w:val="000E0F21"/>
    <w:rsid w:val="00177FEC"/>
    <w:rsid w:val="00190E7B"/>
    <w:rsid w:val="001C7146"/>
    <w:rsid w:val="00221389"/>
    <w:rsid w:val="002866BB"/>
    <w:rsid w:val="00293F42"/>
    <w:rsid w:val="002F39DD"/>
    <w:rsid w:val="00307697"/>
    <w:rsid w:val="003B602B"/>
    <w:rsid w:val="003D4B5D"/>
    <w:rsid w:val="00473544"/>
    <w:rsid w:val="004D30B7"/>
    <w:rsid w:val="004D681B"/>
    <w:rsid w:val="00530839"/>
    <w:rsid w:val="00546CC9"/>
    <w:rsid w:val="005B6193"/>
    <w:rsid w:val="00622F97"/>
    <w:rsid w:val="00652B8B"/>
    <w:rsid w:val="00674C60"/>
    <w:rsid w:val="006767C3"/>
    <w:rsid w:val="006D6959"/>
    <w:rsid w:val="006F5C9C"/>
    <w:rsid w:val="00766BC9"/>
    <w:rsid w:val="0078744F"/>
    <w:rsid w:val="007D4491"/>
    <w:rsid w:val="00832801"/>
    <w:rsid w:val="008A211A"/>
    <w:rsid w:val="00944CE3"/>
    <w:rsid w:val="00975926"/>
    <w:rsid w:val="00A355CB"/>
    <w:rsid w:val="00A82A08"/>
    <w:rsid w:val="00AD10DC"/>
    <w:rsid w:val="00B424A5"/>
    <w:rsid w:val="00BB29EE"/>
    <w:rsid w:val="00BC1964"/>
    <w:rsid w:val="00BE3D30"/>
    <w:rsid w:val="00C764BD"/>
    <w:rsid w:val="00CE1EC0"/>
    <w:rsid w:val="00CE22AF"/>
    <w:rsid w:val="00D03AA7"/>
    <w:rsid w:val="00DD58C8"/>
    <w:rsid w:val="00DD65E8"/>
    <w:rsid w:val="00DE5614"/>
    <w:rsid w:val="00E02C61"/>
    <w:rsid w:val="00E03A67"/>
    <w:rsid w:val="00E0421C"/>
    <w:rsid w:val="00E55A09"/>
    <w:rsid w:val="00ED1348"/>
    <w:rsid w:val="00FB18C5"/>
    <w:rsid w:val="00FE10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D45D"/>
  <w15:chartTrackingRefBased/>
  <w15:docId w15:val="{A3517FA7-3833-48DA-B680-C0E900DD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44F"/>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3A67"/>
    <w:pPr>
      <w:tabs>
        <w:tab w:val="center" w:pos="4680"/>
        <w:tab w:val="right" w:pos="9360"/>
      </w:tabs>
    </w:pPr>
  </w:style>
  <w:style w:type="character" w:customStyle="1" w:styleId="HeaderChar">
    <w:name w:val="Header Char"/>
    <w:basedOn w:val="DefaultParagraphFont"/>
    <w:link w:val="Header"/>
    <w:uiPriority w:val="99"/>
    <w:rsid w:val="00E03A67"/>
    <w:rPr>
      <w:rFonts w:ascii="Calibri" w:hAnsi="Calibri" w:cs="Calibri"/>
      <w:kern w:val="0"/>
    </w:rPr>
  </w:style>
  <w:style w:type="paragraph" w:styleId="Footer">
    <w:name w:val="footer"/>
    <w:basedOn w:val="Normal"/>
    <w:link w:val="FooterChar"/>
    <w:uiPriority w:val="99"/>
    <w:unhideWhenUsed/>
    <w:rsid w:val="00E03A67"/>
    <w:pPr>
      <w:tabs>
        <w:tab w:val="center" w:pos="4680"/>
        <w:tab w:val="right" w:pos="9360"/>
      </w:tabs>
    </w:pPr>
  </w:style>
  <w:style w:type="character" w:customStyle="1" w:styleId="FooterChar">
    <w:name w:val="Footer Char"/>
    <w:basedOn w:val="DefaultParagraphFont"/>
    <w:link w:val="Footer"/>
    <w:uiPriority w:val="99"/>
    <w:rsid w:val="00E03A67"/>
    <w:rPr>
      <w:rFonts w:ascii="Calibri" w:hAnsi="Calibri" w:cs="Calibri"/>
      <w:kern w:val="0"/>
    </w:rPr>
  </w:style>
  <w:style w:type="paragraph" w:styleId="NormalWeb">
    <w:name w:val="Normal (Web)"/>
    <w:basedOn w:val="Normal"/>
    <w:uiPriority w:val="99"/>
    <w:unhideWhenUsed/>
    <w:rsid w:val="00FE1022"/>
    <w:pPr>
      <w:spacing w:before="100" w:beforeAutospacing="1" w:after="100" w:afterAutospacing="1"/>
    </w:pPr>
    <w:rPr>
      <w:rFonts w:ascii="Times New Roman" w:eastAsia="Times New Roman" w:hAnsi="Times New Roman" w:cs="Times New Roman"/>
      <w:sz w:val="24"/>
      <w:szCs w:val="24"/>
      <w14:ligatures w14:val="none"/>
    </w:rPr>
  </w:style>
  <w:style w:type="character" w:styleId="Hyperlink">
    <w:name w:val="Hyperlink"/>
    <w:basedOn w:val="DefaultParagraphFont"/>
    <w:uiPriority w:val="99"/>
    <w:unhideWhenUsed/>
    <w:rsid w:val="00975926"/>
    <w:rPr>
      <w:color w:val="0000FF"/>
      <w:u w:val="single"/>
    </w:rPr>
  </w:style>
  <w:style w:type="character" w:styleId="FollowedHyperlink">
    <w:name w:val="FollowedHyperlink"/>
    <w:basedOn w:val="DefaultParagraphFont"/>
    <w:uiPriority w:val="99"/>
    <w:semiHidden/>
    <w:unhideWhenUsed/>
    <w:rsid w:val="003B602B"/>
    <w:rPr>
      <w:color w:val="954F72" w:themeColor="followedHyperlink"/>
      <w:u w:val="single"/>
    </w:rPr>
  </w:style>
  <w:style w:type="character" w:styleId="UnresolvedMention">
    <w:name w:val="Unresolved Mention"/>
    <w:basedOn w:val="DefaultParagraphFont"/>
    <w:uiPriority w:val="99"/>
    <w:semiHidden/>
    <w:unhideWhenUsed/>
    <w:rsid w:val="003B6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987513">
      <w:bodyDiv w:val="1"/>
      <w:marLeft w:val="0"/>
      <w:marRight w:val="0"/>
      <w:marTop w:val="0"/>
      <w:marBottom w:val="0"/>
      <w:divBdr>
        <w:top w:val="none" w:sz="0" w:space="0" w:color="auto"/>
        <w:left w:val="none" w:sz="0" w:space="0" w:color="auto"/>
        <w:bottom w:val="none" w:sz="0" w:space="0" w:color="auto"/>
        <w:right w:val="none" w:sz="0" w:space="0" w:color="auto"/>
      </w:divBdr>
    </w:div>
    <w:div w:id="619263354">
      <w:bodyDiv w:val="1"/>
      <w:marLeft w:val="0"/>
      <w:marRight w:val="0"/>
      <w:marTop w:val="0"/>
      <w:marBottom w:val="0"/>
      <w:divBdr>
        <w:top w:val="none" w:sz="0" w:space="0" w:color="auto"/>
        <w:left w:val="none" w:sz="0" w:space="0" w:color="auto"/>
        <w:bottom w:val="none" w:sz="0" w:space="0" w:color="auto"/>
        <w:right w:val="none" w:sz="0" w:space="0" w:color="auto"/>
      </w:divBdr>
    </w:div>
    <w:div w:id="623075169">
      <w:bodyDiv w:val="1"/>
      <w:marLeft w:val="0"/>
      <w:marRight w:val="0"/>
      <w:marTop w:val="0"/>
      <w:marBottom w:val="0"/>
      <w:divBdr>
        <w:top w:val="none" w:sz="0" w:space="0" w:color="auto"/>
        <w:left w:val="none" w:sz="0" w:space="0" w:color="auto"/>
        <w:bottom w:val="none" w:sz="0" w:space="0" w:color="auto"/>
        <w:right w:val="none" w:sz="0" w:space="0" w:color="auto"/>
      </w:divBdr>
    </w:div>
    <w:div w:id="625543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ncsf-my.sharepoint.com/personal/natasha_zee_mncsf_org/Documents/Desktop/List%20of%20MNC%20Networking%20Partners.docx" TargetMode="External"/><Relationship Id="rId3" Type="http://schemas.openxmlformats.org/officeDocument/2006/relationships/webSettings" Target="webSettings.xml"/><Relationship Id="rId7" Type="http://schemas.openxmlformats.org/officeDocument/2006/relationships/hyperlink" Target="https://mncsf-my.sharepoint.com/personal/natasha_zee_mncsf_org/Documents/Desktop/List%20of%20MNC%20Networking%20Partners.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ncsf-my.sharepoint.com/personal/natasha_zee_mncsf_org/Documents/Desktop/List%20of%20MNC%20Networking%20Partners.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780</Words>
  <Characters>2769</Characters>
  <Application>Microsoft Office Word</Application>
  <DocSecurity>0</DocSecurity>
  <Lines>65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Temp</dc:creator>
  <cp:keywords/>
  <dc:description/>
  <cp:lastModifiedBy>Natasha Zee</cp:lastModifiedBy>
  <cp:revision>6</cp:revision>
  <dcterms:created xsi:type="dcterms:W3CDTF">2026-01-26T18:41:00Z</dcterms:created>
  <dcterms:modified xsi:type="dcterms:W3CDTF">2026-01-27T23:16:00Z</dcterms:modified>
</cp:coreProperties>
</file>