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CC" w:rsidRDefault="00FC50CC" w:rsidP="00FC50CC">
      <w:pPr>
        <w:rPr>
          <w:rFonts w:eastAsia="Times New Roman"/>
        </w:rPr>
      </w:pPr>
      <w:r>
        <w:rPr>
          <w:rFonts w:eastAsia="Times New Roman"/>
        </w:rPr>
        <w:t xml:space="preserve">Agenda Calendar for Week of Monday Mar 2, 2020 </w:t>
      </w:r>
      <w:bookmarkStart w:id="0" w:name="_GoBack"/>
      <w:bookmarkEnd w:id="0"/>
    </w:p>
    <w:tbl>
      <w:tblPr>
        <w:tblW w:w="5000" w:type="pct"/>
        <w:tblLook w:val="04A0" w:firstRow="1" w:lastRow="0" w:firstColumn="1" w:lastColumn="0" w:noHBand="0" w:noVBand="1"/>
      </w:tblPr>
      <w:tblGrid>
        <w:gridCol w:w="1074"/>
        <w:gridCol w:w="1628"/>
        <w:gridCol w:w="2244"/>
        <w:gridCol w:w="1685"/>
        <w:gridCol w:w="1978"/>
        <w:gridCol w:w="751"/>
      </w:tblGrid>
      <w:tr w:rsidR="00FC50CC" w:rsidTr="00FC50CC">
        <w:tc>
          <w:tcPr>
            <w:tcW w:w="0" w:type="auto"/>
            <w:gridSpan w:val="3"/>
            <w:tcBorders>
              <w:top w:val="nil"/>
              <w:left w:val="nil"/>
              <w:bottom w:val="single" w:sz="6" w:space="0" w:color="B4BDC0"/>
              <w:right w:val="nil"/>
            </w:tcBorders>
            <w:shd w:val="clear" w:color="auto" w:fill="DCDFE3"/>
            <w:tcMar>
              <w:top w:w="90" w:type="dxa"/>
              <w:left w:w="90" w:type="dxa"/>
              <w:bottom w:w="90" w:type="dxa"/>
              <w:right w:w="90" w:type="dxa"/>
            </w:tcMar>
            <w:vAlign w:val="center"/>
            <w:hideMark/>
          </w:tcPr>
          <w:p w:rsidR="00FC50CC" w:rsidRDefault="00FC50CC">
            <w:pPr>
              <w:rPr>
                <w:rFonts w:ascii="Arial" w:eastAsia="Times New Roman" w:hAnsi="Arial" w:cs="Arial"/>
                <w:b/>
                <w:bCs/>
                <w:color w:val="3C3D3F"/>
                <w:sz w:val="20"/>
                <w:szCs w:val="20"/>
              </w:rPr>
            </w:pPr>
            <w:r>
              <w:rPr>
                <w:rFonts w:ascii="Arial" w:eastAsia="Times New Roman" w:hAnsi="Arial" w:cs="Arial"/>
                <w:b/>
                <w:bCs/>
                <w:color w:val="3C3D3F"/>
                <w:sz w:val="20"/>
                <w:szCs w:val="20"/>
              </w:rPr>
              <w:t>Monday Mar 2, 2020</w:t>
            </w:r>
          </w:p>
        </w:tc>
        <w:tc>
          <w:tcPr>
            <w:tcW w:w="0" w:type="auto"/>
            <w:gridSpan w:val="3"/>
            <w:tcBorders>
              <w:top w:val="nil"/>
              <w:left w:val="nil"/>
              <w:bottom w:val="single" w:sz="6" w:space="0" w:color="B4BDC0"/>
              <w:right w:val="nil"/>
            </w:tcBorders>
            <w:shd w:val="clear" w:color="auto" w:fill="DCDFE3"/>
            <w:tcMar>
              <w:top w:w="75" w:type="dxa"/>
              <w:left w:w="75" w:type="dxa"/>
              <w:bottom w:w="75" w:type="dxa"/>
              <w:right w:w="75" w:type="dxa"/>
            </w:tcMar>
            <w:vAlign w:val="center"/>
            <w:hideMark/>
          </w:tcPr>
          <w:p w:rsidR="00FC50CC" w:rsidRDefault="00FC50CC">
            <w:pPr>
              <w:rPr>
                <w:rFonts w:ascii="Arial" w:eastAsia="Times New Roman" w:hAnsi="Arial" w:cs="Arial"/>
                <w:b/>
                <w:bCs/>
                <w:color w:val="3C3D3F"/>
                <w:sz w:val="20"/>
                <w:szCs w:val="20"/>
              </w:rPr>
            </w:pPr>
          </w:p>
        </w:tc>
      </w:tr>
      <w:tr w:rsidR="00FC50CC" w:rsidTr="00FC50CC">
        <w:tc>
          <w:tcPr>
            <w:tcW w:w="16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12:00PM</w:t>
            </w:r>
          </w:p>
        </w:tc>
        <w:tc>
          <w:tcPr>
            <w:tcW w:w="150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Event</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Location</w:t>
            </w:r>
          </w:p>
        </w:tc>
        <w:tc>
          <w:tcPr>
            <w:tcW w:w="2025"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10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2"/>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Style w:val="eventicon11"/>
                <w:rFonts w:ascii="Arial" w:eastAsia="Times New Roman" w:hAnsi="Arial" w:cs="Arial"/>
                <w:color w:val="000000"/>
                <w:sz w:val="20"/>
                <w:szCs w:val="20"/>
              </w:rPr>
              <w:t>S</w:t>
            </w:r>
            <w:r>
              <w:rPr>
                <w:rFonts w:ascii="Arial" w:eastAsia="Times New Roman" w:hAnsi="Arial" w:cs="Arial"/>
                <w:b/>
                <w:bCs/>
                <w:color w:val="000000"/>
                <w:sz w:val="20"/>
                <w:szCs w:val="20"/>
              </w:rPr>
              <w:t xml:space="preserve"> </w:t>
            </w:r>
            <w:hyperlink r:id="rId4" w:history="1">
              <w:r>
                <w:rPr>
                  <w:rStyle w:val="Hyperlink"/>
                  <w:rFonts w:ascii="Arial" w:hAnsi="Arial" w:cs="Arial"/>
                  <w:b/>
                  <w:bCs/>
                  <w:sz w:val="20"/>
                  <w:szCs w:val="20"/>
                </w:rPr>
                <w:t>Rules</w:t>
              </w:r>
            </w:hyperlink>
            <w:r>
              <w:rPr>
                <w:rFonts w:ascii="Arial" w:eastAsia="Times New Roman" w:hAnsi="Arial" w:cs="Arial"/>
                <w:b/>
                <w:bCs/>
                <w:color w:val="000000"/>
                <w:sz w:val="20"/>
                <w:szCs w:val="20"/>
              </w:rPr>
              <w:t xml:space="preserve"> </w:t>
            </w:r>
          </w:p>
        </w:tc>
        <w:tc>
          <w:tcPr>
            <w:tcW w:w="900" w:type="pct"/>
            <w:noWrap/>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Fonts w:ascii="Arial" w:eastAsia="Times New Roman" w:hAnsi="Arial" w:cs="Arial"/>
                <w:b/>
                <w:bCs/>
                <w:color w:val="000000"/>
                <w:sz w:val="20"/>
                <w:szCs w:val="20"/>
              </w:rPr>
              <w:t>110 S </w:t>
            </w:r>
          </w:p>
        </w:tc>
        <w:tc>
          <w:tcPr>
            <w:tcW w:w="0" w:type="auto"/>
            <w:tcMar>
              <w:top w:w="60" w:type="dxa"/>
              <w:left w:w="60" w:type="dxa"/>
              <w:bottom w:w="60" w:type="dxa"/>
              <w:right w:w="60" w:type="dxa"/>
            </w:tcMar>
            <w:vAlign w:val="center"/>
            <w:hideMark/>
          </w:tcPr>
          <w:p w:rsidR="00FC50CC" w:rsidRDefault="00FC50C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12:00PM-6:00PM</w:t>
            </w:r>
          </w:p>
        </w:tc>
        <w:tc>
          <w:tcPr>
            <w:tcW w:w="0" w:type="auto"/>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sz w:val="20"/>
                <w:szCs w:val="20"/>
              </w:rPr>
            </w:pPr>
          </w:p>
        </w:tc>
        <w:tc>
          <w:tcPr>
            <w:tcW w:w="0" w:type="auto"/>
            <w:gridSpan w:val="5"/>
            <w:tcMar>
              <w:top w:w="60" w:type="dxa"/>
              <w:left w:w="60" w:type="dxa"/>
              <w:bottom w:w="60" w:type="dxa"/>
              <w:right w:w="60" w:type="dxa"/>
            </w:tcMar>
            <w:vAlign w:val="center"/>
            <w:hideMark/>
          </w:tcPr>
          <w:p w:rsidR="00FC50CC" w:rsidRDefault="00FC50CC">
            <w:pPr>
              <w:pStyle w:val="NormalWeb"/>
              <w:rPr>
                <w:rFonts w:ascii="Arial" w:hAnsi="Arial" w:cs="Arial"/>
                <w:color w:val="3C3D3F"/>
                <w:sz w:val="18"/>
                <w:szCs w:val="18"/>
              </w:rPr>
            </w:pPr>
            <w:r>
              <w:rPr>
                <w:rFonts w:ascii="Arial" w:hAnsi="Arial" w:cs="Arial"/>
                <w:color w:val="3C3D3F"/>
                <w:sz w:val="18"/>
                <w:szCs w:val="18"/>
              </w:rPr>
              <w:t>Consideration of Bills on Agenda</w:t>
            </w:r>
          </w:p>
          <w:p w:rsidR="00FC50CC" w:rsidRDefault="00FC50CC">
            <w:pPr>
              <w:pStyle w:val="NormalWeb"/>
              <w:rPr>
                <w:rFonts w:ascii="Arial" w:hAnsi="Arial" w:cs="Arial"/>
                <w:color w:val="3C3D3F"/>
                <w:sz w:val="18"/>
                <w:szCs w:val="18"/>
              </w:rPr>
            </w:pPr>
            <w:r>
              <w:rPr>
                <w:rFonts w:ascii="Arial" w:hAnsi="Arial" w:cs="Arial"/>
                <w:color w:val="3C3D3F"/>
                <w:sz w:val="18"/>
                <w:szCs w:val="18"/>
              </w:rPr>
              <w:t>Other Related Meeting Documents</w:t>
            </w:r>
          </w:p>
          <w:p w:rsidR="00FC50CC" w:rsidRDefault="00FC50CC">
            <w:pPr>
              <w:pStyle w:val="NormalWeb"/>
              <w:rPr>
                <w:rFonts w:ascii="Arial" w:hAnsi="Arial" w:cs="Arial"/>
                <w:color w:val="3C3D3F"/>
                <w:sz w:val="18"/>
                <w:szCs w:val="18"/>
              </w:rPr>
            </w:pPr>
            <w:r>
              <w:rPr>
                <w:rFonts w:ascii="Arial" w:hAnsi="Arial" w:cs="Arial"/>
                <w:color w:val="3C3D3F"/>
                <w:sz w:val="18"/>
                <w:szCs w:val="18"/>
              </w:rPr>
              <w:t xml:space="preserve">The amendment deadline for this meeting, including proposed committee substitutes and delete everything amendments, is Friday, February 28, 2020 at 12:00 p.m. All amendments must be in final form and barcoded when filed.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hAnsi="Arial" w:cs="Arial"/>
                <w:color w:val="3C3D3F"/>
                <w:sz w:val="18"/>
                <w:szCs w:val="18"/>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 w:history="1">
              <w:r>
                <w:rPr>
                  <w:rStyle w:val="Hyperlink"/>
                  <w:rFonts w:ascii="Arial" w:hAnsi="Arial" w:cs="Arial"/>
                  <w:sz w:val="20"/>
                  <w:szCs w:val="20"/>
                </w:rPr>
                <w:t>SB 0160</w:t>
              </w:r>
            </w:hyperlink>
            <w:r>
              <w:rPr>
                <w:rFonts w:ascii="Arial" w:eastAsia="Times New Roman" w:hAnsi="Arial" w:cs="Arial"/>
                <w:noProof/>
                <w:color w:val="3C3D3F"/>
                <w:sz w:val="20"/>
                <w:szCs w:val="20"/>
              </w:rPr>
              <w:drawing>
                <wp:inline distT="0" distB="0" distL="0" distR="0">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Peer-to-peer Support for First Responders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Peer-to-peer Support for First Responders; Prohibiting a first responder peer from testifying or divulging specified information under certain circumstances; providing exceptions; prohibiting liability and a cause of action under certain circumstances,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 w:history="1">
              <w:r>
                <w:rPr>
                  <w:rStyle w:val="Hyperlink"/>
                  <w:rFonts w:ascii="Arial" w:hAnsi="Arial" w:cs="Arial"/>
                  <w:sz w:val="20"/>
                  <w:szCs w:val="20"/>
                </w:rPr>
                <w:t>SB 0218</w:t>
              </w:r>
            </w:hyperlink>
            <w:r>
              <w:rPr>
                <w:rFonts w:ascii="Arial" w:eastAsia="Times New Roman" w:hAnsi="Arial" w:cs="Arial"/>
                <w:noProof/>
                <w:color w:val="3C3D3F"/>
                <w:sz w:val="20"/>
                <w:szCs w:val="20"/>
              </w:rPr>
              <w:drawing>
                <wp:inline distT="0" distB="0" distL="0" distR="0">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Licensure Requirements for Osteopathic Physicians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Licensure Requirements for Osteopathic Physicians; Revising licensure requirements for persons seeking licensure or certification as an osteopathic physician, etc. Effective Date: Upon becoming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 w:history="1">
              <w:r>
                <w:rPr>
                  <w:rStyle w:val="Hyperlink"/>
                  <w:rFonts w:ascii="Arial" w:hAnsi="Arial" w:cs="Arial"/>
                  <w:sz w:val="20"/>
                  <w:szCs w:val="20"/>
                </w:rPr>
                <w:t>SB 0230</w:t>
              </w:r>
            </w:hyperlink>
            <w:r>
              <w:rPr>
                <w:rFonts w:ascii="Arial" w:eastAsia="Times New Roman" w:hAnsi="Arial" w:cs="Arial"/>
                <w:noProof/>
                <w:color w:val="3C3D3F"/>
                <w:sz w:val="20"/>
                <w:szCs w:val="20"/>
              </w:rPr>
              <w:drawing>
                <wp:inline distT="0" distB="0" distL="0" distR="0">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Department of Health</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Department of Health; Revising the purpose of patient care networks from serving patients with acquired immune deficiency syndrome to serving those with human immunodeficiency virus; requiring the Department of Health to develop strategies to maximize federal-state partnerships that provide incentives for physicians to practice in medically underserved or rural areas; extending through 2025 the Florida Center for Nursing’s responsibility to study and issue an annual report on the implementation of nursing education programs; requiring dentists and certified registered dental hygienists to report in writing certain adverse incidents to the department within a specified timeframe,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2" w:history="1">
              <w:r>
                <w:rPr>
                  <w:rStyle w:val="Hyperlink"/>
                  <w:rFonts w:ascii="Arial" w:hAnsi="Arial" w:cs="Arial"/>
                  <w:sz w:val="20"/>
                  <w:szCs w:val="20"/>
                </w:rPr>
                <w:t>SB 0500</w:t>
              </w:r>
            </w:hyperlink>
            <w:r>
              <w:rPr>
                <w:rFonts w:ascii="Arial" w:eastAsia="Times New Roman" w:hAnsi="Arial" w:cs="Arial"/>
                <w:noProof/>
                <w:color w:val="3C3D3F"/>
                <w:sz w:val="20"/>
                <w:szCs w:val="20"/>
              </w:rPr>
              <w:drawing>
                <wp:inline distT="0" distB="0" distL="0" distR="0">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Prohibited Acts by Health Care Practitioners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3"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Prohibited Acts by Health Care Practitioners; Specifying names and titles that licensed health care practitioners are prohibited from using under certain circumstances; requiring the Department of Health to issue an emergency cease and desist order for specified violations, etc. Effective Date: Upon becoming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4" w:history="1">
              <w:r>
                <w:rPr>
                  <w:rStyle w:val="Hyperlink"/>
                  <w:rFonts w:ascii="Arial" w:hAnsi="Arial" w:cs="Arial"/>
                  <w:sz w:val="20"/>
                  <w:szCs w:val="20"/>
                </w:rPr>
                <w:t>SB 0798</w:t>
              </w:r>
            </w:hyperlink>
            <w:r>
              <w:rPr>
                <w:rFonts w:ascii="Arial" w:eastAsia="Times New Roman" w:hAnsi="Arial" w:cs="Arial"/>
                <w:noProof/>
                <w:color w:val="3C3D3F"/>
                <w:sz w:val="20"/>
                <w:szCs w:val="20"/>
              </w:rPr>
              <w:drawing>
                <wp:inline distT="0" distB="0" distL="0" distR="0">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Procurement of Human Organs and Tissue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5" w:history="1">
              <w:proofErr w:type="spellStart"/>
              <w:r>
                <w:rPr>
                  <w:rStyle w:val="Hyperlink"/>
                  <w:rFonts w:ascii="Arial" w:hAnsi="Arial" w:cs="Arial"/>
                  <w:sz w:val="20"/>
                  <w:szCs w:val="20"/>
                </w:rPr>
                <w:t>Rouson</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Procurement of Human Organs and Tissue; Prohibiting for-profit entities from procuring certain human organs and tissue, with certain exceptions; prohibiting for-profit entities from procuring certain human organs and tissue, with certain exceptions,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6" w:history="1">
              <w:r>
                <w:rPr>
                  <w:rStyle w:val="Hyperlink"/>
                  <w:rFonts w:ascii="Arial" w:hAnsi="Arial" w:cs="Arial"/>
                  <w:sz w:val="20"/>
                  <w:szCs w:val="20"/>
                </w:rPr>
                <w:t>SB 0792</w:t>
              </w:r>
            </w:hyperlink>
            <w:r>
              <w:rPr>
                <w:rFonts w:ascii="Arial" w:eastAsia="Times New Roman" w:hAnsi="Arial" w:cs="Arial"/>
                <w:noProof/>
                <w:color w:val="3C3D3F"/>
                <w:sz w:val="20"/>
                <w:szCs w:val="20"/>
              </w:rPr>
              <w:drawing>
                <wp:inline distT="0" distB="0" distL="0" distR="0">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Physical Therapy Practice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7" w:history="1">
              <w:r>
                <w:rPr>
                  <w:rStyle w:val="Hyperlink"/>
                  <w:rFonts w:ascii="Arial" w:hAnsi="Arial" w:cs="Arial"/>
                  <w:sz w:val="20"/>
                  <w:szCs w:val="20"/>
                </w:rPr>
                <w:t>Albritton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Physical Therapy Practice; Revising and defining terms; revising the powers and duties of the Board of Physical Therapy Practice; requiring the board to establish minimum standards of practice for the performance of dry needling by physical therapists,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8" w:history="1">
              <w:r>
                <w:rPr>
                  <w:rStyle w:val="Hyperlink"/>
                  <w:rFonts w:ascii="Arial" w:hAnsi="Arial" w:cs="Arial"/>
                  <w:sz w:val="20"/>
                  <w:szCs w:val="20"/>
                </w:rPr>
                <w:t>SB 0736</w:t>
              </w:r>
            </w:hyperlink>
            <w:r>
              <w:rPr>
                <w:rFonts w:ascii="Arial" w:eastAsia="Times New Roman" w:hAnsi="Arial" w:cs="Arial"/>
                <w:noProof/>
                <w:color w:val="3C3D3F"/>
                <w:sz w:val="20"/>
                <w:szCs w:val="20"/>
              </w:rPr>
              <w:drawing>
                <wp:inline distT="0" distB="0" distL="0" distR="0">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Coverage for Air Ambulance Services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9" w:history="1">
              <w:r>
                <w:rPr>
                  <w:rStyle w:val="Hyperlink"/>
                  <w:rFonts w:ascii="Arial" w:hAnsi="Arial" w:cs="Arial"/>
                  <w:sz w:val="20"/>
                  <w:szCs w:val="20"/>
                </w:rPr>
                <w:t>Diaz</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lastRenderedPageBreak/>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Coverage for Air Ambulance Services; Requiring health insurers and health maintenance organizations, respectively, to provide reasonable reimbursement to air ambulance services for certain covered services; providing that such reimbursement may be reduced only by certain amounts; providing that full payment of an applicable copayment, coinsurance, or deductible constitutes an accord, satisfaction, and release of certain claims, etc. Effective Date: Upon becoming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20" w:history="1">
              <w:r>
                <w:rPr>
                  <w:rStyle w:val="Hyperlink"/>
                  <w:rFonts w:ascii="Arial" w:hAnsi="Arial" w:cs="Arial"/>
                  <w:sz w:val="20"/>
                  <w:szCs w:val="20"/>
                </w:rPr>
                <w:t>SB 7066</w:t>
              </w:r>
            </w:hyperlink>
            <w:r>
              <w:rPr>
                <w:rFonts w:ascii="Arial" w:eastAsia="Times New Roman" w:hAnsi="Arial" w:cs="Arial"/>
                <w:noProof/>
                <w:color w:val="3C3D3F"/>
                <w:sz w:val="20"/>
                <w:szCs w:val="20"/>
              </w:rPr>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Fees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21" w:history="1">
              <w:r>
                <w:rPr>
                  <w:rStyle w:val="Hyperlink"/>
                  <w:rFonts w:ascii="Arial" w:hAnsi="Arial" w:cs="Arial"/>
                  <w:sz w:val="20"/>
                  <w:szCs w:val="20"/>
                </w:rPr>
                <w:t>Appropriations</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Fees; Requiring certain nonembryonic stem cell banks to pay specified fees, etc. Effective Date: On the same date that SB 512 or similar legislation takes effect, if such legislation is adopted in the same legislative session or an extension thereof and becomes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22" w:history="1">
              <w:r>
                <w:rPr>
                  <w:rStyle w:val="Hyperlink"/>
                  <w:rFonts w:ascii="Arial" w:hAnsi="Arial" w:cs="Arial"/>
                  <w:sz w:val="20"/>
                  <w:szCs w:val="20"/>
                </w:rPr>
                <w:t>SB 1634</w:t>
              </w:r>
            </w:hyperlink>
            <w:r>
              <w:rPr>
                <w:rFonts w:ascii="Arial" w:eastAsia="Times New Roman" w:hAnsi="Arial" w:cs="Arial"/>
                <w:noProof/>
                <w:color w:val="3C3D3F"/>
                <w:sz w:val="20"/>
                <w:szCs w:val="20"/>
              </w:rPr>
              <w:drawing>
                <wp:inline distT="0" distB="0" distL="0" distR="0">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Parental Rights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23" w:history="1">
              <w:proofErr w:type="spellStart"/>
              <w:r>
                <w:rPr>
                  <w:rStyle w:val="Hyperlink"/>
                  <w:rFonts w:ascii="Arial" w:hAnsi="Arial" w:cs="Arial"/>
                  <w:sz w:val="20"/>
                  <w:szCs w:val="20"/>
                </w:rPr>
                <w:t>Stargel</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Parental Rights; Designating the “Parents’ Bill of Rights”; providing that the state, its political subdivisions, other governmental entities, or other institutions may not infringe on parental rights without demonstrating specified information; providing that a parent of a minor child has specified rights relating to his or her minor child; requiring each district school board in consultation with parents, teachers, and administrators, to develop and adopt a policy to promote parental involvement in the public school system; prohibiting certain health care practitioners from taking specified actions without a parent’s written permission, etc. Effective Date: 7/1/2020</w:t>
            </w:r>
          </w:p>
        </w:tc>
      </w:tr>
      <w:tr w:rsidR="00FC50CC" w:rsidTr="00FC50CC">
        <w:tc>
          <w:tcPr>
            <w:tcW w:w="0" w:type="auto"/>
            <w:gridSpan w:val="6"/>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16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1:00PM</w:t>
            </w:r>
          </w:p>
        </w:tc>
        <w:tc>
          <w:tcPr>
            <w:tcW w:w="150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Event</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Location</w:t>
            </w:r>
          </w:p>
        </w:tc>
        <w:tc>
          <w:tcPr>
            <w:tcW w:w="2025"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10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2"/>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Style w:val="eventicon11"/>
                <w:rFonts w:ascii="Arial" w:eastAsia="Times New Roman" w:hAnsi="Arial" w:cs="Arial"/>
                <w:color w:val="000000"/>
                <w:sz w:val="20"/>
                <w:szCs w:val="20"/>
              </w:rPr>
              <w:t>H</w:t>
            </w:r>
            <w:r>
              <w:rPr>
                <w:rFonts w:ascii="Arial" w:eastAsia="Times New Roman" w:hAnsi="Arial" w:cs="Arial"/>
                <w:b/>
                <w:bCs/>
                <w:color w:val="000000"/>
                <w:sz w:val="20"/>
                <w:szCs w:val="20"/>
              </w:rPr>
              <w:t xml:space="preserve"> </w:t>
            </w:r>
            <w:hyperlink r:id="rId24" w:history="1">
              <w:r>
                <w:rPr>
                  <w:rStyle w:val="Hyperlink"/>
                  <w:rFonts w:ascii="Arial" w:hAnsi="Arial" w:cs="Arial"/>
                  <w:b/>
                  <w:bCs/>
                  <w:sz w:val="20"/>
                  <w:szCs w:val="20"/>
                </w:rPr>
                <w:t>Health &amp; Human Services Committee</w:t>
              </w:r>
            </w:hyperlink>
            <w:r>
              <w:rPr>
                <w:rFonts w:ascii="Arial" w:eastAsia="Times New Roman" w:hAnsi="Arial" w:cs="Arial"/>
                <w:b/>
                <w:bCs/>
                <w:color w:val="000000"/>
                <w:sz w:val="20"/>
                <w:szCs w:val="20"/>
              </w:rPr>
              <w:t xml:space="preserve"> </w:t>
            </w:r>
          </w:p>
        </w:tc>
        <w:tc>
          <w:tcPr>
            <w:tcW w:w="900" w:type="pct"/>
            <w:noWrap/>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Fonts w:ascii="Arial" w:eastAsia="Times New Roman" w:hAnsi="Arial" w:cs="Arial"/>
                <w:b/>
                <w:bCs/>
                <w:color w:val="000000"/>
                <w:sz w:val="20"/>
                <w:szCs w:val="20"/>
              </w:rPr>
              <w:t>17 H </w:t>
            </w:r>
          </w:p>
        </w:tc>
        <w:tc>
          <w:tcPr>
            <w:tcW w:w="0" w:type="auto"/>
            <w:tcMar>
              <w:top w:w="60" w:type="dxa"/>
              <w:left w:w="60" w:type="dxa"/>
              <w:bottom w:w="60" w:type="dxa"/>
              <w:right w:w="60" w:type="dxa"/>
            </w:tcMar>
            <w:vAlign w:val="center"/>
            <w:hideMark/>
          </w:tcPr>
          <w:p w:rsidR="00FC50CC" w:rsidRDefault="00FC50C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1:00PM-2:00PM</w:t>
            </w:r>
          </w:p>
        </w:tc>
        <w:tc>
          <w:tcPr>
            <w:tcW w:w="0" w:type="auto"/>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sz w:val="20"/>
                <w:szCs w:val="20"/>
              </w:rPr>
            </w:pPr>
          </w:p>
        </w:tc>
        <w:tc>
          <w:tcPr>
            <w:tcW w:w="0" w:type="auto"/>
            <w:gridSpan w:val="5"/>
            <w:tcMar>
              <w:top w:w="60" w:type="dxa"/>
              <w:left w:w="60" w:type="dxa"/>
              <w:bottom w:w="60" w:type="dxa"/>
              <w:right w:w="60" w:type="dxa"/>
            </w:tcMar>
            <w:vAlign w:val="center"/>
            <w:hideMark/>
          </w:tcPr>
          <w:p w:rsidR="00FC50CC" w:rsidRDefault="00FC50CC">
            <w:pPr>
              <w:pStyle w:val="NormalWeb"/>
              <w:rPr>
                <w:rFonts w:ascii="Arial" w:hAnsi="Arial" w:cs="Arial"/>
                <w:color w:val="3C3D3F"/>
                <w:sz w:val="18"/>
                <w:szCs w:val="18"/>
              </w:rPr>
            </w:pPr>
            <w:r>
              <w:rPr>
                <w:rFonts w:ascii="Arial" w:hAnsi="Arial" w:cs="Arial"/>
                <w:color w:val="3C3D3F"/>
                <w:sz w:val="18"/>
                <w:szCs w:val="18"/>
              </w:rPr>
              <w:t>Consideration of Bills on Agenda</w:t>
            </w:r>
          </w:p>
          <w:p w:rsidR="00FC50CC" w:rsidRDefault="00FC50CC">
            <w:pPr>
              <w:pStyle w:val="NormalWeb"/>
              <w:rPr>
                <w:rFonts w:ascii="Arial" w:hAnsi="Arial" w:cs="Arial"/>
                <w:color w:val="3C3D3F"/>
                <w:sz w:val="18"/>
                <w:szCs w:val="18"/>
              </w:rPr>
            </w:pPr>
            <w:r>
              <w:rPr>
                <w:rFonts w:ascii="Arial" w:hAnsi="Arial" w:cs="Arial"/>
                <w:color w:val="3C3D3F"/>
                <w:sz w:val="18"/>
                <w:szCs w:val="18"/>
              </w:rPr>
              <w:t>Pursuant to rule 7.11, the deadline for amendments to bills on the agenda by non-appointed members shall be 6:00 p.m., Sunday, March 1, 2020.</w:t>
            </w:r>
          </w:p>
          <w:p w:rsidR="00FC50CC" w:rsidRDefault="00FC50CC">
            <w:pPr>
              <w:pStyle w:val="NormalWeb"/>
              <w:rPr>
                <w:rFonts w:ascii="Arial" w:hAnsi="Arial" w:cs="Arial"/>
                <w:color w:val="3C3D3F"/>
                <w:sz w:val="18"/>
                <w:szCs w:val="18"/>
              </w:rPr>
            </w:pPr>
            <w:r>
              <w:rPr>
                <w:rFonts w:ascii="Arial" w:hAnsi="Arial" w:cs="Arial"/>
                <w:color w:val="3C3D3F"/>
                <w:sz w:val="18"/>
                <w:szCs w:val="18"/>
              </w:rPr>
              <w:t xml:space="preserve">By request of the Chair, all committee members are asked to have amendments to bills on the agenda submitted to staff by 6:00 p.m., Sunday, March 1, 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hAnsi="Arial" w:cs="Arial"/>
                <w:color w:val="3C3D3F"/>
                <w:sz w:val="18"/>
                <w:szCs w:val="18"/>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25" w:history="1">
              <w:r>
                <w:rPr>
                  <w:rStyle w:val="Hyperlink"/>
                  <w:rFonts w:ascii="Arial" w:hAnsi="Arial" w:cs="Arial"/>
                  <w:sz w:val="20"/>
                  <w:szCs w:val="20"/>
                </w:rPr>
                <w:t>HB 1143</w:t>
              </w:r>
            </w:hyperlink>
            <w:r>
              <w:rPr>
                <w:rFonts w:ascii="Arial" w:eastAsia="Times New Roman" w:hAnsi="Arial" w:cs="Arial"/>
                <w:noProof/>
                <w:color w:val="3C3D3F"/>
                <w:sz w:val="20"/>
                <w:szCs w:val="20"/>
              </w:rPr>
              <w:drawing>
                <wp:inline distT="0" distB="0" distL="0" distR="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Department of Health</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26" w:history="1">
              <w:r>
                <w:rPr>
                  <w:rStyle w:val="Hyperlink"/>
                  <w:rFonts w:ascii="Arial" w:hAnsi="Arial" w:cs="Arial"/>
                  <w:sz w:val="20"/>
                  <w:szCs w:val="20"/>
                </w:rPr>
                <w:t>Gregory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Department of Health: Implementing Interstate Medical Licensure Compact; provides for interstate medical licensure process &amp; requirements for multistate practice; revises provisions relating to licensure &amp; regulation of clinical social workers, marriage &amp; family therapists, &amp; mental health counselors; revises provisions relating to interns in mental health profession. Effective Date: July 1, 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27" w:history="1">
              <w:r>
                <w:rPr>
                  <w:rStyle w:val="Hyperlink"/>
                  <w:rFonts w:ascii="Arial" w:hAnsi="Arial" w:cs="Arial"/>
                  <w:sz w:val="20"/>
                  <w:szCs w:val="20"/>
                </w:rPr>
                <w:t>HB 7063</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Child Welfare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28" w:history="1">
              <w:r>
                <w:rPr>
                  <w:rStyle w:val="Hyperlink"/>
                  <w:rFonts w:ascii="Arial" w:hAnsi="Arial" w:cs="Arial"/>
                  <w:sz w:val="20"/>
                  <w:szCs w:val="20"/>
                </w:rPr>
                <w:t>Children, Families &amp; Seniors Subcommittee</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Child Welfare: Provides &amp; revises provisions relating to child welfare, including duties of community alliances, sheriffs providing child protective investigative services, contracted attorneys, &amp; lead agencies; creates &amp; provides requirements for the Children's Promise tax credit; authorizes tax credit for certain contributions; requires analyses, proposals, &amp; implementation of certain programs &amp; </w:t>
            </w:r>
            <w:proofErr w:type="spellStart"/>
            <w:r>
              <w:rPr>
                <w:rFonts w:ascii="Arial" w:eastAsia="Times New Roman" w:hAnsi="Arial" w:cs="Arial"/>
                <w:color w:val="3C3D3F"/>
                <w:sz w:val="16"/>
                <w:szCs w:val="16"/>
              </w:rPr>
              <w:t>curriculums.Effective</w:t>
            </w:r>
            <w:proofErr w:type="spellEnd"/>
            <w:r>
              <w:rPr>
                <w:rFonts w:ascii="Arial" w:eastAsia="Times New Roman" w:hAnsi="Arial" w:cs="Arial"/>
                <w:color w:val="3C3D3F"/>
                <w:sz w:val="16"/>
                <w:szCs w:val="16"/>
              </w:rPr>
              <w:t xml:space="preserve"> Date: July 1, 2020 </w:t>
            </w:r>
          </w:p>
        </w:tc>
      </w:tr>
      <w:tr w:rsidR="00FC50CC" w:rsidTr="00FC50CC">
        <w:tc>
          <w:tcPr>
            <w:tcW w:w="0" w:type="auto"/>
            <w:gridSpan w:val="6"/>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gridSpan w:val="6"/>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gridSpan w:val="3"/>
            <w:tcBorders>
              <w:top w:val="nil"/>
              <w:left w:val="nil"/>
              <w:bottom w:val="single" w:sz="6" w:space="0" w:color="B4BDC0"/>
              <w:right w:val="nil"/>
            </w:tcBorders>
            <w:shd w:val="clear" w:color="auto" w:fill="DCDFE3"/>
            <w:tcMar>
              <w:top w:w="90" w:type="dxa"/>
              <w:left w:w="90" w:type="dxa"/>
              <w:bottom w:w="90" w:type="dxa"/>
              <w:right w:w="90" w:type="dxa"/>
            </w:tcMar>
            <w:vAlign w:val="center"/>
            <w:hideMark/>
          </w:tcPr>
          <w:p w:rsidR="00FC50CC" w:rsidRDefault="00FC50CC">
            <w:pPr>
              <w:rPr>
                <w:rFonts w:ascii="Arial" w:eastAsia="Times New Roman" w:hAnsi="Arial" w:cs="Arial"/>
                <w:b/>
                <w:bCs/>
                <w:color w:val="3C3D3F"/>
                <w:sz w:val="20"/>
                <w:szCs w:val="20"/>
              </w:rPr>
            </w:pPr>
            <w:r>
              <w:rPr>
                <w:rFonts w:ascii="Arial" w:eastAsia="Times New Roman" w:hAnsi="Arial" w:cs="Arial"/>
                <w:b/>
                <w:bCs/>
                <w:color w:val="3C3D3F"/>
                <w:sz w:val="20"/>
                <w:szCs w:val="20"/>
              </w:rPr>
              <w:t>Tuesday Mar 3, 2020</w:t>
            </w:r>
          </w:p>
        </w:tc>
        <w:tc>
          <w:tcPr>
            <w:tcW w:w="0" w:type="auto"/>
            <w:gridSpan w:val="3"/>
            <w:tcBorders>
              <w:top w:val="nil"/>
              <w:left w:val="nil"/>
              <w:bottom w:val="single" w:sz="6" w:space="0" w:color="B4BDC0"/>
              <w:right w:val="nil"/>
            </w:tcBorders>
            <w:shd w:val="clear" w:color="auto" w:fill="DCDFE3"/>
            <w:tcMar>
              <w:top w:w="75" w:type="dxa"/>
              <w:left w:w="75" w:type="dxa"/>
              <w:bottom w:w="75" w:type="dxa"/>
              <w:right w:w="75" w:type="dxa"/>
            </w:tcMar>
            <w:vAlign w:val="center"/>
            <w:hideMark/>
          </w:tcPr>
          <w:p w:rsidR="00FC50CC" w:rsidRDefault="00FC50CC">
            <w:pPr>
              <w:rPr>
                <w:rFonts w:ascii="Arial" w:eastAsia="Times New Roman" w:hAnsi="Arial" w:cs="Arial"/>
                <w:b/>
                <w:bCs/>
                <w:color w:val="3C3D3F"/>
                <w:sz w:val="20"/>
                <w:szCs w:val="20"/>
              </w:rPr>
            </w:pPr>
          </w:p>
        </w:tc>
      </w:tr>
      <w:tr w:rsidR="00FC50CC" w:rsidTr="00FC50CC">
        <w:tc>
          <w:tcPr>
            <w:tcW w:w="16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10:00AM</w:t>
            </w:r>
          </w:p>
        </w:tc>
        <w:tc>
          <w:tcPr>
            <w:tcW w:w="150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Event</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Location</w:t>
            </w:r>
          </w:p>
        </w:tc>
        <w:tc>
          <w:tcPr>
            <w:tcW w:w="2025"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10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2"/>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Style w:val="eventicon11"/>
                <w:rFonts w:ascii="Arial" w:eastAsia="Times New Roman" w:hAnsi="Arial" w:cs="Arial"/>
                <w:color w:val="000000"/>
                <w:sz w:val="20"/>
                <w:szCs w:val="20"/>
              </w:rPr>
              <w:t>S</w:t>
            </w:r>
            <w:r>
              <w:rPr>
                <w:rFonts w:ascii="Arial" w:eastAsia="Times New Roman" w:hAnsi="Arial" w:cs="Arial"/>
                <w:b/>
                <w:bCs/>
                <w:color w:val="000000"/>
                <w:sz w:val="20"/>
                <w:szCs w:val="20"/>
              </w:rPr>
              <w:t xml:space="preserve"> </w:t>
            </w:r>
            <w:hyperlink r:id="rId29" w:history="1">
              <w:r>
                <w:rPr>
                  <w:rStyle w:val="Hyperlink"/>
                  <w:rFonts w:ascii="Arial" w:hAnsi="Arial" w:cs="Arial"/>
                  <w:b/>
                  <w:bCs/>
                  <w:sz w:val="20"/>
                  <w:szCs w:val="20"/>
                </w:rPr>
                <w:t>SESSION</w:t>
              </w:r>
            </w:hyperlink>
            <w:r>
              <w:rPr>
                <w:rFonts w:ascii="Arial" w:eastAsia="Times New Roman" w:hAnsi="Arial" w:cs="Arial"/>
                <w:b/>
                <w:bCs/>
                <w:color w:val="000000"/>
                <w:sz w:val="20"/>
                <w:szCs w:val="20"/>
              </w:rPr>
              <w:t xml:space="preserve"> </w:t>
            </w:r>
          </w:p>
        </w:tc>
        <w:tc>
          <w:tcPr>
            <w:tcW w:w="900" w:type="pct"/>
            <w:noWrap/>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0" w:type="auto"/>
            <w:tcMar>
              <w:top w:w="60" w:type="dxa"/>
              <w:left w:w="60" w:type="dxa"/>
              <w:bottom w:w="60" w:type="dxa"/>
              <w:right w:w="60" w:type="dxa"/>
            </w:tcMar>
            <w:vAlign w:val="center"/>
            <w:hideMark/>
          </w:tcPr>
          <w:p w:rsidR="00FC50CC" w:rsidRDefault="00FC50C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10:00AM-12:00PM</w:t>
            </w:r>
          </w:p>
        </w:tc>
        <w:tc>
          <w:tcPr>
            <w:tcW w:w="0" w:type="auto"/>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sz w:val="20"/>
                <w:szCs w:val="20"/>
              </w:rPr>
            </w:pPr>
          </w:p>
        </w:tc>
        <w:tc>
          <w:tcPr>
            <w:tcW w:w="0" w:type="auto"/>
            <w:gridSpan w:val="5"/>
            <w:tcMar>
              <w:top w:w="60" w:type="dxa"/>
              <w:left w:w="60" w:type="dxa"/>
              <w:bottom w:w="60" w:type="dxa"/>
              <w:right w:w="60" w:type="dxa"/>
            </w:tcMar>
            <w:vAlign w:val="center"/>
            <w:hideMark/>
          </w:tcPr>
          <w:p w:rsidR="00FC50CC" w:rsidRDefault="00FC50CC">
            <w:pPr>
              <w:pStyle w:val="NormalWeb"/>
              <w:rPr>
                <w:rFonts w:ascii="Arial" w:hAnsi="Arial" w:cs="Arial"/>
                <w:color w:val="3C3D3F"/>
                <w:sz w:val="18"/>
                <w:szCs w:val="18"/>
              </w:rPr>
            </w:pPr>
            <w:hyperlink r:id="rId30" w:tgtFrame="_blank" w:history="1">
              <w:r>
                <w:rPr>
                  <w:rStyle w:val="Hyperlink"/>
                  <w:rFonts w:ascii="Arial" w:hAnsi="Arial" w:cs="Arial"/>
                  <w:sz w:val="18"/>
                  <w:szCs w:val="18"/>
                </w:rPr>
                <w:t xml:space="preserve">Follow along with floor activity via </w:t>
              </w:r>
              <w:proofErr w:type="spellStart"/>
              <w:r>
                <w:rPr>
                  <w:rStyle w:val="Hyperlink"/>
                  <w:rFonts w:ascii="Arial" w:hAnsi="Arial" w:cs="Arial"/>
                  <w:sz w:val="18"/>
                  <w:szCs w:val="18"/>
                </w:rPr>
                <w:t>LobbyTools</w:t>
              </w:r>
              <w:proofErr w:type="spellEnd"/>
              <w:r>
                <w:rPr>
                  <w:rStyle w:val="Hyperlink"/>
                  <w:rFonts w:ascii="Arial" w:hAnsi="Arial" w:cs="Arial"/>
                  <w:sz w:val="18"/>
                  <w:szCs w:val="18"/>
                </w:rPr>
                <w:t>' Session Live</w:t>
              </w:r>
            </w:hyperlink>
            <w:r>
              <w:rPr>
                <w:rFonts w:ascii="Arial" w:hAnsi="Arial" w:cs="Arial"/>
                <w:color w:val="3C3D3F"/>
                <w:sz w:val="18"/>
                <w:szCs w:val="18"/>
              </w:rPr>
              <w:t xml:space="preserve">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r>
              <w:rPr>
                <w:rFonts w:ascii="Arial" w:eastAsia="Times New Roman" w:hAnsi="Arial" w:cs="Arial"/>
                <w:b/>
                <w:bCs/>
                <w:color w:val="3C3D3F"/>
                <w:sz w:val="20"/>
                <w:szCs w:val="20"/>
              </w:rPr>
              <w:t>Consideration of Bills on Third Reading</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31" w:history="1">
              <w:r>
                <w:rPr>
                  <w:rStyle w:val="Hyperlink"/>
                  <w:rFonts w:ascii="Arial" w:hAnsi="Arial" w:cs="Arial"/>
                  <w:sz w:val="20"/>
                  <w:szCs w:val="20"/>
                </w:rPr>
                <w:t>SB 0100</w:t>
              </w:r>
            </w:hyperlink>
            <w:r>
              <w:rPr>
                <w:rFonts w:ascii="Arial" w:eastAsia="Times New Roman" w:hAnsi="Arial" w:cs="Arial"/>
                <w:noProof/>
                <w:color w:val="3C3D3F"/>
                <w:sz w:val="20"/>
                <w:szCs w:val="20"/>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Dispensing Medicinal Drugs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32"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lastRenderedPageBreak/>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Dispensing Medicinal Drugs; Authorizing certain hospitals to dispense supplies of prescribed medicinal drugs in a specified amount to emergency department patients or inpatients upon discharge under certain circumstances; authorizing a greater specified supply of medicinal drugs to be prescribed and dispensed in areas in which a state of emergency has been declared and is in effect; authorizing a prescriber to provide a patient with a prescription for medicinal drugs beyond the initial prescription period under certain circumstances, etc. Effective Date: 7/1/2020 </w:t>
            </w:r>
          </w:p>
        </w:tc>
      </w:tr>
      <w:tr w:rsidR="00FC50CC" w:rsidTr="00FC50CC">
        <w:tc>
          <w:tcPr>
            <w:tcW w:w="0" w:type="auto"/>
            <w:gridSpan w:val="6"/>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16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11:30AM</w:t>
            </w:r>
          </w:p>
        </w:tc>
        <w:tc>
          <w:tcPr>
            <w:tcW w:w="150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Event</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Location</w:t>
            </w:r>
          </w:p>
        </w:tc>
        <w:tc>
          <w:tcPr>
            <w:tcW w:w="2025"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10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2"/>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Style w:val="eventicon11"/>
                <w:rFonts w:ascii="Arial" w:eastAsia="Times New Roman" w:hAnsi="Arial" w:cs="Arial"/>
                <w:color w:val="000000"/>
                <w:sz w:val="20"/>
                <w:szCs w:val="20"/>
              </w:rPr>
              <w:t>H</w:t>
            </w:r>
            <w:r>
              <w:rPr>
                <w:rFonts w:ascii="Arial" w:eastAsia="Times New Roman" w:hAnsi="Arial" w:cs="Arial"/>
                <w:b/>
                <w:bCs/>
                <w:color w:val="000000"/>
                <w:sz w:val="20"/>
                <w:szCs w:val="20"/>
              </w:rPr>
              <w:t xml:space="preserve"> </w:t>
            </w:r>
            <w:hyperlink r:id="rId33" w:history="1">
              <w:r>
                <w:rPr>
                  <w:rStyle w:val="Hyperlink"/>
                  <w:rFonts w:ascii="Arial" w:hAnsi="Arial" w:cs="Arial"/>
                  <w:b/>
                  <w:bCs/>
                  <w:sz w:val="20"/>
                  <w:szCs w:val="20"/>
                </w:rPr>
                <w:t>SESSION</w:t>
              </w:r>
            </w:hyperlink>
            <w:r>
              <w:rPr>
                <w:rFonts w:ascii="Arial" w:eastAsia="Times New Roman" w:hAnsi="Arial" w:cs="Arial"/>
                <w:b/>
                <w:bCs/>
                <w:color w:val="000000"/>
                <w:sz w:val="20"/>
                <w:szCs w:val="20"/>
              </w:rPr>
              <w:t xml:space="preserve"> </w:t>
            </w:r>
          </w:p>
        </w:tc>
        <w:tc>
          <w:tcPr>
            <w:tcW w:w="900" w:type="pct"/>
            <w:noWrap/>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0" w:type="auto"/>
            <w:tcMar>
              <w:top w:w="60" w:type="dxa"/>
              <w:left w:w="60" w:type="dxa"/>
              <w:bottom w:w="60" w:type="dxa"/>
              <w:right w:w="60" w:type="dxa"/>
            </w:tcMar>
            <w:vAlign w:val="center"/>
            <w:hideMark/>
          </w:tcPr>
          <w:p w:rsidR="00FC50CC" w:rsidRDefault="00FC50C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11:30AM-N/A</w:t>
            </w:r>
          </w:p>
        </w:tc>
        <w:tc>
          <w:tcPr>
            <w:tcW w:w="0" w:type="auto"/>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sz w:val="20"/>
                <w:szCs w:val="20"/>
              </w:rPr>
            </w:pPr>
          </w:p>
        </w:tc>
        <w:tc>
          <w:tcPr>
            <w:tcW w:w="0" w:type="auto"/>
            <w:gridSpan w:val="5"/>
            <w:tcMar>
              <w:top w:w="60" w:type="dxa"/>
              <w:left w:w="60" w:type="dxa"/>
              <w:bottom w:w="60" w:type="dxa"/>
              <w:right w:w="60" w:type="dxa"/>
            </w:tcMar>
            <w:vAlign w:val="center"/>
            <w:hideMark/>
          </w:tcPr>
          <w:p w:rsidR="00FC50CC" w:rsidRDefault="00FC50CC">
            <w:pPr>
              <w:pStyle w:val="NormalWeb"/>
              <w:rPr>
                <w:rFonts w:ascii="Arial" w:hAnsi="Arial" w:cs="Arial"/>
                <w:color w:val="3C3D3F"/>
                <w:sz w:val="18"/>
                <w:szCs w:val="18"/>
              </w:rPr>
            </w:pPr>
            <w:r>
              <w:rPr>
                <w:rFonts w:ascii="Arial" w:hAnsi="Arial" w:cs="Arial"/>
                <w:color w:val="3C3D3F"/>
                <w:sz w:val="18"/>
                <w:szCs w:val="18"/>
              </w:rPr>
              <w:t>Main Amendment Filing Deadline: Friday, February 28, 2020 4:00 PM</w:t>
            </w:r>
            <w:r>
              <w:rPr>
                <w:rFonts w:ascii="Arial" w:hAnsi="Arial" w:cs="Arial"/>
                <w:color w:val="3C3D3F"/>
                <w:sz w:val="18"/>
                <w:szCs w:val="18"/>
              </w:rPr>
              <w:br/>
              <w:t xml:space="preserve">Adhering Amendment Filing Deadline: Friday, February 28, 2020 7:00 PM </w:t>
            </w:r>
          </w:p>
          <w:p w:rsidR="00FC50CC" w:rsidRDefault="00FC50CC">
            <w:pPr>
              <w:pStyle w:val="NormalWeb"/>
              <w:rPr>
                <w:rFonts w:ascii="Arial" w:hAnsi="Arial" w:cs="Arial"/>
                <w:color w:val="3C3D3F"/>
                <w:sz w:val="18"/>
                <w:szCs w:val="18"/>
              </w:rPr>
            </w:pPr>
            <w:hyperlink r:id="rId34" w:tgtFrame="_blank" w:history="1">
              <w:r>
                <w:rPr>
                  <w:rStyle w:val="Hyperlink"/>
                  <w:rFonts w:ascii="Arial" w:hAnsi="Arial" w:cs="Arial"/>
                  <w:sz w:val="18"/>
                  <w:szCs w:val="18"/>
                </w:rPr>
                <w:t xml:space="preserve">Follow along with floor activity via </w:t>
              </w:r>
              <w:proofErr w:type="spellStart"/>
              <w:r>
                <w:rPr>
                  <w:rStyle w:val="Hyperlink"/>
                  <w:rFonts w:ascii="Arial" w:hAnsi="Arial" w:cs="Arial"/>
                  <w:sz w:val="18"/>
                  <w:szCs w:val="18"/>
                </w:rPr>
                <w:t>LobbyTools</w:t>
              </w:r>
              <w:proofErr w:type="spellEnd"/>
              <w:r>
                <w:rPr>
                  <w:rStyle w:val="Hyperlink"/>
                  <w:rFonts w:ascii="Arial" w:hAnsi="Arial" w:cs="Arial"/>
                  <w:sz w:val="18"/>
                  <w:szCs w:val="18"/>
                </w:rPr>
                <w:t>' Session Live</w:t>
              </w:r>
            </w:hyperlink>
            <w:r>
              <w:rPr>
                <w:rFonts w:ascii="Arial" w:hAnsi="Arial" w:cs="Arial"/>
                <w:color w:val="3C3D3F"/>
                <w:sz w:val="18"/>
                <w:szCs w:val="18"/>
              </w:rPr>
              <w:t xml:space="preserve">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r>
              <w:rPr>
                <w:rFonts w:ascii="Arial" w:eastAsia="Times New Roman" w:hAnsi="Arial" w:cs="Arial"/>
                <w:b/>
                <w:bCs/>
                <w:color w:val="3C3D3F"/>
                <w:sz w:val="20"/>
                <w:szCs w:val="20"/>
              </w:rPr>
              <w:t>Special Orders</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35" w:history="1">
              <w:r>
                <w:rPr>
                  <w:rStyle w:val="Hyperlink"/>
                  <w:rFonts w:ascii="Arial" w:hAnsi="Arial" w:cs="Arial"/>
                  <w:sz w:val="20"/>
                  <w:szCs w:val="20"/>
                </w:rPr>
                <w:t>HB 0743</w:t>
              </w:r>
            </w:hyperlink>
            <w:r>
              <w:rPr>
                <w:rFonts w:ascii="Arial" w:eastAsia="Times New Roman" w:hAnsi="Arial" w:cs="Arial"/>
                <w:noProof/>
                <w:color w:val="3C3D3F"/>
                <w:sz w:val="20"/>
                <w:szCs w:val="20"/>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Nonopioid Alternatives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36" w:history="1">
              <w:r>
                <w:rPr>
                  <w:rStyle w:val="Hyperlink"/>
                  <w:rFonts w:ascii="Arial" w:hAnsi="Arial" w:cs="Arial"/>
                  <w:sz w:val="20"/>
                  <w:szCs w:val="20"/>
                </w:rPr>
                <w:t>Plakon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Nonopioid Alternatives: Revises requirement for certain health care practitioners to inform patient or patient's representative of nonopioid alternatives before prescribing or ordering an opioid drug. Effective Date: July 1, 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37" w:history="1">
              <w:r>
                <w:rPr>
                  <w:rStyle w:val="Hyperlink"/>
                  <w:rFonts w:ascii="Arial" w:hAnsi="Arial" w:cs="Arial"/>
                  <w:sz w:val="20"/>
                  <w:szCs w:val="20"/>
                </w:rPr>
                <w:t>HB 0825</w:t>
              </w:r>
            </w:hyperlink>
            <w:r>
              <w:rPr>
                <w:rFonts w:ascii="Arial" w:eastAsia="Times New Roman" w:hAnsi="Arial" w:cs="Arial"/>
                <w:noProof/>
                <w:color w:val="3C3D3F"/>
                <w:sz w:val="20"/>
                <w:szCs w:val="20"/>
              </w:rPr>
              <w:drawing>
                <wp:inline distT="0" distB="0" distL="0" distR="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Administration of Vaccines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38" w:history="1">
              <w:r>
                <w:rPr>
                  <w:rStyle w:val="Hyperlink"/>
                  <w:rFonts w:ascii="Arial" w:hAnsi="Arial" w:cs="Arial"/>
                  <w:sz w:val="20"/>
                  <w:szCs w:val="20"/>
                </w:rPr>
                <w:t>Fernandez-</w:t>
              </w:r>
              <w:proofErr w:type="spellStart"/>
              <w:r>
                <w:rPr>
                  <w:rStyle w:val="Hyperlink"/>
                  <w:rFonts w:ascii="Arial" w:hAnsi="Arial" w:cs="Arial"/>
                  <w:sz w:val="20"/>
                  <w:szCs w:val="20"/>
                </w:rPr>
                <w:t>Barquin</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Administration of Vaccines: Revises recommended immunizations or vaccines a pharmacist, or registered intern under certain conditions, may administer. Effective Date: July 1, 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39" w:history="1">
              <w:r>
                <w:rPr>
                  <w:rStyle w:val="Hyperlink"/>
                  <w:rFonts w:ascii="Arial" w:hAnsi="Arial" w:cs="Arial"/>
                  <w:sz w:val="20"/>
                  <w:szCs w:val="20"/>
                </w:rPr>
                <w:t>HB 0955</w:t>
              </w:r>
            </w:hyperlink>
            <w:r>
              <w:rPr>
                <w:rFonts w:ascii="Arial" w:eastAsia="Times New Roman" w:hAnsi="Arial" w:cs="Arial"/>
                <w:noProof/>
                <w:color w:val="3C3D3F"/>
                <w:sz w:val="20"/>
                <w:szCs w:val="20"/>
              </w:rPr>
              <w:drawing>
                <wp:inline distT="0" distB="0" distL="0" distR="0">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Physician Referrals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40" w:history="1">
              <w:proofErr w:type="spellStart"/>
              <w:r>
                <w:rPr>
                  <w:rStyle w:val="Hyperlink"/>
                  <w:rFonts w:ascii="Arial" w:hAnsi="Arial" w:cs="Arial"/>
                  <w:sz w:val="20"/>
                  <w:szCs w:val="20"/>
                </w:rPr>
                <w:t>Shoaf</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Physician Referrals: Authorizes health care provider to refer patient to licensed hospital owned or leased &amp; operated by entity in which provider has investment interest; requires health care practitioner to notify patient in writing upon referring patient to certain providers; provides requirements for such notice. Effective Date: January 1, 2021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41" w:history="1">
              <w:r>
                <w:rPr>
                  <w:rStyle w:val="Hyperlink"/>
                  <w:rFonts w:ascii="Arial" w:hAnsi="Arial" w:cs="Arial"/>
                  <w:sz w:val="20"/>
                  <w:szCs w:val="20"/>
                </w:rPr>
                <w:t>HB 0763</w:t>
              </w:r>
            </w:hyperlink>
            <w:r>
              <w:rPr>
                <w:rFonts w:ascii="Arial" w:eastAsia="Times New Roman" w:hAnsi="Arial" w:cs="Arial"/>
                <w:noProof/>
                <w:color w:val="3C3D3F"/>
                <w:sz w:val="20"/>
                <w:szCs w:val="20"/>
              </w:rPr>
              <w:drawing>
                <wp:inline distT="0" distB="0" distL="0" distR="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Patient Safety Culture Surveys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42" w:history="1">
              <w:r>
                <w:rPr>
                  <w:rStyle w:val="Hyperlink"/>
                  <w:rFonts w:ascii="Arial" w:hAnsi="Arial" w:cs="Arial"/>
                  <w:sz w:val="20"/>
                  <w:szCs w:val="20"/>
                </w:rPr>
                <w:t>Grant (M)</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Patient Safety Culture Surveys: Requires licensed facilities to biennially conduct anonymous patient safety culture survey using applicable federal publication; requires facilities to biennially submit such survey to AHCA; requires agency to collect, compile, &amp; publish survey data; revises requirements for submission of health care data to agency; provides </w:t>
            </w:r>
            <w:proofErr w:type="spellStart"/>
            <w:r>
              <w:rPr>
                <w:rFonts w:ascii="Arial" w:eastAsia="Times New Roman" w:hAnsi="Arial" w:cs="Arial"/>
                <w:color w:val="3C3D3F"/>
                <w:sz w:val="16"/>
                <w:szCs w:val="16"/>
              </w:rPr>
              <w:t>appropriations.Effective</w:t>
            </w:r>
            <w:proofErr w:type="spellEnd"/>
            <w:r>
              <w:rPr>
                <w:rFonts w:ascii="Arial" w:eastAsia="Times New Roman" w:hAnsi="Arial" w:cs="Arial"/>
                <w:color w:val="3C3D3F"/>
                <w:sz w:val="16"/>
                <w:szCs w:val="16"/>
              </w:rPr>
              <w:t xml:space="preserve"> Date: July 1, 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43" w:history="1">
              <w:r>
                <w:rPr>
                  <w:rStyle w:val="Hyperlink"/>
                  <w:rFonts w:ascii="Arial" w:hAnsi="Arial" w:cs="Arial"/>
                  <w:sz w:val="20"/>
                  <w:szCs w:val="20"/>
                </w:rPr>
                <w:t>HB 1217</w:t>
              </w:r>
            </w:hyperlink>
            <w:r>
              <w:rPr>
                <w:rFonts w:ascii="Arial" w:eastAsia="Times New Roman" w:hAnsi="Arial" w:cs="Arial"/>
                <w:noProof/>
                <w:color w:val="3C3D3F"/>
                <w:sz w:val="20"/>
                <w:szCs w:val="20"/>
              </w:rPr>
              <w:drawing>
                <wp:inline distT="0" distB="0" distL="0" distR="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Surrendered Newborn Infants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44" w:history="1">
              <w:r>
                <w:rPr>
                  <w:rStyle w:val="Hyperlink"/>
                  <w:rFonts w:ascii="Arial" w:hAnsi="Arial" w:cs="Arial"/>
                  <w:sz w:val="20"/>
                  <w:szCs w:val="20"/>
                </w:rPr>
                <w:t>Beltran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Surrendered Newborn Infants: Authorizes hospitals, emergency medical services stations, &amp; fire stations to use newborn safety devices to accept surrendered newborn infants under certain circumstances; requires such entities to visually check &amp; test device within specified timeframes; adds locations under which prohibition on initiation of criminal investigations based solely on surrendering of newborn infant applies. Effective Date: July 1, 2020 </w:t>
            </w:r>
          </w:p>
        </w:tc>
      </w:tr>
      <w:tr w:rsidR="00FC50CC" w:rsidTr="00FC50CC">
        <w:tc>
          <w:tcPr>
            <w:tcW w:w="0" w:type="auto"/>
            <w:gridSpan w:val="6"/>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16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1:00PM</w:t>
            </w:r>
          </w:p>
        </w:tc>
        <w:tc>
          <w:tcPr>
            <w:tcW w:w="150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Event</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Location</w:t>
            </w:r>
          </w:p>
        </w:tc>
        <w:tc>
          <w:tcPr>
            <w:tcW w:w="2025"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1050" w:type="dxa"/>
            <w:shd w:val="clear" w:color="auto" w:fill="EDEFF1"/>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2"/>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Style w:val="eventicon11"/>
                <w:rFonts w:ascii="Arial" w:eastAsia="Times New Roman" w:hAnsi="Arial" w:cs="Arial"/>
                <w:color w:val="000000"/>
                <w:sz w:val="20"/>
                <w:szCs w:val="20"/>
              </w:rPr>
              <w:t>S</w:t>
            </w:r>
            <w:r>
              <w:rPr>
                <w:rFonts w:ascii="Arial" w:eastAsia="Times New Roman" w:hAnsi="Arial" w:cs="Arial"/>
                <w:b/>
                <w:bCs/>
                <w:color w:val="000000"/>
                <w:sz w:val="20"/>
                <w:szCs w:val="20"/>
              </w:rPr>
              <w:t xml:space="preserve"> </w:t>
            </w:r>
            <w:hyperlink r:id="rId45" w:history="1">
              <w:r>
                <w:rPr>
                  <w:rStyle w:val="Hyperlink"/>
                  <w:rFonts w:ascii="Arial" w:hAnsi="Arial" w:cs="Arial"/>
                  <w:b/>
                  <w:bCs/>
                  <w:sz w:val="20"/>
                  <w:szCs w:val="20"/>
                </w:rPr>
                <w:t>Appropriations</w:t>
              </w:r>
            </w:hyperlink>
            <w:r>
              <w:rPr>
                <w:rFonts w:ascii="Arial" w:eastAsia="Times New Roman" w:hAnsi="Arial" w:cs="Arial"/>
                <w:b/>
                <w:bCs/>
                <w:color w:val="000000"/>
                <w:sz w:val="20"/>
                <w:szCs w:val="20"/>
              </w:rPr>
              <w:t xml:space="preserve"> </w:t>
            </w:r>
          </w:p>
        </w:tc>
        <w:tc>
          <w:tcPr>
            <w:tcW w:w="900" w:type="pct"/>
            <w:noWrap/>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r>
              <w:rPr>
                <w:rFonts w:ascii="Arial" w:eastAsia="Times New Roman" w:hAnsi="Arial" w:cs="Arial"/>
                <w:b/>
                <w:bCs/>
                <w:color w:val="000000"/>
                <w:sz w:val="20"/>
                <w:szCs w:val="20"/>
              </w:rPr>
              <w:t>412 K </w:t>
            </w:r>
          </w:p>
        </w:tc>
        <w:tc>
          <w:tcPr>
            <w:tcW w:w="0" w:type="auto"/>
            <w:tcMar>
              <w:top w:w="60" w:type="dxa"/>
              <w:left w:w="60" w:type="dxa"/>
              <w:bottom w:w="60" w:type="dxa"/>
              <w:right w:w="60" w:type="dxa"/>
            </w:tcMar>
            <w:vAlign w:val="center"/>
            <w:hideMark/>
          </w:tcPr>
          <w:p w:rsidR="00FC50CC" w:rsidRDefault="00FC50C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1:00PM-6:00PM</w:t>
            </w:r>
          </w:p>
        </w:tc>
        <w:tc>
          <w:tcPr>
            <w:tcW w:w="0" w:type="auto"/>
            <w:tcMar>
              <w:top w:w="60" w:type="dxa"/>
              <w:left w:w="60" w:type="dxa"/>
              <w:bottom w:w="60" w:type="dxa"/>
              <w:right w:w="60" w:type="dxa"/>
            </w:tcMar>
            <w:vAlign w:val="center"/>
            <w:hideMark/>
          </w:tcPr>
          <w:p w:rsidR="00FC50CC" w:rsidRDefault="00FC50CC">
            <w:pPr>
              <w:rPr>
                <w:rFonts w:ascii="Arial" w:eastAsia="Times New Roman" w:hAnsi="Arial" w:cs="Arial"/>
                <w:b/>
                <w:bCs/>
                <w:color w:val="000000"/>
                <w:sz w:val="20"/>
                <w:szCs w:val="20"/>
              </w:rPr>
            </w:pPr>
          </w:p>
        </w:tc>
      </w:tr>
      <w:tr w:rsidR="00FC50CC" w:rsidTr="00FC50CC">
        <w:tc>
          <w:tcPr>
            <w:tcW w:w="0" w:type="auto"/>
            <w:shd w:val="clear" w:color="auto" w:fill="F8F8F9"/>
            <w:tcMar>
              <w:top w:w="60" w:type="dxa"/>
              <w:left w:w="60" w:type="dxa"/>
              <w:bottom w:w="60" w:type="dxa"/>
              <w:right w:w="60" w:type="dxa"/>
            </w:tcMar>
            <w:vAlign w:val="center"/>
            <w:hideMark/>
          </w:tcPr>
          <w:p w:rsidR="00FC50CC" w:rsidRDefault="00FC50CC">
            <w:pPr>
              <w:rPr>
                <w:sz w:val="20"/>
                <w:szCs w:val="20"/>
              </w:rPr>
            </w:pPr>
          </w:p>
        </w:tc>
        <w:tc>
          <w:tcPr>
            <w:tcW w:w="0" w:type="auto"/>
            <w:gridSpan w:val="5"/>
            <w:tcMar>
              <w:top w:w="60" w:type="dxa"/>
              <w:left w:w="60" w:type="dxa"/>
              <w:bottom w:w="60" w:type="dxa"/>
              <w:right w:w="60" w:type="dxa"/>
            </w:tcMar>
            <w:vAlign w:val="center"/>
            <w:hideMark/>
          </w:tcPr>
          <w:p w:rsidR="00FC50CC" w:rsidRDefault="00FC50CC">
            <w:pPr>
              <w:pStyle w:val="NormalWeb"/>
              <w:rPr>
                <w:rFonts w:ascii="Arial" w:hAnsi="Arial" w:cs="Arial"/>
                <w:color w:val="3C3D3F"/>
                <w:sz w:val="18"/>
                <w:szCs w:val="18"/>
              </w:rPr>
            </w:pPr>
            <w:r>
              <w:rPr>
                <w:rFonts w:ascii="Arial" w:hAnsi="Arial" w:cs="Arial"/>
                <w:color w:val="3C3D3F"/>
                <w:sz w:val="18"/>
                <w:szCs w:val="18"/>
              </w:rPr>
              <w:t>Consideration of Bills on Agenda</w:t>
            </w:r>
          </w:p>
          <w:p w:rsidR="00FC50CC" w:rsidRDefault="00FC50CC">
            <w:pPr>
              <w:pStyle w:val="NormalWeb"/>
              <w:rPr>
                <w:rFonts w:ascii="Arial" w:hAnsi="Arial" w:cs="Arial"/>
                <w:color w:val="3C3D3F"/>
                <w:sz w:val="18"/>
                <w:szCs w:val="18"/>
              </w:rPr>
            </w:pPr>
            <w:r>
              <w:rPr>
                <w:rFonts w:ascii="Arial" w:hAnsi="Arial" w:cs="Arial"/>
                <w:color w:val="3C3D3F"/>
                <w:sz w:val="18"/>
                <w:szCs w:val="18"/>
              </w:rPr>
              <w:t>Proposed committee substitutes for the following bills: 62, 68, 72, 156, 402, 414, 852, 1070, 1220, 1308, 1344, 1392, 1404, 1676, 1692, 1694, 1726</w:t>
            </w:r>
          </w:p>
          <w:p w:rsidR="00FC50CC" w:rsidRDefault="00FC50CC">
            <w:pPr>
              <w:pStyle w:val="NormalWeb"/>
              <w:rPr>
                <w:rFonts w:ascii="Arial" w:hAnsi="Arial" w:cs="Arial"/>
                <w:color w:val="3C3D3F"/>
                <w:sz w:val="18"/>
                <w:szCs w:val="18"/>
              </w:rPr>
            </w:pPr>
            <w:r>
              <w:rPr>
                <w:rFonts w:ascii="Arial" w:hAnsi="Arial" w:cs="Arial"/>
                <w:color w:val="3C3D3F"/>
                <w:sz w:val="18"/>
                <w:szCs w:val="18"/>
              </w:rPr>
              <w:lastRenderedPageBreak/>
              <w:br/>
              <w:t>Other Related Meeting Documents</w:t>
            </w:r>
          </w:p>
          <w:p w:rsidR="00FC50CC" w:rsidRDefault="00FC50CC">
            <w:pPr>
              <w:pStyle w:val="NormalWeb"/>
              <w:rPr>
                <w:rFonts w:ascii="Arial" w:hAnsi="Arial" w:cs="Arial"/>
                <w:color w:val="3C3D3F"/>
                <w:sz w:val="18"/>
                <w:szCs w:val="18"/>
              </w:rPr>
            </w:pPr>
            <w:r>
              <w:rPr>
                <w:rFonts w:ascii="Arial" w:hAnsi="Arial" w:cs="Arial"/>
                <w:color w:val="3C3D3F"/>
                <w:sz w:val="18"/>
                <w:szCs w:val="18"/>
              </w:rPr>
              <w:t xml:space="preserve">The amendment deadline for this meeting, including proposed committee substitutes and delete everything amendments, is Monday, March 2, 2020 at 1:00 p.m. All amendments must be in final form and barcoded when filed.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hAnsi="Arial" w:cs="Arial"/>
                <w:color w:val="3C3D3F"/>
                <w:sz w:val="18"/>
                <w:szCs w:val="18"/>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46" w:history="1">
              <w:r>
                <w:rPr>
                  <w:rStyle w:val="Hyperlink"/>
                  <w:rFonts w:ascii="Arial" w:hAnsi="Arial" w:cs="Arial"/>
                  <w:sz w:val="20"/>
                  <w:szCs w:val="20"/>
                </w:rPr>
                <w:t>SB 0062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K-12 Education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47" w:history="1">
              <w:proofErr w:type="spellStart"/>
              <w:r>
                <w:rPr>
                  <w:rStyle w:val="Hyperlink"/>
                  <w:rFonts w:ascii="Arial" w:hAnsi="Arial" w:cs="Arial"/>
                  <w:sz w:val="20"/>
                  <w:szCs w:val="20"/>
                </w:rPr>
                <w:t>Stargel</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K-12 Education; Requiring that a resolution to levy discretionary sales tax include a statement containing certain information; defining the term “early college program”; changing the calculation of full-time equivalent student membership for dual enrollment purposes; providing for calculation of full-time equivalent membership for students earning the Capstone Diploma; requiring school board mental health policies and procedures to include certain items,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48" w:history="1">
              <w:r>
                <w:rPr>
                  <w:rStyle w:val="Hyperlink"/>
                  <w:rFonts w:ascii="Arial" w:hAnsi="Arial" w:cs="Arial"/>
                  <w:sz w:val="20"/>
                  <w:szCs w:val="20"/>
                </w:rPr>
                <w:t>SB 0068</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Homelessness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49" w:history="1">
              <w:r>
                <w:rPr>
                  <w:rStyle w:val="Hyperlink"/>
                  <w:rFonts w:ascii="Arial" w:hAnsi="Arial" w:cs="Arial"/>
                  <w:sz w:val="20"/>
                  <w:szCs w:val="20"/>
                </w:rPr>
                <w:t>Book</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Homelessness; Requiring that certain taxes of a specified amount be transferred annually to the Grants and Donations Trust Fund within the Department of Children and Families for the purpose of funding challenge grants; expanding the membership of the Council on Homelessness to include a representative of the Florida Housing Coalition and the Secretary of the Department of Elderly Affairs or his or her designee; increasing the maximum amount of grant awards per continuum of care lead agency; requiring each continuum of care, pursuant to federal law, to designate a collaborative applicant that is responsible for submitting the continuum of care funding application for the designated catchment area to the United States Department of Housing and Urban Development,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0" w:history="1">
              <w:r>
                <w:rPr>
                  <w:rStyle w:val="Hyperlink"/>
                  <w:rFonts w:ascii="Arial" w:hAnsi="Arial" w:cs="Arial"/>
                  <w:sz w:val="20"/>
                  <w:szCs w:val="20"/>
                </w:rPr>
                <w:t>SB 0072</w:t>
              </w:r>
            </w:hyperlink>
            <w:r>
              <w:rPr>
                <w:rFonts w:ascii="Arial" w:eastAsia="Times New Roman" w:hAnsi="Arial" w:cs="Arial"/>
                <w:noProof/>
                <w:color w:val="3C3D3F"/>
                <w:sz w:val="20"/>
                <w:szCs w:val="20"/>
              </w:rPr>
              <w:drawing>
                <wp:inline distT="0" distB="0" distL="0" distR="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Postsecondary Education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51" w:history="1">
              <w:proofErr w:type="spellStart"/>
              <w:r>
                <w:rPr>
                  <w:rStyle w:val="Hyperlink"/>
                  <w:rFonts w:ascii="Arial" w:hAnsi="Arial" w:cs="Arial"/>
                  <w:sz w:val="20"/>
                  <w:szCs w:val="20"/>
                </w:rPr>
                <w:t>Stargel</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Postsecondary Education; Clarifying requirements for new construction, remodeling, or renovation projects; establishing state universities of distinction throughout the State University System; requiring that grant awards administered through the Florida Public Postsecondary Career Education Student Assistance Grant Program not exceed a certain amount; specifying eligibility for initial awards under the </w:t>
            </w:r>
            <w:proofErr w:type="spellStart"/>
            <w:r>
              <w:rPr>
                <w:rFonts w:ascii="Arial" w:eastAsia="Times New Roman" w:hAnsi="Arial" w:cs="Arial"/>
                <w:color w:val="3C3D3F"/>
                <w:sz w:val="16"/>
                <w:szCs w:val="16"/>
              </w:rPr>
              <w:t>Benacquisto</w:t>
            </w:r>
            <w:proofErr w:type="spellEnd"/>
            <w:r>
              <w:rPr>
                <w:rFonts w:ascii="Arial" w:eastAsia="Times New Roman" w:hAnsi="Arial" w:cs="Arial"/>
                <w:color w:val="3C3D3F"/>
                <w:sz w:val="16"/>
                <w:szCs w:val="16"/>
              </w:rPr>
              <w:t xml:space="preserve"> Scholarship Program; revising the dates by which a spending plan must be submitted to a Florida College System institution’s board of trustees for approval,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2" w:history="1">
              <w:r>
                <w:rPr>
                  <w:rStyle w:val="Hyperlink"/>
                  <w:rFonts w:ascii="Arial" w:hAnsi="Arial" w:cs="Arial"/>
                  <w:sz w:val="20"/>
                  <w:szCs w:val="20"/>
                </w:rPr>
                <w:t>SB 0146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Homestead Property Tax Assessments/Increased Portability Per...</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53" w:history="1">
              <w:proofErr w:type="spellStart"/>
              <w:r>
                <w:rPr>
                  <w:rStyle w:val="Hyperlink"/>
                  <w:rFonts w:ascii="Arial" w:hAnsi="Arial" w:cs="Arial"/>
                  <w:sz w:val="20"/>
                  <w:szCs w:val="20"/>
                </w:rPr>
                <w:t>Brandes</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Homestead Property Tax Assessments/Increased Portability Period; Proposing amendments to the State Constitution to increase the period of time during which the accrued benefit from specified limitations on homestead property tax assessments may be transferred from a prior homestead to a new homestead, and to provide an effective date, etc.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4" w:history="1">
              <w:r>
                <w:rPr>
                  <w:rStyle w:val="Hyperlink"/>
                  <w:rFonts w:ascii="Arial" w:hAnsi="Arial" w:cs="Arial"/>
                  <w:sz w:val="20"/>
                  <w:szCs w:val="20"/>
                </w:rPr>
                <w:t>SB 0148</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Limitations on Homestead Assessments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55" w:history="1">
              <w:proofErr w:type="spellStart"/>
              <w:r>
                <w:rPr>
                  <w:rStyle w:val="Hyperlink"/>
                  <w:rFonts w:ascii="Arial" w:hAnsi="Arial" w:cs="Arial"/>
                  <w:sz w:val="20"/>
                  <w:szCs w:val="20"/>
                </w:rPr>
                <w:t>Brandes</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Limitations on Homestead Assessments; Revising the timeframe during which the accrued benefit from specified limitations on homestead property tax assessments may be transferred from a prior homestead to a new homestead; revising the timeframe during which an owner of homestead property significantly damaged or destroyed by a named tropical storm or hurricane must establish a new homestead to make a certain election, etc. Effective Date: On the effective date of the amendment to the State Constitution proposed by SJR 146 or a similar joint resolution having substantially the same specific intent and purpose, if such amendment to the State Constitution is approved at the general election held in November 2020 or at an earlier special election specifically authorized by law for that purpose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6" w:history="1">
              <w:r>
                <w:rPr>
                  <w:rStyle w:val="Hyperlink"/>
                  <w:rFonts w:ascii="Arial" w:hAnsi="Arial" w:cs="Arial"/>
                  <w:sz w:val="20"/>
                  <w:szCs w:val="20"/>
                </w:rPr>
                <w:t>SB 0156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Early Childhood Music Education Incentive Pilot Program</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57"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Early Childhood Music Education Incentive Pilot Program; Extending the scheduled expiration of the pilot program; revising an eligibility requirement,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58" w:history="1">
              <w:r>
                <w:rPr>
                  <w:rStyle w:val="Hyperlink"/>
                  <w:rFonts w:ascii="Arial" w:hAnsi="Arial" w:cs="Arial"/>
                  <w:sz w:val="20"/>
                  <w:szCs w:val="20"/>
                </w:rPr>
                <w:t>SB 0190</w:t>
              </w:r>
            </w:hyperlink>
            <w:r>
              <w:rPr>
                <w:rFonts w:ascii="Arial" w:eastAsia="Times New Roman" w:hAnsi="Arial" w:cs="Arial"/>
                <w:noProof/>
                <w:color w:val="3C3D3F"/>
                <w:sz w:val="20"/>
                <w:szCs w:val="20"/>
              </w:rPr>
              <w:drawing>
                <wp:inline distT="0" distB="0" distL="0" distR="0">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Medicaid School-based Services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59" w:history="1">
              <w:r>
                <w:rPr>
                  <w:rStyle w:val="Hyperlink"/>
                  <w:rFonts w:ascii="Arial" w:hAnsi="Arial" w:cs="Arial"/>
                  <w:sz w:val="20"/>
                  <w:szCs w:val="20"/>
                </w:rPr>
                <w:t>Montford</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Medicaid School-based Services; Revising applicable provisions for the reimbursement of school-based services by the Agency for Health Care Administration to certain school districts; deleting a requirement specifying the use of certified state and local education funds for school-based services; revising a requirement for the agency’s reimbursement of school-based services to certain charter and private schools; specifying the federal agency that may waive certain school-based provider qualifications,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60" w:history="1">
              <w:r>
                <w:rPr>
                  <w:rStyle w:val="Hyperlink"/>
                  <w:rFonts w:ascii="Arial" w:hAnsi="Arial" w:cs="Arial"/>
                  <w:sz w:val="20"/>
                  <w:szCs w:val="20"/>
                </w:rPr>
                <w:t>SB 0220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Abandoned Cemeteries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61" w:history="1">
              <w:r>
                <w:rPr>
                  <w:rStyle w:val="Hyperlink"/>
                  <w:rFonts w:ascii="Arial" w:hAnsi="Arial" w:cs="Arial"/>
                  <w:sz w:val="20"/>
                  <w:szCs w:val="20"/>
                </w:rPr>
                <w:t>Cruz</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Abandoned Cemeteries; Creating the Task Force on Abandoned African-American Cemeteries; requiring the Department of State to partner with specified entities to undertake an investigation of the former Zion Cemetery site; requiring the department to contract with the University of South Florida and the Florida Agricultural and Mechanical University for the identification and location of eligible next of kin, etc. APPROPRIATION: $100,000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62" w:history="1">
              <w:r>
                <w:rPr>
                  <w:rStyle w:val="Hyperlink"/>
                  <w:rFonts w:ascii="Arial" w:hAnsi="Arial" w:cs="Arial"/>
                  <w:sz w:val="20"/>
                  <w:szCs w:val="20"/>
                </w:rPr>
                <w:t>SB 0402</w:t>
              </w:r>
            </w:hyperlink>
            <w:r>
              <w:rPr>
                <w:rFonts w:ascii="Arial" w:eastAsia="Times New Roman" w:hAnsi="Arial" w:cs="Arial"/>
                <w:noProof/>
                <w:color w:val="3C3D3F"/>
                <w:sz w:val="20"/>
                <w:szCs w:val="20"/>
              </w:rPr>
              <w:drawing>
                <wp:inline distT="0" distB="0" distL="0" distR="0">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Assisted Living Facilities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63"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Assisted Living Facilities; Clarifying that an assisted living facility licensed to provide extended congregate care services or limited nursing services must maintain a written progress report on each person receiving services from the facility’s staff; prohibiting a county or municipality from issuing a business tax receipt, rather than an occupational license, to a facility under certain circumstances; removing restrictions on the method by which a facility may send a report to the Agency for Health Care Administration; clarifying that the absence of an order not to resuscitate does not preclude a physician from withholding or withdrawing cardiopulmonary resuscitation or use of an automated external defibrillator,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64" w:history="1">
              <w:r>
                <w:rPr>
                  <w:rStyle w:val="Hyperlink"/>
                  <w:rFonts w:ascii="Arial" w:hAnsi="Arial" w:cs="Arial"/>
                  <w:sz w:val="20"/>
                  <w:szCs w:val="20"/>
                </w:rPr>
                <w:t>SB 0412</w:t>
              </w:r>
            </w:hyperlink>
            <w:r>
              <w:rPr>
                <w:rFonts w:ascii="Arial" w:eastAsia="Times New Roman" w:hAnsi="Arial" w:cs="Arial"/>
                <w:noProof/>
                <w:color w:val="3C3D3F"/>
                <w:sz w:val="20"/>
                <w:szCs w:val="20"/>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License Plates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65" w:history="1">
              <w:r>
                <w:rPr>
                  <w:rStyle w:val="Hyperlink"/>
                  <w:rFonts w:ascii="Arial" w:hAnsi="Arial" w:cs="Arial"/>
                  <w:sz w:val="20"/>
                  <w:szCs w:val="20"/>
                </w:rPr>
                <w:t>Bean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License Plates; Providing an exception to a design requirement for dealer license plates and for fleet license plates; allowing the Department of Highway Safety and Motor Vehicles to authorize dealer and fleet specialty license plates; providing additional procedures and requirements for discontinuing issuance of a specialty license plate; providing for a special license plate to be issued to a recipient of the Bronze Star, etc. Effective Date: Except as otherwise expressly provided in this act, this act shall take effect October 1, 2020, but only if SB 414 or similar legislation takes effect, if such legislation is adopted in the same legislative session or an extension thereof and becomes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66" w:history="1">
              <w:r>
                <w:rPr>
                  <w:rStyle w:val="Hyperlink"/>
                  <w:rFonts w:ascii="Arial" w:hAnsi="Arial" w:cs="Arial"/>
                  <w:sz w:val="20"/>
                  <w:szCs w:val="20"/>
                </w:rPr>
                <w:t>SB 0414</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Fees/Specialty License Plates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67" w:history="1">
              <w:r>
                <w:rPr>
                  <w:rStyle w:val="Hyperlink"/>
                  <w:rFonts w:ascii="Arial" w:hAnsi="Arial" w:cs="Arial"/>
                  <w:sz w:val="20"/>
                  <w:szCs w:val="20"/>
                </w:rPr>
                <w:t>Bean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Fees/Specialty License Plates; Creating a uniform annual use fee collected for a specialty license plate unless otherwise specified; adding annual use fees for certain specialty license plates, etc. Effective Date: On the same date that SB 412 or similar legislation takes effect, if such legislation is adopted in the same legislative session or an extension thereof and becomes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68" w:history="1">
              <w:r>
                <w:rPr>
                  <w:rStyle w:val="Hyperlink"/>
                  <w:rFonts w:ascii="Arial" w:hAnsi="Arial" w:cs="Arial"/>
                  <w:sz w:val="20"/>
                  <w:szCs w:val="20"/>
                </w:rPr>
                <w:t>SB 0506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Public Procurement of Services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69"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Public Procurement of Services; Revising the maximum dollar amount for continuing contracts for construction projects; revising the term “continuing contract” to increase certain maximum dollar amounts for professional architectural, engineering, landscape architectural, and surveying and mapping services,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70" w:history="1">
              <w:r>
                <w:rPr>
                  <w:rStyle w:val="Hyperlink"/>
                  <w:rFonts w:ascii="Arial" w:hAnsi="Arial" w:cs="Arial"/>
                  <w:sz w:val="20"/>
                  <w:szCs w:val="20"/>
                </w:rPr>
                <w:t>SB 0728</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Threats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1" w:history="1">
              <w:proofErr w:type="spellStart"/>
              <w:r>
                <w:rPr>
                  <w:rStyle w:val="Hyperlink"/>
                  <w:rFonts w:ascii="Arial" w:hAnsi="Arial" w:cs="Arial"/>
                  <w:sz w:val="20"/>
                  <w:szCs w:val="20"/>
                </w:rPr>
                <w:t>Stargel</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Threats; Decreasing the criminal penalty for threatening to throw, project, place, or discharge any destructive device with intent to do bodily harm to any person or with intent to do damage to any property of any person; prohibiting threats to use a firearm or weapon with specified intent; providing criminal penalties, etc. Effective Date: 10/1/2020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72" w:history="1">
              <w:r>
                <w:rPr>
                  <w:rStyle w:val="Hyperlink"/>
                  <w:rFonts w:ascii="Arial" w:hAnsi="Arial" w:cs="Arial"/>
                  <w:sz w:val="20"/>
                  <w:szCs w:val="20"/>
                </w:rPr>
                <w:t>SB 0852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Incarcerated Pregnant Women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3" w:history="1">
              <w:proofErr w:type="spellStart"/>
              <w:r>
                <w:rPr>
                  <w:rStyle w:val="Hyperlink"/>
                  <w:rFonts w:ascii="Arial" w:hAnsi="Arial" w:cs="Arial"/>
                  <w:sz w:val="20"/>
                  <w:szCs w:val="20"/>
                </w:rPr>
                <w:t>Pizzo</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Incarcerated Pregnant Women; Revising the circumstances under which a prisoner who is known to be pregnant may not be restrained; specifying conditions under which restraints may be used; requiring that invasive body cavity searches on a pregnant prisoner be conducted by a medical professional; prohibiting the involuntary placement of pregnant prisoners in restrictive housing,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74" w:history="1">
              <w:r>
                <w:rPr>
                  <w:rStyle w:val="Hyperlink"/>
                  <w:rFonts w:ascii="Arial" w:hAnsi="Arial" w:cs="Arial"/>
                  <w:sz w:val="20"/>
                  <w:szCs w:val="20"/>
                </w:rPr>
                <w:t>SB 0912</w:t>
              </w:r>
            </w:hyperlink>
            <w:r>
              <w:rPr>
                <w:rFonts w:ascii="Arial" w:eastAsia="Times New Roman" w:hAnsi="Arial" w:cs="Arial"/>
                <w:noProof/>
                <w:color w:val="3C3D3F"/>
                <w:sz w:val="20"/>
                <w:szCs w:val="20"/>
              </w:rPr>
              <w:drawing>
                <wp:inline distT="0" distB="0" distL="0" distR="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Department of Business and Professional Regulation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5" w:history="1">
              <w:r>
                <w:rPr>
                  <w:rStyle w:val="Hyperlink"/>
                  <w:rFonts w:ascii="Arial" w:hAnsi="Arial" w:cs="Arial"/>
                  <w:sz w:val="20"/>
                  <w:szCs w:val="20"/>
                </w:rPr>
                <w:t>Diaz</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Department of Business and Professional Regulation; Requiring that certain reports relating to the transportation or possession of cigarettes be filed with the Division of Alcoholic Beverages and Tobacco through the division’s electronic data submission system; renaming the Florida State Boxing Commission as the Florida Athletic Commission; revising requirements for issuing special licenses to certain food service establishments; providing the circumstances under which a person is delinquent in the payment of an assessment in the context of eligibility for membership on certain condominium boards,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76" w:history="1">
              <w:r>
                <w:rPr>
                  <w:rStyle w:val="Hyperlink"/>
                  <w:rFonts w:ascii="Arial" w:hAnsi="Arial" w:cs="Arial"/>
                  <w:sz w:val="20"/>
                  <w:szCs w:val="20"/>
                </w:rPr>
                <w:t>SB 0998</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Housing</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7" w:history="1">
              <w:r>
                <w:rPr>
                  <w:rStyle w:val="Hyperlink"/>
                  <w:rFonts w:ascii="Arial" w:hAnsi="Arial" w:cs="Arial"/>
                  <w:sz w:val="20"/>
                  <w:szCs w:val="20"/>
                </w:rPr>
                <w:t>Hutson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Housing; Authorizing a board of county commissioners to approve development of affordable housing on any parcel zoned for residential, commercial, or industrial use; requiring counties, municipalities, and special districts to include certain data relating to impact fees in their annual financial reports; revising applicable standards for the repair and remodeling of mobile and manufactured homes; renaming the Community Workforce Housing Innovation Pilot Program as the Community Workforce Housing Loan Program to provide workforce housing for persons affected by the high cost of housing,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78" w:history="1">
              <w:r>
                <w:rPr>
                  <w:rStyle w:val="Hyperlink"/>
                  <w:rFonts w:ascii="Arial" w:hAnsi="Arial" w:cs="Arial"/>
                  <w:sz w:val="20"/>
                  <w:szCs w:val="20"/>
                </w:rPr>
                <w:t>SB 1066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Impact Fees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79" w:history="1">
              <w:proofErr w:type="spellStart"/>
              <w:r>
                <w:rPr>
                  <w:rStyle w:val="Hyperlink"/>
                  <w:rFonts w:ascii="Arial" w:hAnsi="Arial" w:cs="Arial"/>
                  <w:sz w:val="20"/>
                  <w:szCs w:val="20"/>
                </w:rPr>
                <w:t>Gruters</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Impact Fees; Revising requirements for counties and municipalities that adopt, collect, or administer an impact fee by ordinance and for special districts that adopt, collect, and administer an impact fee by resolution; prohibiting new or increased impact fees from applying to certain applications; providing that impact fee credits are assignable and transferable under certain conditions; requiring certain counties and municipalities to establish impact fee review and advisory committees,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0" w:history="1">
              <w:r>
                <w:rPr>
                  <w:rStyle w:val="Hyperlink"/>
                  <w:rFonts w:ascii="Arial" w:hAnsi="Arial" w:cs="Arial"/>
                  <w:sz w:val="20"/>
                  <w:szCs w:val="20"/>
                </w:rPr>
                <w:t>SB 1070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Space Florida</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81" w:history="1">
              <w:r>
                <w:rPr>
                  <w:rStyle w:val="Hyperlink"/>
                  <w:rFonts w:ascii="Arial" w:hAnsi="Arial" w:cs="Arial"/>
                  <w:sz w:val="20"/>
                  <w:szCs w:val="20"/>
                </w:rPr>
                <w:t>Wright</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Space Florida; Clarifying that Space Florida is subject to a specified provision of law; revising Space Florida’s authorization to issue bonds; revising the revenue sources by which revenue bonds may be secured or repaid; revising the term “expanded” to “expended” to clarify the authority of the governing body of Space Florida; reducing the term of years for which Space Florida may issue bonds,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2" w:history="1">
              <w:r>
                <w:rPr>
                  <w:rStyle w:val="Hyperlink"/>
                  <w:rFonts w:ascii="Arial" w:hAnsi="Arial" w:cs="Arial"/>
                  <w:sz w:val="20"/>
                  <w:szCs w:val="20"/>
                </w:rPr>
                <w:t>SB 1094</w:t>
              </w:r>
            </w:hyperlink>
            <w:r>
              <w:rPr>
                <w:rFonts w:ascii="Arial" w:eastAsia="Times New Roman" w:hAnsi="Arial" w:cs="Arial"/>
                <w:noProof/>
                <w:color w:val="3C3D3F"/>
                <w:sz w:val="20"/>
                <w:szCs w:val="20"/>
              </w:rPr>
              <w:drawing>
                <wp:inline distT="0" distB="0" distL="0" distR="0">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Consultant Pharmacists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83" w:history="1">
              <w:r>
                <w:rPr>
                  <w:rStyle w:val="Hyperlink"/>
                  <w:rFonts w:ascii="Arial" w:hAnsi="Arial" w:cs="Arial"/>
                  <w:sz w:val="20"/>
                  <w:szCs w:val="20"/>
                </w:rPr>
                <w:t>Diaz</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Consultant Pharmacists; Requiring a pharmacist to complete additional training to be licensed as a consultant pharmacist; authorizing a consultant pharmacist to perform specified services under certain conditions; requiring a consultant pharmacist and a collaborating practitioner to maintain collaborative practice agreements; prohibiting a consultant pharmacist from diagnosing any disease or condition,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4" w:history="1">
              <w:r>
                <w:rPr>
                  <w:rStyle w:val="Hyperlink"/>
                  <w:rFonts w:ascii="Arial" w:hAnsi="Arial" w:cs="Arial"/>
                  <w:sz w:val="20"/>
                  <w:szCs w:val="20"/>
                </w:rPr>
                <w:t>SB 1220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Education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85" w:history="1">
              <w:r>
                <w:rPr>
                  <w:rStyle w:val="Hyperlink"/>
                  <w:rFonts w:ascii="Arial" w:hAnsi="Arial" w:cs="Arial"/>
                  <w:sz w:val="20"/>
                  <w:szCs w:val="20"/>
                </w:rPr>
                <w:t>Diaz</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Education; Revising initial scholarship eligibility criteria for the Family Empowerment Scholarship Program, beginning with a specified school year; revising eligibility criteria for the Florida Tax Credit Scholarship Program and applying the criteria only to initial eligibility; requiring that the rules to establish uniform core curricula for each state-approved teacher preparation program include evidence-based reading instructional strategies and mental health strategies and support; expanding requirements for the certification program of a postsecondary educator preparation institute to be approved by the Department of Education,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6" w:history="1">
              <w:r>
                <w:rPr>
                  <w:rStyle w:val="Hyperlink"/>
                  <w:rFonts w:ascii="Arial" w:hAnsi="Arial" w:cs="Arial"/>
                  <w:sz w:val="20"/>
                  <w:szCs w:val="20"/>
                </w:rPr>
                <w:t>SB 1276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Department of Citrus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87" w:history="1">
              <w:r>
                <w:rPr>
                  <w:rStyle w:val="Hyperlink"/>
                  <w:rFonts w:ascii="Arial" w:hAnsi="Arial" w:cs="Arial"/>
                  <w:sz w:val="20"/>
                  <w:szCs w:val="20"/>
                </w:rPr>
                <w:t>Albritton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Department of Citrus; Establishing the Friends of Florida Citrus Program within the Department of Citrus; creating the Friends of Florida Citrus Advisory Council adjunct to the department; authorizing the Department of Citrus to loan department employees to or share department employees with specified state and federal entities,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88" w:history="1">
              <w:r>
                <w:rPr>
                  <w:rStyle w:val="Hyperlink"/>
                  <w:rFonts w:ascii="Arial" w:hAnsi="Arial" w:cs="Arial"/>
                  <w:sz w:val="20"/>
                  <w:szCs w:val="20"/>
                </w:rPr>
                <w:t>SB 1296</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Health Access Dental Licenses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89" w:history="1">
              <w:r>
                <w:rPr>
                  <w:rStyle w:val="Hyperlink"/>
                  <w:rFonts w:ascii="Arial" w:hAnsi="Arial" w:cs="Arial"/>
                  <w:sz w:val="20"/>
                  <w:szCs w:val="20"/>
                </w:rPr>
                <w:t>Berman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Health Access Dental Licenses; Reviving, reenacting, and amending provisions relating to the application for a health access dental license and the renewal of such license, etc. Effective Date: Upon becoming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90" w:history="1">
              <w:r>
                <w:rPr>
                  <w:rStyle w:val="Hyperlink"/>
                  <w:rFonts w:ascii="Arial" w:hAnsi="Arial" w:cs="Arial"/>
                  <w:sz w:val="20"/>
                  <w:szCs w:val="20"/>
                </w:rPr>
                <w:t>SB 1308</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Criminal Justice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1" w:history="1">
              <w:proofErr w:type="spellStart"/>
              <w:r>
                <w:rPr>
                  <w:rStyle w:val="Hyperlink"/>
                  <w:rFonts w:ascii="Arial" w:hAnsi="Arial" w:cs="Arial"/>
                  <w:sz w:val="20"/>
                  <w:szCs w:val="20"/>
                </w:rPr>
                <w:t>Brandes</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Criminal Justice; Authorizing the resentencing and release of certain persons who are eligible for sentence review under specified provisions; precluding eligibility for a sentence review for young adult offenders who previously committed, or conspired to commit, specified offenses; requiring the Department of Corrections to notify young </w:t>
            </w:r>
            <w:r>
              <w:rPr>
                <w:rFonts w:ascii="Arial" w:eastAsia="Times New Roman" w:hAnsi="Arial" w:cs="Arial"/>
                <w:color w:val="3C3D3F"/>
                <w:sz w:val="16"/>
                <w:szCs w:val="16"/>
              </w:rPr>
              <w:lastRenderedPageBreak/>
              <w:t xml:space="preserve">adult offenders in writing of their eligibility for sentence review within certain timeframes; requiring the department to provide inmates with certain information upon their release,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92" w:history="1">
              <w:r>
                <w:rPr>
                  <w:rStyle w:val="Hyperlink"/>
                  <w:rFonts w:ascii="Arial" w:hAnsi="Arial" w:cs="Arial"/>
                  <w:sz w:val="20"/>
                  <w:szCs w:val="20"/>
                </w:rPr>
                <w:t>SB 1344</w:t>
              </w:r>
            </w:hyperlink>
            <w:r>
              <w:rPr>
                <w:rFonts w:ascii="Arial" w:eastAsia="Times New Roman" w:hAnsi="Arial" w:cs="Arial"/>
                <w:noProof/>
                <w:color w:val="3C3D3F"/>
                <w:sz w:val="20"/>
                <w:szCs w:val="20"/>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Intermediate Care Facilities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3" w:history="1">
              <w:r>
                <w:rPr>
                  <w:rStyle w:val="Hyperlink"/>
                  <w:rFonts w:ascii="Arial" w:hAnsi="Arial" w:cs="Arial"/>
                  <w:sz w:val="20"/>
                  <w:szCs w:val="20"/>
                </w:rPr>
                <w:t>Harrell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Intermediate Care Facilities; Requiring certain facilities that have been granted a certificate-of-need exemption to demonstrate and maintain compliance with specified criteria; providing an exemption from a certificate-of-need requirement for certain intermediate care facilities; prohibiting the Agency for Health Care Administration from granting an additional exemption to a facility unless a certain condition is met,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94" w:history="1">
              <w:r>
                <w:rPr>
                  <w:rStyle w:val="Hyperlink"/>
                  <w:rFonts w:ascii="Arial" w:hAnsi="Arial" w:cs="Arial"/>
                  <w:sz w:val="20"/>
                  <w:szCs w:val="20"/>
                </w:rPr>
                <w:t>SB 1392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Official Headquarters of Judicial Officers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5" w:history="1">
              <w:r>
                <w:rPr>
                  <w:rStyle w:val="Hyperlink"/>
                  <w:rFonts w:ascii="Arial" w:hAnsi="Arial" w:cs="Arial"/>
                  <w:sz w:val="20"/>
                  <w:szCs w:val="20"/>
                </w:rPr>
                <w:t>Simmons</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Official Headquarters of Judicial Officers; Revising provisions governing the payment of subsistence and travel reimbursement for Supreme Court justices who designate an official headquarters other than the headquarters of the Supreme Court; authorizing district court of appeal judges who meet certain criteria to have an appropriate facility in their county of residence designated as their official headquarters; specifying eligibility for subsistence and travel reimbursement, subject to the availability of funds; providing that a county is not required to provide space for a judge in a county courthouse,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96" w:history="1">
              <w:r>
                <w:rPr>
                  <w:rStyle w:val="Hyperlink"/>
                  <w:rFonts w:ascii="Arial" w:hAnsi="Arial" w:cs="Arial"/>
                  <w:sz w:val="20"/>
                  <w:szCs w:val="20"/>
                </w:rPr>
                <w:t>SB 1404</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Department of Financial Services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7"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Department of Financial Services; Specifying powers and duties of the Division of Public Assistance Fraud; prohibiting persons from acting as or advertising themselves as being funeral directors, embalmers, direct disposers, or preneed sales agents unless they are so licensed; revising the definition of the term “two-component explosives” for the purpose of regulation by the Division of State Fire Marshal; providing that certain persons serving as volunteer firefighters may serve as a regular or permanent firefighter for a limited period, subject to certain restrictions,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98" w:history="1">
              <w:r>
                <w:rPr>
                  <w:rStyle w:val="Hyperlink"/>
                  <w:rFonts w:ascii="Arial" w:hAnsi="Arial" w:cs="Arial"/>
                  <w:sz w:val="20"/>
                  <w:szCs w:val="20"/>
                </w:rPr>
                <w:t>SB 1440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Children’s Mental Health</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99" w:history="1">
              <w:r>
                <w:rPr>
                  <w:rStyle w:val="Hyperlink"/>
                  <w:rFonts w:ascii="Arial" w:hAnsi="Arial" w:cs="Arial"/>
                  <w:sz w:val="20"/>
                  <w:szCs w:val="20"/>
                </w:rPr>
                <w:t>Powell</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Children’s Mental Health; Requiring the Department of Children and Families and the Agency for Health Care Administration to identify certain children and adolescents who use crisis stabilization services during specified fiscal years; including crisis response services provided through mobile response teams in the array of services available to children and adolescents; requiring managing entities to develop and implement plans promoting the development of a coordinated system of care for certain services; requiring the agency to conduct, or contract for, the testing of provider network databases maintained by Medicaid managed care plans for specified purposes,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0" w:history="1">
              <w:r>
                <w:rPr>
                  <w:rStyle w:val="Hyperlink"/>
                  <w:rFonts w:ascii="Arial" w:hAnsi="Arial" w:cs="Arial"/>
                  <w:sz w:val="20"/>
                  <w:szCs w:val="20"/>
                </w:rPr>
                <w:t>SB 1500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Specialty License Plate Fees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01" w:history="1">
              <w:proofErr w:type="spellStart"/>
              <w:r>
                <w:rPr>
                  <w:rStyle w:val="Hyperlink"/>
                  <w:rFonts w:ascii="Arial" w:hAnsi="Arial" w:cs="Arial"/>
                  <w:sz w:val="20"/>
                  <w:szCs w:val="20"/>
                </w:rPr>
                <w:t>Broxson</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Specialty License Plate Fees; Providing a license plate annual use fee for the Blue Angels license plate; providing a license plate annual use fee to be collected for specialty license plates created or established after a specified date,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2" w:history="1">
              <w:r>
                <w:rPr>
                  <w:rStyle w:val="Hyperlink"/>
                  <w:rFonts w:ascii="Arial" w:hAnsi="Arial" w:cs="Arial"/>
                  <w:sz w:val="20"/>
                  <w:szCs w:val="20"/>
                </w:rPr>
                <w:t>SB 1542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Alzheimer’s Disease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03" w:history="1">
              <w:proofErr w:type="spellStart"/>
              <w:r>
                <w:rPr>
                  <w:rStyle w:val="Hyperlink"/>
                  <w:rFonts w:ascii="Arial" w:hAnsi="Arial" w:cs="Arial"/>
                  <w:sz w:val="20"/>
                  <w:szCs w:val="20"/>
                </w:rPr>
                <w:t>Stargel</w:t>
              </w:r>
              <w:proofErr w:type="spellEnd"/>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Alzheimer’s Disease; Requiring state agencies to provide assistance to the Alzheimer’s Disease Advisory Committee, upon request; creating the position of Dementia Director within the Department of Elderly Affairs; revising incentive funding criteria for memory disorder clinics; revising the information the department must consider when developing the allocation formula for respite care,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4" w:history="1">
              <w:r>
                <w:rPr>
                  <w:rStyle w:val="Hyperlink"/>
                  <w:rFonts w:ascii="Arial" w:hAnsi="Arial" w:cs="Arial"/>
                  <w:sz w:val="20"/>
                  <w:szCs w:val="20"/>
                </w:rPr>
                <w:t>SB 1544</w:t>
              </w:r>
            </w:hyperlink>
            <w:r>
              <w:rPr>
                <w:rFonts w:ascii="Arial" w:eastAsia="Times New Roman" w:hAnsi="Arial" w:cs="Arial"/>
                <w:noProof/>
                <w:color w:val="3C3D3F"/>
                <w:sz w:val="20"/>
                <w:szCs w:val="20"/>
              </w:rPr>
              <w:drawing>
                <wp:inline distT="0" distB="0" distL="0" distR="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Long-term Care</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05" w:history="1">
              <w:r>
                <w:rPr>
                  <w:rStyle w:val="Hyperlink"/>
                  <w:rFonts w:ascii="Arial" w:hAnsi="Arial" w:cs="Arial"/>
                  <w:sz w:val="20"/>
                  <w:szCs w:val="20"/>
                </w:rPr>
                <w:t>Albritton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Long-term Care; Requiring aging resource center personnel to annually rescreen certain individuals with high priority scores for purposes of the statewide wait list for enrollment for home and community-based services; authorizing such personnel to administer rescreening for certain individuals with low priority scores; authorizing community-care-for-the-elderly services providers to dispute certain referrals; providing that a referral decision by adult protective service prevails,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6" w:history="1">
              <w:r>
                <w:rPr>
                  <w:rStyle w:val="Hyperlink"/>
                  <w:rFonts w:ascii="Arial" w:hAnsi="Arial" w:cs="Arial"/>
                  <w:sz w:val="20"/>
                  <w:szCs w:val="20"/>
                </w:rPr>
                <w:t>SB 1570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Division of Library and Information Services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07"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lastRenderedPageBreak/>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Division of Library and Information Services; Removing the date by which the division must submit an annual report regarding the allocation of library funding to the Chief Financial Officer; revising the duties and responsibilities of the division in the administration of the Florida State Archives; revising the duties and responsibilities of the division in the administration of the records and information management program; removing a limitation on the annual grant amount that the administrative unit of a library cooperative may receive from the state for purposes of sharing library resources, etc. Effective Date: 7/1/2020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08" w:history="1">
              <w:r>
                <w:rPr>
                  <w:rStyle w:val="Hyperlink"/>
                  <w:rFonts w:ascii="Arial" w:hAnsi="Arial" w:cs="Arial"/>
                  <w:sz w:val="20"/>
                  <w:szCs w:val="20"/>
                </w:rPr>
                <w:t>SB 1606</w:t>
              </w:r>
            </w:hyperlink>
            <w:r>
              <w:rPr>
                <w:rFonts w:ascii="Arial" w:eastAsia="Times New Roman" w:hAnsi="Arial" w:cs="Arial"/>
                <w:noProof/>
                <w:color w:val="3C3D3F"/>
                <w:sz w:val="20"/>
                <w:szCs w:val="20"/>
              </w:rPr>
              <w:drawing>
                <wp:inline distT="0" distB="0" distL="0" distR="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Insurance Administration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09"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Insurance Administration; Revising a certain electronic signature requirement for a motor vehicle salvage certificate of title; authorizing the payment of certain workers’ compensation benefits to be transmitted to the employee’s account with a licensed money transmitter; revising criteria for assessing a residential condominium unit owner’s loss assessment coverage; specifying sales practice requirements, prohibited sales practices, and authorized sales practices relating to travel insurance, etc. Effective Date: Except as otherwise expressly provided in this act and except for this section, which shall take effect upon this act becoming a law, this act shall take effect July 1, 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10" w:history="1">
              <w:r>
                <w:rPr>
                  <w:rStyle w:val="Hyperlink"/>
                  <w:rFonts w:ascii="Arial" w:hAnsi="Arial" w:cs="Arial"/>
                  <w:sz w:val="20"/>
                  <w:szCs w:val="20"/>
                </w:rPr>
                <w:t>SB 1624</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Economic Self-sufficiency</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1" w:history="1">
              <w:r>
                <w:rPr>
                  <w:rStyle w:val="Hyperlink"/>
                  <w:rFonts w:ascii="Arial" w:hAnsi="Arial" w:cs="Arial"/>
                  <w:sz w:val="20"/>
                  <w:szCs w:val="20"/>
                </w:rPr>
                <w:t>Perry</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Economic Self-sufficiency; Requiring the Auditor General to perform audits of specified programs at specified intervals; requiring the audits to review specified elements of such programs; requiring the Auditor General to make a specified determination, if possible; revising the criteria for a child to be given priority for participation in the school readiness program,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12" w:history="1">
              <w:r>
                <w:rPr>
                  <w:rStyle w:val="Hyperlink"/>
                  <w:rFonts w:ascii="Arial" w:hAnsi="Arial" w:cs="Arial"/>
                  <w:sz w:val="20"/>
                  <w:szCs w:val="20"/>
                </w:rPr>
                <w:t>SB 1662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Property Tax Exemption for Disabled Veterans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3" w:history="1">
              <w:r>
                <w:rPr>
                  <w:rStyle w:val="Hyperlink"/>
                  <w:rFonts w:ascii="Arial" w:hAnsi="Arial" w:cs="Arial"/>
                  <w:sz w:val="20"/>
                  <w:szCs w:val="20"/>
                </w:rPr>
                <w:t>Albritton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Property Tax Exemption for Disabled Veterans; Providing that certain veterans and their surviving spouses receiving a certain homestead tax exemption may apply for and receive a prorated refund of property taxes paid on new homestead property acquired during a certain timeframe; requiring the property appraiser to immediately make certain entries upon the tax rolls to allow the prorated refund,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14" w:history="1">
              <w:r>
                <w:rPr>
                  <w:rStyle w:val="Hyperlink"/>
                  <w:rFonts w:ascii="Arial" w:hAnsi="Arial" w:cs="Arial"/>
                  <w:sz w:val="20"/>
                  <w:szCs w:val="20"/>
                </w:rPr>
                <w:t>SB 1676</w:t>
              </w:r>
            </w:hyperlink>
            <w:r>
              <w:rPr>
                <w:rFonts w:ascii="Arial" w:eastAsia="Times New Roman" w:hAnsi="Arial" w:cs="Arial"/>
                <w:noProof/>
                <w:color w:val="3C3D3F"/>
                <w:sz w:val="20"/>
                <w:szCs w:val="20"/>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Direct Care Workers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5" w:history="1">
              <w:r>
                <w:rPr>
                  <w:rStyle w:val="Hyperlink"/>
                  <w:rFonts w:ascii="Arial" w:hAnsi="Arial" w:cs="Arial"/>
                  <w:sz w:val="20"/>
                  <w:szCs w:val="20"/>
                </w:rPr>
                <w:t>Albritton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Direct Care Workers; Authorizing a nursing home facility to use paid feeding assistants in accordance with specified federal law under certain circumstances; prohibiting paid feeding assistants from counting toward compliance with minimum staffing standards; authorizing an unlicensed person to assist with self-administration of certain treatments; authorizing a home health aide to administer certain prescription medications under certain conditions, etc. Effective Date: Upon becoming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16" w:history="1">
              <w:r>
                <w:rPr>
                  <w:rStyle w:val="Hyperlink"/>
                  <w:rFonts w:ascii="Arial" w:hAnsi="Arial" w:cs="Arial"/>
                  <w:sz w:val="20"/>
                  <w:szCs w:val="20"/>
                </w:rPr>
                <w:t>SB 1692</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Driver Licenses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7" w:history="1">
              <w:r>
                <w:rPr>
                  <w:rStyle w:val="Hyperlink"/>
                  <w:rFonts w:ascii="Arial" w:hAnsi="Arial" w:cs="Arial"/>
                  <w:sz w:val="20"/>
                  <w:szCs w:val="20"/>
                </w:rPr>
                <w:t>Flores</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Driver Licenses; Authorizing a person with specified disabilities to have the capital letter “D” placed on his or her driver license under certain circumstances; providing requirements for the placement of such letter on a person’s driver license, etc. Effective Date: 7/1/2020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18" w:history="1">
              <w:r>
                <w:rPr>
                  <w:rStyle w:val="Hyperlink"/>
                  <w:rFonts w:ascii="Arial" w:hAnsi="Arial" w:cs="Arial"/>
                  <w:sz w:val="20"/>
                  <w:szCs w:val="20"/>
                </w:rPr>
                <w:t>SB 1694</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Driver License Fees</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19" w:history="1">
              <w:r>
                <w:rPr>
                  <w:rStyle w:val="Hyperlink"/>
                  <w:rFonts w:ascii="Arial" w:hAnsi="Arial" w:cs="Arial"/>
                  <w:sz w:val="20"/>
                  <w:szCs w:val="20"/>
                </w:rPr>
                <w:t>Flores</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Driver License Fees; Providing fees for the placement of a specified letter on the driver license of a person who has a developmental disability, etc. Effective Date: On the same date that SB 1692 or similar legislation takes effect, if such legislation is adopted in the same legislative session or an extension thereof and becomes a law </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20" w:history="1">
              <w:r>
                <w:rPr>
                  <w:rStyle w:val="Hyperlink"/>
                  <w:rFonts w:ascii="Arial" w:hAnsi="Arial" w:cs="Arial"/>
                  <w:sz w:val="20"/>
                  <w:szCs w:val="20"/>
                </w:rPr>
                <w:t>SB 1726</w:t>
              </w:r>
            </w:hyperlink>
            <w:r>
              <w:rPr>
                <w:rFonts w:ascii="Arial" w:eastAsia="Times New Roman" w:hAnsi="Arial" w:cs="Arial"/>
                <w:noProof/>
                <w:color w:val="3C3D3F"/>
                <w:sz w:val="20"/>
                <w:szCs w:val="20"/>
              </w:rPr>
              <w:drawing>
                <wp:inline distT="0" distB="0" distL="0" distR="0">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Agency for Health Care Administration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21" w:history="1">
              <w:r>
                <w:rPr>
                  <w:rStyle w:val="Hyperlink"/>
                  <w:rFonts w:ascii="Arial" w:hAnsi="Arial" w:cs="Arial"/>
                  <w:sz w:val="20"/>
                  <w:szCs w:val="20"/>
                </w:rPr>
                <w:t>Bean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Agency for Health Care Administration; Requiring birth centers to report certain deaths and stillbirths to the agency; revising provisions requiring the agency to conduct licensure inspections of nursing homes; removing the requirement that the agency annually report to the Governor and the Legislature by a specified date on the progress of implementation of electronic prescribing; revising the length of managed care plan contracts procured by the agency beginning during a specified timeframe, etc. Effective Date: Except as otherwise expressly provided in this act and except for this section, which shall become effective upon this act becoming a law, this act shall take effect July 1, 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22" w:history="1">
              <w:r>
                <w:rPr>
                  <w:rStyle w:val="Hyperlink"/>
                  <w:rFonts w:ascii="Arial" w:hAnsi="Arial" w:cs="Arial"/>
                  <w:sz w:val="20"/>
                  <w:szCs w:val="20"/>
                </w:rPr>
                <w:t>SB 1870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Technology Innovation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23" w:history="1">
              <w:r>
                <w:rPr>
                  <w:rStyle w:val="Hyperlink"/>
                  <w:rFonts w:ascii="Arial" w:hAnsi="Arial" w:cs="Arial"/>
                  <w:sz w:val="20"/>
                  <w:szCs w:val="20"/>
                </w:rPr>
                <w:t>Hutson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lastRenderedPageBreak/>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Technology Innovation; Renaming the Division of State Technology within the Department of Management Services as the Division of Telecommunications; establishing the Florida Digital Service within the department; revising standards that the Department of Legal Affairs, the Department of Financial Services, and the Department of Agriculture and Consumer Services must adopt; creating the Financial Technology Sandbox within the Office of Financial Regulation, etc. APPROPRIATION: $50,000 Effective Date: Except as otherwise expressly provided in this act, this act shall take effect July 1, 2020</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24" w:history="1">
              <w:r>
                <w:rPr>
                  <w:rStyle w:val="Hyperlink"/>
                  <w:rFonts w:ascii="Arial" w:hAnsi="Arial" w:cs="Arial"/>
                  <w:sz w:val="20"/>
                  <w:szCs w:val="20"/>
                </w:rPr>
                <w:t>SB 1874</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Fees/Office of Financial Regulation/Financial Technology San...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25" w:history="1">
              <w:r>
                <w:rPr>
                  <w:rStyle w:val="Hyperlink"/>
                  <w:rFonts w:ascii="Arial" w:hAnsi="Arial" w:cs="Arial"/>
                  <w:sz w:val="20"/>
                  <w:szCs w:val="20"/>
                </w:rPr>
                <w:t>Hutson</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Fees/Office of Financial Regulation/Financial Technology Sandbox Applications; Prohibiting the Office of Financial Regulation from waiving or modifying fees for the Financial Technology Sandbox except as specified, etc. Effective Date: On the same date that SB 1870 or similar legislation takes effect, if such legislation is adopted in the same legislative session or an extension thereof and becomes a law</w:t>
            </w:r>
          </w:p>
        </w:tc>
      </w:tr>
      <w:tr w:rsidR="00FC50CC" w:rsidTr="00FC50CC">
        <w:tc>
          <w:tcPr>
            <w:tcW w:w="0" w:type="auto"/>
            <w:tcMar>
              <w:top w:w="60" w:type="dxa"/>
              <w:left w:w="60" w:type="dxa"/>
              <w:bottom w:w="60" w:type="dxa"/>
              <w:right w:w="60" w:type="dxa"/>
            </w:tcMar>
            <w:vAlign w:val="center"/>
            <w:hideMark/>
          </w:tcPr>
          <w:p w:rsidR="00FC50CC" w:rsidRDefault="00FC50CC">
            <w:pPr>
              <w:rPr>
                <w:rFonts w:ascii="Arial" w:eastAsia="Times New Roman" w:hAnsi="Arial" w:cs="Arial"/>
                <w:color w:val="3C3D3F"/>
                <w:sz w:val="16"/>
                <w:szCs w:val="16"/>
              </w:rPr>
            </w:pPr>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 </w:t>
            </w:r>
            <w:hyperlink r:id="rId126" w:history="1">
              <w:r>
                <w:rPr>
                  <w:rStyle w:val="Hyperlink"/>
                  <w:rFonts w:ascii="Arial" w:hAnsi="Arial" w:cs="Arial"/>
                  <w:sz w:val="20"/>
                  <w:szCs w:val="20"/>
                </w:rPr>
                <w:t>SB 7060</w:t>
              </w:r>
            </w:hyperlink>
          </w:p>
        </w:tc>
        <w:tc>
          <w:tcPr>
            <w:tcW w:w="0" w:type="auto"/>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r>
              <w:rPr>
                <w:rFonts w:ascii="Arial" w:eastAsia="Times New Roman" w:hAnsi="Arial" w:cs="Arial"/>
                <w:color w:val="3C3D3F"/>
                <w:sz w:val="20"/>
                <w:szCs w:val="20"/>
              </w:rPr>
              <w:t>Tax Administration</w:t>
            </w:r>
          </w:p>
        </w:tc>
        <w:tc>
          <w:tcPr>
            <w:tcW w:w="0" w:type="auto"/>
            <w:gridSpan w:val="3"/>
            <w:tcMar>
              <w:top w:w="105" w:type="dxa"/>
              <w:left w:w="60" w:type="dxa"/>
              <w:bottom w:w="60" w:type="dxa"/>
              <w:right w:w="60" w:type="dxa"/>
            </w:tcMar>
            <w:vAlign w:val="center"/>
            <w:hideMark/>
          </w:tcPr>
          <w:p w:rsidR="00FC50CC" w:rsidRDefault="00FC50CC">
            <w:pPr>
              <w:rPr>
                <w:rFonts w:ascii="Arial" w:eastAsia="Times New Roman" w:hAnsi="Arial" w:cs="Arial"/>
                <w:color w:val="3C3D3F"/>
                <w:sz w:val="20"/>
                <w:szCs w:val="20"/>
              </w:rPr>
            </w:pPr>
            <w:hyperlink r:id="rId127" w:history="1">
              <w:r>
                <w:rPr>
                  <w:rStyle w:val="Hyperlink"/>
                  <w:rFonts w:ascii="Arial" w:hAnsi="Arial" w:cs="Arial"/>
                  <w:sz w:val="20"/>
                  <w:szCs w:val="20"/>
                </w:rPr>
                <w:t>Finance and Tax</w:t>
              </w:r>
            </w:hyperlink>
            <w:r>
              <w:rPr>
                <w:rFonts w:ascii="Arial" w:eastAsia="Times New Roman" w:hAnsi="Arial" w:cs="Arial"/>
                <w:color w:val="3C3D3F"/>
                <w:sz w:val="20"/>
                <w:szCs w:val="20"/>
              </w:rPr>
              <w:t xml:space="preserve">  </w:t>
            </w:r>
          </w:p>
        </w:tc>
      </w:tr>
      <w:tr w:rsidR="00FC50CC" w:rsidTr="00FC50CC">
        <w:tc>
          <w:tcPr>
            <w:tcW w:w="0" w:type="auto"/>
            <w:tcBorders>
              <w:top w:val="nil"/>
              <w:left w:val="nil"/>
              <w:bottom w:val="single" w:sz="6" w:space="0" w:color="D7DCDF"/>
              <w:right w:val="nil"/>
            </w:tcBorders>
            <w:shd w:val="clear" w:color="auto" w:fill="F8F8F9"/>
            <w:tcMar>
              <w:top w:w="60" w:type="dxa"/>
              <w:left w:w="60" w:type="dxa"/>
              <w:bottom w:w="60" w:type="dxa"/>
              <w:right w:w="60" w:type="dxa"/>
            </w:tcMar>
            <w:vAlign w:val="center"/>
            <w:hideMark/>
          </w:tcPr>
          <w:p w:rsidR="00FC50CC" w:rsidRDefault="00FC50CC">
            <w:pPr>
              <w:jc w:val="right"/>
              <w:rPr>
                <w:rFonts w:ascii="Arial" w:eastAsia="Times New Roman" w:hAnsi="Arial" w:cs="Arial"/>
                <w:color w:val="3C3D3F"/>
                <w:sz w:val="20"/>
                <w:szCs w:val="20"/>
              </w:rPr>
            </w:pPr>
            <w:r>
              <w:rPr>
                <w:rFonts w:ascii="Arial" w:eastAsia="Times New Roman" w:hAnsi="Arial" w:cs="Arial"/>
                <w:color w:val="3C3D3F"/>
                <w:sz w:val="20"/>
                <w:szCs w:val="20"/>
              </w:rPr>
              <w:t> </w:t>
            </w:r>
          </w:p>
        </w:tc>
        <w:tc>
          <w:tcPr>
            <w:tcW w:w="0" w:type="auto"/>
            <w:gridSpan w:val="5"/>
            <w:tcBorders>
              <w:top w:val="nil"/>
              <w:left w:val="nil"/>
              <w:bottom w:val="single" w:sz="6" w:space="0" w:color="D7DCDF"/>
              <w:right w:val="nil"/>
            </w:tcBorders>
            <w:tcMar>
              <w:top w:w="60" w:type="dxa"/>
              <w:left w:w="105" w:type="dxa"/>
              <w:bottom w:w="60" w:type="dxa"/>
              <w:right w:w="60" w:type="dxa"/>
            </w:tcMar>
            <w:vAlign w:val="center"/>
            <w:hideMark/>
          </w:tcPr>
          <w:p w:rsidR="00FC50CC" w:rsidRDefault="00FC50CC">
            <w:pPr>
              <w:rPr>
                <w:rFonts w:ascii="Arial" w:eastAsia="Times New Roman" w:hAnsi="Arial" w:cs="Arial"/>
                <w:color w:val="3C3D3F"/>
                <w:sz w:val="16"/>
                <w:szCs w:val="16"/>
              </w:rPr>
            </w:pPr>
            <w:r>
              <w:rPr>
                <w:rFonts w:ascii="Arial" w:eastAsia="Times New Roman" w:hAnsi="Arial" w:cs="Arial"/>
                <w:color w:val="3C3D3F"/>
                <w:sz w:val="16"/>
                <w:szCs w:val="16"/>
              </w:rPr>
              <w:t xml:space="preserve">Tax Administration; Providing applicability of certain property assessment limitations to changes, additions, or improvements to property damaged or destroyed by Hurricane Michael which are commenced within a certain timeframe; revising the classification of certain residential property for assessment purposes; revising timeframes for certain documentation to be provided to the department for the purposes of a sales tax exemption for the sale of certain boats and aircraft, etc. Effective Date: 7/1/2020 </w:t>
            </w:r>
          </w:p>
        </w:tc>
      </w:tr>
    </w:tbl>
    <w:p w:rsidR="00DE027E" w:rsidRDefault="00DE027E"/>
    <w:sectPr w:rsidR="00DE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CC"/>
    <w:rsid w:val="00DE027E"/>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E909"/>
  <w15:chartTrackingRefBased/>
  <w15:docId w15:val="{CF7E48AF-3BA3-45F1-B483-CD89E1CA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CC"/>
    <w:pPr>
      <w:spacing w:after="0" w:line="240" w:lineRule="auto"/>
    </w:pPr>
    <w:rPr>
      <w:rFonts w:eastAsiaTheme="minorEastAsia"/>
    </w:rPr>
  </w:style>
  <w:style w:type="paragraph" w:styleId="Heading3">
    <w:name w:val="heading 3"/>
    <w:basedOn w:val="Normal"/>
    <w:link w:val="Heading3Char"/>
    <w:uiPriority w:val="9"/>
    <w:semiHidden/>
    <w:unhideWhenUsed/>
    <w:qFormat/>
    <w:rsid w:val="00FC50CC"/>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C50CC"/>
    <w:rPr>
      <w:rFonts w:ascii="Calibri" w:eastAsia="Times New Roman" w:hAnsi="Calibri" w:cs="Calibri"/>
      <w:b/>
      <w:bCs/>
      <w:sz w:val="27"/>
      <w:szCs w:val="27"/>
    </w:rPr>
  </w:style>
  <w:style w:type="character" w:styleId="Hyperlink">
    <w:name w:val="Hyperlink"/>
    <w:basedOn w:val="DefaultParagraphFont"/>
    <w:uiPriority w:val="99"/>
    <w:semiHidden/>
    <w:unhideWhenUsed/>
    <w:rsid w:val="00FC50CC"/>
    <w:rPr>
      <w:strike w:val="0"/>
      <w:dstrike w:val="0"/>
      <w:color w:val="3A4E72"/>
      <w:u w:val="none"/>
      <w:effect w:val="none"/>
    </w:rPr>
  </w:style>
  <w:style w:type="character" w:styleId="FollowedHyperlink">
    <w:name w:val="FollowedHyperlink"/>
    <w:basedOn w:val="DefaultParagraphFont"/>
    <w:uiPriority w:val="99"/>
    <w:semiHidden/>
    <w:unhideWhenUsed/>
    <w:rsid w:val="00FC50CC"/>
    <w:rPr>
      <w:strike w:val="0"/>
      <w:dstrike w:val="0"/>
      <w:color w:val="3A4E72"/>
      <w:u w:val="none"/>
      <w:effect w:val="none"/>
    </w:rPr>
  </w:style>
  <w:style w:type="paragraph" w:customStyle="1" w:styleId="msonormal0">
    <w:name w:val="msonormal"/>
    <w:basedOn w:val="Normal"/>
    <w:uiPriority w:val="99"/>
    <w:semiHidden/>
    <w:rsid w:val="00FC50C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FC50CC"/>
    <w:pPr>
      <w:spacing w:before="100" w:beforeAutospacing="1" w:after="100" w:afterAutospacing="1"/>
    </w:pPr>
    <w:rPr>
      <w:rFonts w:ascii="Calibri" w:hAnsi="Calibri" w:cs="Calibri"/>
    </w:rPr>
  </w:style>
  <w:style w:type="paragraph" w:customStyle="1" w:styleId="is-centered">
    <w:name w:val="is-centered"/>
    <w:basedOn w:val="Normal"/>
    <w:uiPriority w:val="99"/>
    <w:semiHidden/>
    <w:rsid w:val="00FC50CC"/>
    <w:pPr>
      <w:spacing w:before="100" w:beforeAutospacing="1" w:after="100" w:afterAutospacing="1"/>
      <w:jc w:val="center"/>
    </w:pPr>
    <w:rPr>
      <w:rFonts w:ascii="Calibri" w:hAnsi="Calibri" w:cs="Calibri"/>
    </w:rPr>
  </w:style>
  <w:style w:type="paragraph" w:customStyle="1" w:styleId="is-right">
    <w:name w:val="is-right"/>
    <w:basedOn w:val="Normal"/>
    <w:uiPriority w:val="99"/>
    <w:semiHidden/>
    <w:rsid w:val="00FC50CC"/>
    <w:pPr>
      <w:spacing w:before="100" w:beforeAutospacing="1" w:after="100" w:afterAutospacing="1"/>
      <w:jc w:val="right"/>
    </w:pPr>
    <w:rPr>
      <w:rFonts w:ascii="Calibri" w:hAnsi="Calibri" w:cs="Calibri"/>
    </w:rPr>
  </w:style>
  <w:style w:type="paragraph" w:customStyle="1" w:styleId="float-block">
    <w:name w:val="float-block"/>
    <w:basedOn w:val="Normal"/>
    <w:uiPriority w:val="99"/>
    <w:semiHidden/>
    <w:rsid w:val="00FC50CC"/>
    <w:pPr>
      <w:spacing w:before="100" w:beforeAutospacing="1" w:after="100" w:afterAutospacing="1"/>
    </w:pPr>
    <w:rPr>
      <w:rFonts w:ascii="Calibri" w:hAnsi="Calibri" w:cs="Calibri"/>
    </w:rPr>
  </w:style>
  <w:style w:type="paragraph" w:customStyle="1" w:styleId="content">
    <w:name w:val="content"/>
    <w:basedOn w:val="Normal"/>
    <w:uiPriority w:val="99"/>
    <w:semiHidden/>
    <w:rsid w:val="00FC50CC"/>
    <w:pPr>
      <w:spacing w:before="100" w:beforeAutospacing="1" w:after="100" w:afterAutospacing="1"/>
    </w:pPr>
    <w:rPr>
      <w:rFonts w:ascii="Calibri" w:hAnsi="Calibri" w:cs="Calibri"/>
    </w:rPr>
  </w:style>
  <w:style w:type="paragraph" w:customStyle="1" w:styleId="notification-list">
    <w:name w:val="notification-list"/>
    <w:basedOn w:val="Normal"/>
    <w:uiPriority w:val="99"/>
    <w:semiHidden/>
    <w:rsid w:val="00FC50CC"/>
    <w:pPr>
      <w:spacing w:before="100" w:beforeAutospacing="1" w:after="100" w:afterAutospacing="1"/>
    </w:pPr>
    <w:rPr>
      <w:rFonts w:ascii="Calibri" w:hAnsi="Calibri" w:cs="Calibri"/>
    </w:rPr>
  </w:style>
  <w:style w:type="paragraph" w:customStyle="1" w:styleId="notification-list-item">
    <w:name w:val="notification-list-item"/>
    <w:basedOn w:val="Normal"/>
    <w:uiPriority w:val="99"/>
    <w:semiHidden/>
    <w:rsid w:val="00FC50CC"/>
    <w:pPr>
      <w:pBdr>
        <w:bottom w:val="single" w:sz="6" w:space="8" w:color="E6E6E6"/>
      </w:pBdr>
      <w:spacing w:before="100" w:beforeAutospacing="1" w:after="100" w:afterAutospacing="1"/>
    </w:pPr>
    <w:rPr>
      <w:rFonts w:ascii="Calibri" w:hAnsi="Calibri" w:cs="Calibri"/>
    </w:rPr>
  </w:style>
  <w:style w:type="paragraph" w:customStyle="1" w:styleId="notification-content">
    <w:name w:val="notification-content"/>
    <w:basedOn w:val="Normal"/>
    <w:uiPriority w:val="99"/>
    <w:semiHidden/>
    <w:rsid w:val="00FC50CC"/>
    <w:pPr>
      <w:spacing w:before="100" w:beforeAutospacing="1" w:after="100" w:afterAutospacing="1"/>
      <w:ind w:left="450"/>
    </w:pPr>
    <w:rPr>
      <w:rFonts w:ascii="Calibri" w:hAnsi="Calibri" w:cs="Calibri"/>
    </w:rPr>
  </w:style>
  <w:style w:type="paragraph" w:customStyle="1" w:styleId="notification-ico">
    <w:name w:val="notification-ico"/>
    <w:basedOn w:val="Normal"/>
    <w:uiPriority w:val="99"/>
    <w:semiHidden/>
    <w:rsid w:val="00FC50CC"/>
    <w:pPr>
      <w:spacing w:before="75" w:after="225"/>
      <w:ind w:left="75" w:right="75"/>
    </w:pPr>
    <w:rPr>
      <w:rFonts w:ascii="Calibri" w:hAnsi="Calibri" w:cs="Calibri"/>
    </w:rPr>
  </w:style>
  <w:style w:type="paragraph" w:customStyle="1" w:styleId="menu-column">
    <w:name w:val="menu-column"/>
    <w:basedOn w:val="Normal"/>
    <w:uiPriority w:val="99"/>
    <w:semiHidden/>
    <w:rsid w:val="00FC50CC"/>
    <w:pPr>
      <w:spacing w:before="100" w:beforeAutospacing="1" w:after="100" w:afterAutospacing="1"/>
    </w:pPr>
    <w:rPr>
      <w:rFonts w:ascii="Calibri" w:hAnsi="Calibri" w:cs="Calibri"/>
    </w:rPr>
  </w:style>
  <w:style w:type="paragraph" w:customStyle="1" w:styleId="menu-list">
    <w:name w:val="menu-list"/>
    <w:basedOn w:val="Normal"/>
    <w:uiPriority w:val="99"/>
    <w:semiHidden/>
    <w:rsid w:val="00FC50CC"/>
    <w:pPr>
      <w:spacing w:before="100" w:beforeAutospacing="1" w:after="100" w:afterAutospacing="1"/>
    </w:pPr>
    <w:rPr>
      <w:rFonts w:ascii="Calibri" w:hAnsi="Calibri" w:cs="Calibri"/>
    </w:rPr>
  </w:style>
  <w:style w:type="paragraph" w:customStyle="1" w:styleId="menu-list-item">
    <w:name w:val="menu-list-item"/>
    <w:basedOn w:val="Normal"/>
    <w:uiPriority w:val="99"/>
    <w:semiHidden/>
    <w:rsid w:val="00FC50CC"/>
    <w:pPr>
      <w:pBdr>
        <w:bottom w:val="single" w:sz="6" w:space="8" w:color="DFE3E6"/>
      </w:pBdr>
      <w:spacing w:before="100" w:beforeAutospacing="1" w:after="100" w:afterAutospacing="1" w:line="240" w:lineRule="atLeast"/>
    </w:pPr>
    <w:rPr>
      <w:rFonts w:ascii="Calibri" w:hAnsi="Calibri" w:cs="Calibri"/>
      <w:color w:val="333333"/>
    </w:rPr>
  </w:style>
  <w:style w:type="paragraph" w:customStyle="1" w:styleId="header-menu-list">
    <w:name w:val="header-menu-list"/>
    <w:basedOn w:val="Normal"/>
    <w:uiPriority w:val="99"/>
    <w:semiHidden/>
    <w:rsid w:val="00FC50CC"/>
    <w:pPr>
      <w:spacing w:before="100" w:beforeAutospacing="1" w:after="100" w:afterAutospacing="1"/>
    </w:pPr>
    <w:rPr>
      <w:rFonts w:ascii="Calibri" w:hAnsi="Calibri" w:cs="Calibri"/>
    </w:rPr>
  </w:style>
  <w:style w:type="paragraph" w:customStyle="1" w:styleId="header-menu-list-item-header">
    <w:name w:val="header-menu-list-item-header"/>
    <w:basedOn w:val="Normal"/>
    <w:uiPriority w:val="99"/>
    <w:semiHidden/>
    <w:rsid w:val="00FC50CC"/>
    <w:pPr>
      <w:pBdr>
        <w:bottom w:val="single" w:sz="6" w:space="0" w:color="EBEEF0"/>
      </w:pBdr>
      <w:shd w:val="clear" w:color="auto" w:fill="EBEEF0"/>
      <w:spacing w:before="100" w:beforeAutospacing="1" w:after="100" w:afterAutospacing="1"/>
    </w:pPr>
    <w:rPr>
      <w:rFonts w:ascii="Calibri" w:hAnsi="Calibri" w:cs="Calibri"/>
      <w:color w:val="5E5E5E"/>
      <w:sz w:val="24"/>
      <w:szCs w:val="24"/>
    </w:rPr>
  </w:style>
  <w:style w:type="paragraph" w:customStyle="1" w:styleId="header-menu-list-item">
    <w:name w:val="header-menu-list-item"/>
    <w:basedOn w:val="Normal"/>
    <w:uiPriority w:val="99"/>
    <w:semiHidden/>
    <w:rsid w:val="00FC50CC"/>
    <w:pPr>
      <w:pBdr>
        <w:bottom w:val="single" w:sz="6" w:space="0" w:color="DFE3E6"/>
      </w:pBdr>
      <w:spacing w:before="100" w:beforeAutospacing="1" w:after="100" w:afterAutospacing="1"/>
    </w:pPr>
    <w:rPr>
      <w:rFonts w:ascii="Calibri" w:hAnsi="Calibri" w:cs="Calibri"/>
      <w:color w:val="333333"/>
      <w:sz w:val="25"/>
      <w:szCs w:val="25"/>
    </w:rPr>
  </w:style>
  <w:style w:type="paragraph" w:customStyle="1" w:styleId="header-menu-content">
    <w:name w:val="header-menu-content"/>
    <w:basedOn w:val="Normal"/>
    <w:uiPriority w:val="99"/>
    <w:semiHidden/>
    <w:rsid w:val="00FC50CC"/>
    <w:pPr>
      <w:spacing w:before="100" w:beforeAutospacing="1" w:after="100" w:afterAutospacing="1" w:line="288" w:lineRule="atLeast"/>
    </w:pPr>
    <w:rPr>
      <w:rFonts w:ascii="Calibri" w:hAnsi="Calibri" w:cs="Calibri"/>
      <w:color w:val="333333"/>
    </w:rPr>
  </w:style>
  <w:style w:type="paragraph" w:customStyle="1" w:styleId="header-menu-ico">
    <w:name w:val="header-menu-ico"/>
    <w:basedOn w:val="Normal"/>
    <w:uiPriority w:val="99"/>
    <w:semiHidden/>
    <w:rsid w:val="00FC50CC"/>
    <w:pPr>
      <w:spacing w:before="30" w:after="100" w:afterAutospacing="1"/>
    </w:pPr>
    <w:rPr>
      <w:rFonts w:ascii="Calibri" w:hAnsi="Calibri" w:cs="Calibri"/>
    </w:rPr>
  </w:style>
  <w:style w:type="paragraph" w:customStyle="1" w:styleId="news-keyword-searching">
    <w:name w:val="news-keyword-searching"/>
    <w:basedOn w:val="Normal"/>
    <w:uiPriority w:val="99"/>
    <w:semiHidden/>
    <w:rsid w:val="00FC50CC"/>
    <w:pPr>
      <w:spacing w:before="100" w:beforeAutospacing="1" w:after="100" w:afterAutospacing="1"/>
    </w:pPr>
    <w:rPr>
      <w:rFonts w:ascii="Calibri" w:hAnsi="Calibri" w:cs="Calibri"/>
    </w:rPr>
  </w:style>
  <w:style w:type="paragraph" w:customStyle="1" w:styleId="keyword-highlight">
    <w:name w:val="keyword-highlight"/>
    <w:basedOn w:val="Normal"/>
    <w:uiPriority w:val="99"/>
    <w:semiHidden/>
    <w:rsid w:val="00FC50CC"/>
    <w:pPr>
      <w:shd w:val="clear" w:color="auto" w:fill="FFFFDA"/>
      <w:spacing w:before="100" w:beforeAutospacing="1" w:after="100" w:afterAutospacing="1"/>
    </w:pPr>
    <w:rPr>
      <w:rFonts w:ascii="Calibri" w:hAnsi="Calibri" w:cs="Calibri"/>
      <w:b/>
      <w:bCs/>
    </w:rPr>
  </w:style>
  <w:style w:type="paragraph" w:customStyle="1" w:styleId="mega-menu">
    <w:name w:val="mega-menu"/>
    <w:basedOn w:val="Normal"/>
    <w:uiPriority w:val="99"/>
    <w:semiHidden/>
    <w:rsid w:val="00FC50CC"/>
    <w:pPr>
      <w:pBdr>
        <w:left w:val="single" w:sz="6" w:space="0" w:color="CCCCCC"/>
        <w:bottom w:val="single" w:sz="6" w:space="0" w:color="CCCCCC"/>
        <w:right w:val="single" w:sz="6" w:space="0" w:color="CCCCCC"/>
      </w:pBdr>
      <w:shd w:val="clear" w:color="auto" w:fill="FFFFFF"/>
      <w:spacing w:before="100" w:beforeAutospacing="1" w:after="100" w:afterAutospacing="1"/>
    </w:pPr>
    <w:rPr>
      <w:rFonts w:ascii="Calibri" w:hAnsi="Calibri" w:cs="Calibri"/>
      <w:sz w:val="25"/>
      <w:szCs w:val="25"/>
    </w:rPr>
  </w:style>
  <w:style w:type="paragraph" w:customStyle="1" w:styleId="qtip-black">
    <w:name w:val="qtip-black"/>
    <w:basedOn w:val="Normal"/>
    <w:uiPriority w:val="99"/>
    <w:semiHidden/>
    <w:rsid w:val="00FC50CC"/>
    <w:pPr>
      <w:shd w:val="clear" w:color="auto" w:fill="333333"/>
      <w:spacing w:before="100" w:beforeAutospacing="1" w:after="100" w:afterAutospacing="1" w:line="288" w:lineRule="atLeast"/>
    </w:pPr>
    <w:rPr>
      <w:rFonts w:ascii="Calibri" w:hAnsi="Calibri" w:cs="Calibri"/>
      <w:color w:val="EEEEEE"/>
      <w:sz w:val="23"/>
      <w:szCs w:val="23"/>
    </w:rPr>
  </w:style>
  <w:style w:type="paragraph" w:customStyle="1" w:styleId="qtip-grey">
    <w:name w:val="qtip-grey"/>
    <w:basedOn w:val="Normal"/>
    <w:uiPriority w:val="99"/>
    <w:semiHidden/>
    <w:rsid w:val="00FC50CC"/>
    <w:pPr>
      <w:shd w:val="clear" w:color="auto" w:fill="EBEEF0"/>
      <w:spacing w:before="100" w:beforeAutospacing="1" w:after="100" w:afterAutospacing="1"/>
    </w:pPr>
    <w:rPr>
      <w:rFonts w:ascii="Calibri" w:hAnsi="Calibri" w:cs="Calibri"/>
      <w:color w:val="3C3D3F"/>
      <w:sz w:val="24"/>
      <w:szCs w:val="24"/>
    </w:rPr>
  </w:style>
  <w:style w:type="paragraph" w:customStyle="1" w:styleId="qtip-grey-large">
    <w:name w:val="qtip-grey-large"/>
    <w:basedOn w:val="Normal"/>
    <w:uiPriority w:val="99"/>
    <w:semiHidden/>
    <w:rsid w:val="00FC50CC"/>
    <w:pPr>
      <w:shd w:val="clear" w:color="auto" w:fill="FFFFFF"/>
      <w:spacing w:before="100" w:beforeAutospacing="1" w:after="100" w:afterAutospacing="1"/>
    </w:pPr>
    <w:rPr>
      <w:rFonts w:ascii="Calibri" w:hAnsi="Calibri" w:cs="Calibri"/>
      <w:color w:val="333333"/>
      <w:sz w:val="24"/>
      <w:szCs w:val="24"/>
    </w:rPr>
  </w:style>
  <w:style w:type="paragraph" w:customStyle="1" w:styleId="topnavsubnav">
    <w:name w:val="top_nav_sub_nav"/>
    <w:basedOn w:val="Normal"/>
    <w:uiPriority w:val="99"/>
    <w:semiHidden/>
    <w:rsid w:val="00FC50CC"/>
    <w:pPr>
      <w:shd w:val="clear" w:color="auto" w:fill="FFFFFF"/>
      <w:spacing w:before="100" w:beforeAutospacing="1" w:after="100" w:afterAutospacing="1"/>
    </w:pPr>
    <w:rPr>
      <w:rFonts w:ascii="Calibri" w:hAnsi="Calibri" w:cs="Calibri"/>
      <w:vanish/>
    </w:rPr>
  </w:style>
  <w:style w:type="paragraph" w:customStyle="1" w:styleId="navheader">
    <w:name w:val="nav_header"/>
    <w:basedOn w:val="Normal"/>
    <w:uiPriority w:val="99"/>
    <w:semiHidden/>
    <w:rsid w:val="00FC50CC"/>
    <w:pPr>
      <w:shd w:val="clear" w:color="auto" w:fill="708090"/>
      <w:spacing w:before="100" w:beforeAutospacing="1" w:after="100" w:afterAutospacing="1"/>
    </w:pPr>
    <w:rPr>
      <w:rFonts w:ascii="Calibri" w:hAnsi="Calibri" w:cs="Calibri"/>
      <w:b/>
      <w:bCs/>
      <w:color w:val="FFFFFF"/>
      <w:spacing w:val="15"/>
      <w:sz w:val="24"/>
      <w:szCs w:val="24"/>
    </w:rPr>
  </w:style>
  <w:style w:type="paragraph" w:customStyle="1" w:styleId="specialcontentheader">
    <w:name w:val="special_content_header"/>
    <w:basedOn w:val="Normal"/>
    <w:uiPriority w:val="99"/>
    <w:semiHidden/>
    <w:rsid w:val="00FC50CC"/>
    <w:pPr>
      <w:shd w:val="clear" w:color="auto" w:fill="993333"/>
      <w:spacing w:before="100" w:beforeAutospacing="1" w:after="100" w:afterAutospacing="1"/>
    </w:pPr>
    <w:rPr>
      <w:rFonts w:ascii="Calibri" w:hAnsi="Calibri" w:cs="Calibri"/>
      <w:b/>
      <w:bCs/>
      <w:color w:val="FFFFFF"/>
    </w:rPr>
  </w:style>
  <w:style w:type="paragraph" w:customStyle="1" w:styleId="tool-bar">
    <w:name w:val="tool-bar"/>
    <w:basedOn w:val="Normal"/>
    <w:uiPriority w:val="99"/>
    <w:semiHidden/>
    <w:rsid w:val="00FC50CC"/>
    <w:pPr>
      <w:spacing w:before="100" w:beforeAutospacing="1" w:after="100" w:afterAutospacing="1"/>
      <w:jc w:val="right"/>
    </w:pPr>
    <w:rPr>
      <w:rFonts w:ascii="Calibri" w:hAnsi="Calibri" w:cs="Calibri"/>
    </w:rPr>
  </w:style>
  <w:style w:type="paragraph" w:customStyle="1" w:styleId="tool-bar-tab">
    <w:name w:val="tool-bar-tab"/>
    <w:basedOn w:val="Normal"/>
    <w:uiPriority w:val="99"/>
    <w:semiHidden/>
    <w:rsid w:val="00FC50CC"/>
    <w:pPr>
      <w:pBdr>
        <w:left w:val="single" w:sz="6" w:space="4" w:color="708090"/>
        <w:bottom w:val="single" w:sz="6" w:space="4" w:color="708090"/>
      </w:pBdr>
      <w:shd w:val="clear" w:color="auto" w:fill="EBEEF0"/>
      <w:spacing w:before="100" w:beforeAutospacing="1" w:after="100" w:afterAutospacing="1" w:line="240" w:lineRule="atLeast"/>
      <w:jc w:val="center"/>
    </w:pPr>
    <w:rPr>
      <w:rFonts w:ascii="Calibri" w:hAnsi="Calibri" w:cs="Calibri"/>
      <w:b/>
      <w:bCs/>
      <w:caps/>
      <w:color w:val="575757"/>
      <w:sz w:val="17"/>
      <w:szCs w:val="17"/>
    </w:rPr>
  </w:style>
  <w:style w:type="paragraph" w:customStyle="1" w:styleId="red">
    <w:name w:val="red"/>
    <w:basedOn w:val="Normal"/>
    <w:uiPriority w:val="99"/>
    <w:semiHidden/>
    <w:rsid w:val="00FC50CC"/>
    <w:pPr>
      <w:spacing w:before="100" w:beforeAutospacing="1" w:after="100" w:afterAutospacing="1"/>
    </w:pPr>
    <w:rPr>
      <w:rFonts w:ascii="Calibri" w:hAnsi="Calibri" w:cs="Calibri"/>
      <w:color w:val="CC0000"/>
    </w:rPr>
  </w:style>
  <w:style w:type="paragraph" w:customStyle="1" w:styleId="green">
    <w:name w:val="green"/>
    <w:basedOn w:val="Normal"/>
    <w:uiPriority w:val="99"/>
    <w:semiHidden/>
    <w:rsid w:val="00FC50CC"/>
    <w:pPr>
      <w:spacing w:before="100" w:beforeAutospacing="1" w:after="100" w:afterAutospacing="1"/>
    </w:pPr>
    <w:rPr>
      <w:rFonts w:ascii="Calibri" w:hAnsi="Calibri" w:cs="Calibri"/>
      <w:color w:val="339900"/>
    </w:rPr>
  </w:style>
  <w:style w:type="paragraph" w:customStyle="1" w:styleId="dark">
    <w:name w:val="dark"/>
    <w:basedOn w:val="Normal"/>
    <w:uiPriority w:val="99"/>
    <w:semiHidden/>
    <w:rsid w:val="00FC50CC"/>
    <w:pPr>
      <w:spacing w:before="100" w:beforeAutospacing="1" w:after="100" w:afterAutospacing="1"/>
    </w:pPr>
    <w:rPr>
      <w:rFonts w:ascii="Calibri" w:hAnsi="Calibri" w:cs="Calibri"/>
      <w:color w:val="3C3D3F"/>
    </w:rPr>
  </w:style>
  <w:style w:type="paragraph" w:customStyle="1" w:styleId="dead">
    <w:name w:val="dead"/>
    <w:basedOn w:val="Normal"/>
    <w:uiPriority w:val="99"/>
    <w:semiHidden/>
    <w:rsid w:val="00FC50CC"/>
    <w:pPr>
      <w:spacing w:before="100" w:beforeAutospacing="1" w:after="100" w:afterAutospacing="1"/>
    </w:pPr>
    <w:rPr>
      <w:rFonts w:ascii="Calibri" w:hAnsi="Calibri" w:cs="Calibri"/>
      <w:color w:val="666666"/>
    </w:rPr>
  </w:style>
  <w:style w:type="paragraph" w:customStyle="1" w:styleId="live">
    <w:name w:val="live"/>
    <w:basedOn w:val="Normal"/>
    <w:uiPriority w:val="99"/>
    <w:semiHidden/>
    <w:rsid w:val="00FC50CC"/>
    <w:pPr>
      <w:spacing w:before="100" w:beforeAutospacing="1" w:after="100" w:afterAutospacing="1"/>
    </w:pPr>
    <w:rPr>
      <w:rFonts w:ascii="Calibri" w:hAnsi="Calibri" w:cs="Calibri"/>
    </w:rPr>
  </w:style>
  <w:style w:type="paragraph" w:customStyle="1" w:styleId="box">
    <w:name w:val="box"/>
    <w:basedOn w:val="Normal"/>
    <w:uiPriority w:val="99"/>
    <w:semiHidden/>
    <w:rsid w:val="00FC50CC"/>
    <w:pPr>
      <w:pBdr>
        <w:top w:val="single" w:sz="6" w:space="0" w:color="708090"/>
        <w:left w:val="single" w:sz="6" w:space="0" w:color="708090"/>
        <w:bottom w:val="single" w:sz="6" w:space="0" w:color="708090"/>
        <w:right w:val="single" w:sz="6" w:space="0" w:color="708090"/>
      </w:pBdr>
      <w:spacing w:before="100" w:beforeAutospacing="1" w:after="100" w:afterAutospacing="1"/>
    </w:pPr>
    <w:rPr>
      <w:rFonts w:ascii="Calibri" w:hAnsi="Calibri" w:cs="Calibri"/>
    </w:rPr>
  </w:style>
  <w:style w:type="paragraph" w:customStyle="1" w:styleId="grey-fade">
    <w:name w:val="grey-fade"/>
    <w:basedOn w:val="Normal"/>
    <w:uiPriority w:val="99"/>
    <w:semiHidden/>
    <w:rsid w:val="00FC50CC"/>
    <w:pPr>
      <w:shd w:val="clear" w:color="auto" w:fill="EBEEF0"/>
      <w:spacing w:before="100" w:beforeAutospacing="1" w:after="100" w:afterAutospacing="1"/>
    </w:pPr>
    <w:rPr>
      <w:rFonts w:ascii="Calibri" w:hAnsi="Calibri" w:cs="Calibri"/>
    </w:rPr>
  </w:style>
  <w:style w:type="paragraph" w:customStyle="1" w:styleId="tiny">
    <w:name w:val="tiny"/>
    <w:basedOn w:val="Normal"/>
    <w:uiPriority w:val="99"/>
    <w:semiHidden/>
    <w:rsid w:val="00FC50CC"/>
    <w:pPr>
      <w:spacing w:before="100" w:beforeAutospacing="1" w:after="100" w:afterAutospacing="1"/>
    </w:pPr>
    <w:rPr>
      <w:rFonts w:ascii="Arial" w:hAnsi="Arial" w:cs="Arial"/>
      <w:sz w:val="19"/>
      <w:szCs w:val="19"/>
    </w:rPr>
  </w:style>
  <w:style w:type="paragraph" w:customStyle="1" w:styleId="small">
    <w:name w:val="small"/>
    <w:basedOn w:val="Normal"/>
    <w:uiPriority w:val="99"/>
    <w:semiHidden/>
    <w:rsid w:val="00FC50CC"/>
    <w:pPr>
      <w:spacing w:before="100" w:beforeAutospacing="1" w:after="100" w:afterAutospacing="1"/>
    </w:pPr>
    <w:rPr>
      <w:rFonts w:ascii="Calibri" w:hAnsi="Calibri" w:cs="Calibri"/>
    </w:rPr>
  </w:style>
  <w:style w:type="paragraph" w:customStyle="1" w:styleId="med">
    <w:name w:val="med"/>
    <w:basedOn w:val="Normal"/>
    <w:uiPriority w:val="99"/>
    <w:semiHidden/>
    <w:rsid w:val="00FC50CC"/>
    <w:pPr>
      <w:spacing w:before="100" w:beforeAutospacing="1" w:after="100" w:afterAutospacing="1"/>
    </w:pPr>
    <w:rPr>
      <w:rFonts w:ascii="Calibri" w:hAnsi="Calibri" w:cs="Calibri"/>
      <w:sz w:val="25"/>
      <w:szCs w:val="25"/>
    </w:rPr>
  </w:style>
  <w:style w:type="paragraph" w:customStyle="1" w:styleId="large">
    <w:name w:val="large"/>
    <w:basedOn w:val="Normal"/>
    <w:uiPriority w:val="99"/>
    <w:semiHidden/>
    <w:rsid w:val="00FC50CC"/>
    <w:pPr>
      <w:spacing w:before="100" w:beforeAutospacing="1" w:after="100" w:afterAutospacing="1"/>
    </w:pPr>
    <w:rPr>
      <w:rFonts w:ascii="Calibri" w:hAnsi="Calibri" w:cs="Calibri"/>
      <w:b/>
      <w:bCs/>
      <w:sz w:val="29"/>
      <w:szCs w:val="29"/>
    </w:rPr>
  </w:style>
  <w:style w:type="paragraph" w:customStyle="1" w:styleId="x-large">
    <w:name w:val="x-large"/>
    <w:basedOn w:val="Normal"/>
    <w:uiPriority w:val="99"/>
    <w:semiHidden/>
    <w:rsid w:val="00FC50CC"/>
    <w:pPr>
      <w:spacing w:before="100" w:beforeAutospacing="1" w:after="100" w:afterAutospacing="1"/>
    </w:pPr>
    <w:rPr>
      <w:rFonts w:ascii="Calibri" w:hAnsi="Calibri" w:cs="Calibri"/>
      <w:b/>
      <w:bCs/>
      <w:sz w:val="31"/>
      <w:szCs w:val="31"/>
    </w:rPr>
  </w:style>
  <w:style w:type="paragraph" w:customStyle="1" w:styleId="xx-large">
    <w:name w:val="xx-large"/>
    <w:basedOn w:val="Normal"/>
    <w:uiPriority w:val="99"/>
    <w:semiHidden/>
    <w:rsid w:val="00FC50CC"/>
    <w:pPr>
      <w:spacing w:before="100" w:beforeAutospacing="1" w:after="100" w:afterAutospacing="1"/>
    </w:pPr>
    <w:rPr>
      <w:rFonts w:ascii="Calibri" w:hAnsi="Calibri" w:cs="Calibri"/>
      <w:b/>
      <w:bCs/>
      <w:sz w:val="38"/>
      <w:szCs w:val="38"/>
    </w:rPr>
  </w:style>
  <w:style w:type="paragraph" w:customStyle="1" w:styleId="bold">
    <w:name w:val="bold"/>
    <w:basedOn w:val="Normal"/>
    <w:uiPriority w:val="99"/>
    <w:semiHidden/>
    <w:rsid w:val="00FC50CC"/>
    <w:pPr>
      <w:spacing w:before="100" w:beforeAutospacing="1" w:after="100" w:afterAutospacing="1"/>
    </w:pPr>
    <w:rPr>
      <w:rFonts w:ascii="Calibri" w:hAnsi="Calibri" w:cs="Calibri"/>
      <w:b/>
      <w:bCs/>
    </w:rPr>
  </w:style>
  <w:style w:type="paragraph" w:customStyle="1" w:styleId="header-folderable">
    <w:name w:val="header-folderable"/>
    <w:basedOn w:val="Normal"/>
    <w:uiPriority w:val="99"/>
    <w:semiHidden/>
    <w:rsid w:val="00FC50CC"/>
    <w:pPr>
      <w:pBdr>
        <w:bottom w:val="single" w:sz="12" w:space="0" w:color="D7DCDF"/>
      </w:pBdr>
      <w:spacing w:before="100" w:beforeAutospacing="1" w:after="100" w:afterAutospacing="1"/>
    </w:pPr>
    <w:rPr>
      <w:rFonts w:ascii="Calibri" w:hAnsi="Calibri" w:cs="Calibri"/>
    </w:rPr>
  </w:style>
  <w:style w:type="paragraph" w:customStyle="1" w:styleId="title">
    <w:name w:val="title"/>
    <w:basedOn w:val="Normal"/>
    <w:uiPriority w:val="99"/>
    <w:semiHidden/>
    <w:rsid w:val="00FC50CC"/>
    <w:pPr>
      <w:spacing w:before="100" w:beforeAutospacing="1" w:after="100" w:afterAutospacing="1"/>
    </w:pPr>
    <w:rPr>
      <w:rFonts w:ascii="Calibri" w:hAnsi="Calibri" w:cs="Calibri"/>
    </w:rPr>
  </w:style>
  <w:style w:type="paragraph" w:customStyle="1" w:styleId="bottomline">
    <w:name w:val="bottom_line"/>
    <w:basedOn w:val="Normal"/>
    <w:uiPriority w:val="99"/>
    <w:semiHidden/>
    <w:rsid w:val="00FC50CC"/>
    <w:pPr>
      <w:pBdr>
        <w:bottom w:val="single" w:sz="6" w:space="0" w:color="949A9C"/>
      </w:pBdr>
      <w:spacing w:before="100" w:beforeAutospacing="1" w:after="100" w:afterAutospacing="1"/>
    </w:pPr>
    <w:rPr>
      <w:rFonts w:ascii="Calibri" w:hAnsi="Calibri" w:cs="Calibri"/>
    </w:rPr>
  </w:style>
  <w:style w:type="paragraph" w:customStyle="1" w:styleId="topline">
    <w:name w:val="top_line"/>
    <w:basedOn w:val="Normal"/>
    <w:uiPriority w:val="99"/>
    <w:semiHidden/>
    <w:rsid w:val="00FC50CC"/>
    <w:pPr>
      <w:pBdr>
        <w:top w:val="single" w:sz="6" w:space="0" w:color="D7DCDF"/>
      </w:pBdr>
      <w:spacing w:before="100" w:beforeAutospacing="1" w:after="100" w:afterAutospacing="1"/>
    </w:pPr>
    <w:rPr>
      <w:rFonts w:ascii="Calibri" w:hAnsi="Calibri" w:cs="Calibri"/>
    </w:rPr>
  </w:style>
  <w:style w:type="paragraph" w:customStyle="1" w:styleId="note">
    <w:name w:val="note"/>
    <w:basedOn w:val="Normal"/>
    <w:uiPriority w:val="99"/>
    <w:semiHidden/>
    <w:rsid w:val="00FC50CC"/>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pPr>
    <w:rPr>
      <w:rFonts w:ascii="Calibri" w:hAnsi="Calibri" w:cs="Calibri"/>
    </w:rPr>
  </w:style>
  <w:style w:type="paragraph" w:customStyle="1" w:styleId="columnheader">
    <w:name w:val="column_header"/>
    <w:basedOn w:val="Normal"/>
    <w:uiPriority w:val="99"/>
    <w:semiHidden/>
    <w:rsid w:val="00FC50CC"/>
    <w:pPr>
      <w:pBdr>
        <w:bottom w:val="single" w:sz="6" w:space="0" w:color="B4BDC0"/>
      </w:pBdr>
      <w:shd w:val="clear" w:color="auto" w:fill="DCDFE3"/>
      <w:spacing w:before="100" w:beforeAutospacing="1" w:after="100" w:afterAutospacing="1"/>
    </w:pPr>
    <w:rPr>
      <w:rFonts w:ascii="Calibri" w:hAnsi="Calibri" w:cs="Calibri"/>
      <w:b/>
      <w:bCs/>
    </w:rPr>
  </w:style>
  <w:style w:type="paragraph" w:customStyle="1" w:styleId="litegreyrow">
    <w:name w:val="lite_grey_row"/>
    <w:basedOn w:val="Normal"/>
    <w:uiPriority w:val="99"/>
    <w:semiHidden/>
    <w:rsid w:val="00FC50CC"/>
    <w:pPr>
      <w:shd w:val="clear" w:color="auto" w:fill="F8F8F9"/>
      <w:spacing w:before="100" w:beforeAutospacing="1" w:after="100" w:afterAutospacing="1"/>
    </w:pPr>
    <w:rPr>
      <w:rFonts w:ascii="Calibri" w:hAnsi="Calibri" w:cs="Calibri"/>
    </w:rPr>
  </w:style>
  <w:style w:type="paragraph" w:customStyle="1" w:styleId="whiterow">
    <w:name w:val="white_row"/>
    <w:basedOn w:val="Normal"/>
    <w:uiPriority w:val="99"/>
    <w:semiHidden/>
    <w:rsid w:val="00FC50CC"/>
    <w:pPr>
      <w:shd w:val="clear" w:color="auto" w:fill="FFFFFF"/>
      <w:spacing w:before="100" w:beforeAutospacing="1" w:after="100" w:afterAutospacing="1"/>
    </w:pPr>
    <w:rPr>
      <w:rFonts w:ascii="Calibri" w:hAnsi="Calibri" w:cs="Calibri"/>
    </w:rPr>
  </w:style>
  <w:style w:type="paragraph" w:customStyle="1" w:styleId="jquery-button">
    <w:name w:val="jquery-button"/>
    <w:basedOn w:val="Normal"/>
    <w:uiPriority w:val="99"/>
    <w:semiHidden/>
    <w:rsid w:val="00FC50CC"/>
    <w:pPr>
      <w:spacing w:before="100" w:beforeAutospacing="1" w:after="100" w:afterAutospacing="1"/>
    </w:pPr>
    <w:rPr>
      <w:rFonts w:ascii="Calibri" w:hAnsi="Calibri" w:cs="Calibri"/>
      <w:color w:val="000000"/>
      <w:sz w:val="20"/>
      <w:szCs w:val="20"/>
    </w:rPr>
  </w:style>
  <w:style w:type="paragraph" w:customStyle="1" w:styleId="midheader">
    <w:name w:val="mid_header"/>
    <w:basedOn w:val="Normal"/>
    <w:uiPriority w:val="99"/>
    <w:semiHidden/>
    <w:rsid w:val="00FC50CC"/>
    <w:pPr>
      <w:shd w:val="clear" w:color="auto" w:fill="EDEFF1"/>
      <w:spacing w:before="100" w:beforeAutospacing="1" w:after="100" w:afterAutospacing="1"/>
    </w:pPr>
    <w:rPr>
      <w:rFonts w:ascii="Calibri" w:hAnsi="Calibri" w:cs="Calibri"/>
    </w:rPr>
  </w:style>
  <w:style w:type="paragraph" w:customStyle="1" w:styleId="message">
    <w:name w:val="message"/>
    <w:basedOn w:val="Normal"/>
    <w:uiPriority w:val="99"/>
    <w:semiHidden/>
    <w:rsid w:val="00FC50CC"/>
    <w:pPr>
      <w:pBdr>
        <w:left w:val="single" w:sz="36" w:space="8" w:color="CC0000"/>
      </w:pBdr>
      <w:shd w:val="clear" w:color="auto" w:fill="F8ECEC"/>
      <w:spacing w:before="75" w:after="75"/>
    </w:pPr>
    <w:rPr>
      <w:rFonts w:ascii="Calibri" w:hAnsi="Calibri" w:cs="Calibri"/>
      <w:color w:val="CC0000"/>
    </w:rPr>
  </w:style>
  <w:style w:type="paragraph" w:customStyle="1" w:styleId="highlight">
    <w:name w:val="highlight"/>
    <w:basedOn w:val="Normal"/>
    <w:uiPriority w:val="99"/>
    <w:semiHidden/>
    <w:rsid w:val="00FC50CC"/>
    <w:pPr>
      <w:pBdr>
        <w:bottom w:val="single" w:sz="6" w:space="2" w:color="B7D1B7"/>
      </w:pBdr>
      <w:shd w:val="clear" w:color="auto" w:fill="EDF7ED"/>
      <w:spacing w:before="30" w:after="30"/>
      <w:ind w:left="30" w:right="30"/>
    </w:pPr>
    <w:rPr>
      <w:rFonts w:ascii="Calibri" w:hAnsi="Calibri" w:cs="Calibri"/>
      <w:color w:val="000000"/>
    </w:rPr>
  </w:style>
  <w:style w:type="paragraph" w:customStyle="1" w:styleId="billflag">
    <w:name w:val="bill_flag"/>
    <w:basedOn w:val="Normal"/>
    <w:uiPriority w:val="99"/>
    <w:semiHidden/>
    <w:rsid w:val="00FC50CC"/>
    <w:pPr>
      <w:ind w:left="30" w:right="30"/>
    </w:pPr>
    <w:rPr>
      <w:rFonts w:ascii="Calibri" w:hAnsi="Calibri" w:cs="Calibri"/>
    </w:rPr>
  </w:style>
  <w:style w:type="paragraph" w:customStyle="1" w:styleId="article-title">
    <w:name w:val="article-title"/>
    <w:basedOn w:val="Normal"/>
    <w:uiPriority w:val="99"/>
    <w:semiHidden/>
    <w:rsid w:val="00FC50CC"/>
    <w:pPr>
      <w:spacing w:before="150"/>
    </w:pPr>
    <w:rPr>
      <w:rFonts w:ascii="Calibri" w:hAnsi="Calibri" w:cs="Calibri"/>
      <w:b/>
      <w:bCs/>
      <w:sz w:val="31"/>
      <w:szCs w:val="31"/>
    </w:rPr>
  </w:style>
  <w:style w:type="paragraph" w:customStyle="1" w:styleId="articledate">
    <w:name w:val="article_date"/>
    <w:basedOn w:val="Normal"/>
    <w:uiPriority w:val="99"/>
    <w:semiHidden/>
    <w:rsid w:val="00FC50CC"/>
    <w:pPr>
      <w:spacing w:after="150"/>
    </w:pPr>
    <w:rPr>
      <w:rFonts w:ascii="Calibri" w:hAnsi="Calibri" w:cs="Calibri"/>
      <w:color w:val="666666"/>
    </w:rPr>
  </w:style>
  <w:style w:type="paragraph" w:customStyle="1" w:styleId="article-date">
    <w:name w:val="article-date"/>
    <w:basedOn w:val="Normal"/>
    <w:uiPriority w:val="99"/>
    <w:semiHidden/>
    <w:rsid w:val="00FC50CC"/>
    <w:pPr>
      <w:spacing w:after="150"/>
    </w:pPr>
    <w:rPr>
      <w:rFonts w:ascii="Calibri" w:hAnsi="Calibri" w:cs="Calibri"/>
      <w:color w:val="666666"/>
    </w:rPr>
  </w:style>
  <w:style w:type="paragraph" w:customStyle="1" w:styleId="hidden-block">
    <w:name w:val="hidden-block"/>
    <w:basedOn w:val="Normal"/>
    <w:uiPriority w:val="99"/>
    <w:semiHidden/>
    <w:rsid w:val="00FC50CC"/>
    <w:pPr>
      <w:spacing w:before="100" w:beforeAutospacing="1" w:after="100" w:afterAutospacing="1"/>
    </w:pPr>
    <w:rPr>
      <w:rFonts w:ascii="Calibri" w:hAnsi="Calibri" w:cs="Calibri"/>
      <w:vanish/>
    </w:rPr>
  </w:style>
  <w:style w:type="paragraph" w:customStyle="1" w:styleId="article-filed-in">
    <w:name w:val="article-filed-in"/>
    <w:basedOn w:val="Normal"/>
    <w:uiPriority w:val="99"/>
    <w:semiHidden/>
    <w:rsid w:val="00FC50CC"/>
    <w:pPr>
      <w:spacing w:before="300" w:after="300"/>
    </w:pPr>
    <w:rPr>
      <w:rFonts w:ascii="Calibri" w:hAnsi="Calibri" w:cs="Calibri"/>
    </w:rPr>
  </w:style>
  <w:style w:type="paragraph" w:customStyle="1" w:styleId="ui-accordion-header-active">
    <w:name w:val="ui-accordion-header-active"/>
    <w:basedOn w:val="Normal"/>
    <w:uiPriority w:val="99"/>
    <w:semiHidden/>
    <w:rsid w:val="00FC50CC"/>
    <w:pPr>
      <w:pBdr>
        <w:top w:val="single" w:sz="6" w:space="0" w:color="333333"/>
        <w:left w:val="single" w:sz="6" w:space="0" w:color="333333"/>
        <w:bottom w:val="single" w:sz="6" w:space="0" w:color="333333"/>
        <w:right w:val="single" w:sz="6" w:space="0" w:color="333333"/>
      </w:pBdr>
      <w:shd w:val="clear" w:color="auto" w:fill="666666"/>
      <w:spacing w:before="100" w:beforeAutospacing="1" w:after="100" w:afterAutospacing="1"/>
    </w:pPr>
    <w:rPr>
      <w:rFonts w:ascii="Calibri" w:hAnsi="Calibri" w:cs="Calibri"/>
      <w:color w:val="FFFFFF"/>
    </w:rPr>
  </w:style>
  <w:style w:type="paragraph" w:customStyle="1" w:styleId="lt-ui-button-default">
    <w:name w:val="lt-ui-button-default"/>
    <w:basedOn w:val="Normal"/>
    <w:uiPriority w:val="99"/>
    <w:semiHidden/>
    <w:rsid w:val="00FC50CC"/>
    <w:pPr>
      <w:pBdr>
        <w:top w:val="single" w:sz="6" w:space="0" w:color="BBBBBB"/>
        <w:left w:val="single" w:sz="6" w:space="0" w:color="BBBBBB"/>
        <w:bottom w:val="single" w:sz="6" w:space="0" w:color="BBBBBB"/>
        <w:right w:val="single" w:sz="6" w:space="0" w:color="BBBBBB"/>
      </w:pBdr>
      <w:shd w:val="clear" w:color="auto" w:fill="EBEEF0"/>
      <w:spacing w:before="100" w:beforeAutospacing="1" w:after="100" w:afterAutospacing="1"/>
      <w:ind w:right="48"/>
      <w:jc w:val="center"/>
    </w:pPr>
    <w:rPr>
      <w:rFonts w:ascii="Calibri" w:hAnsi="Calibri" w:cs="Calibri"/>
      <w:caps/>
      <w:color w:val="4F4F4F"/>
      <w:sz w:val="17"/>
      <w:szCs w:val="17"/>
    </w:rPr>
  </w:style>
  <w:style w:type="paragraph" w:customStyle="1" w:styleId="pagercontainer">
    <w:name w:val="pager_container"/>
    <w:basedOn w:val="Normal"/>
    <w:uiPriority w:val="99"/>
    <w:semiHidden/>
    <w:rsid w:val="00FC50CC"/>
    <w:pPr>
      <w:spacing w:before="100" w:beforeAutospacing="1" w:after="100" w:afterAutospacing="1"/>
    </w:pPr>
    <w:rPr>
      <w:rFonts w:ascii="Calibri" w:hAnsi="Calibri" w:cs="Calibri"/>
    </w:rPr>
  </w:style>
  <w:style w:type="paragraph" w:customStyle="1" w:styleId="pagerresult">
    <w:name w:val="pager_result"/>
    <w:basedOn w:val="Normal"/>
    <w:uiPriority w:val="99"/>
    <w:semiHidden/>
    <w:rsid w:val="00FC50CC"/>
    <w:pPr>
      <w:spacing w:before="120" w:after="120"/>
    </w:pPr>
    <w:rPr>
      <w:rFonts w:ascii="Calibri" w:hAnsi="Calibri" w:cs="Calibri"/>
      <w:b/>
      <w:bCs/>
    </w:rPr>
  </w:style>
  <w:style w:type="paragraph" w:customStyle="1" w:styleId="pagerlive">
    <w:name w:val="pager_live"/>
    <w:basedOn w:val="Normal"/>
    <w:uiPriority w:val="99"/>
    <w:semiHidden/>
    <w:rsid w:val="00FC50CC"/>
    <w:pPr>
      <w:pBdr>
        <w:top w:val="single" w:sz="6" w:space="4" w:color="B7D1B7"/>
        <w:left w:val="single" w:sz="6" w:space="6" w:color="B7D1B7"/>
        <w:bottom w:val="single" w:sz="6" w:space="4" w:color="B7D1B7"/>
        <w:right w:val="single" w:sz="6" w:space="6" w:color="B7D1B7"/>
      </w:pBdr>
      <w:shd w:val="clear" w:color="auto" w:fill="D5EDD5"/>
      <w:spacing w:before="30" w:after="30"/>
      <w:ind w:left="30" w:right="30"/>
    </w:pPr>
    <w:rPr>
      <w:rFonts w:ascii="Calibri" w:hAnsi="Calibri" w:cs="Calibri"/>
      <w:b/>
      <w:bCs/>
      <w:color w:val="000000"/>
    </w:rPr>
  </w:style>
  <w:style w:type="paragraph" w:customStyle="1" w:styleId="pagerdead">
    <w:name w:val="pager_dead"/>
    <w:basedOn w:val="Normal"/>
    <w:uiPriority w:val="99"/>
    <w:semiHidden/>
    <w:rsid w:val="00FC50CC"/>
    <w:pPr>
      <w:pBdr>
        <w:top w:val="single" w:sz="6" w:space="4" w:color="999999"/>
        <w:left w:val="single" w:sz="6" w:space="6" w:color="999999"/>
        <w:bottom w:val="single" w:sz="6" w:space="4" w:color="999999"/>
        <w:right w:val="single" w:sz="6" w:space="6" w:color="999999"/>
      </w:pBdr>
      <w:shd w:val="clear" w:color="auto" w:fill="EBEEF0"/>
      <w:spacing w:before="15" w:after="15"/>
      <w:ind w:left="15" w:right="15"/>
    </w:pPr>
    <w:rPr>
      <w:rFonts w:ascii="Calibri" w:hAnsi="Calibri" w:cs="Calibri"/>
      <w:color w:val="000000"/>
    </w:rPr>
  </w:style>
  <w:style w:type="paragraph" w:customStyle="1" w:styleId="calgreyheader">
    <w:name w:val="cal_grey_header"/>
    <w:basedOn w:val="Normal"/>
    <w:uiPriority w:val="99"/>
    <w:semiHidden/>
    <w:rsid w:val="00FC50CC"/>
    <w:pPr>
      <w:pBdr>
        <w:top w:val="single" w:sz="6" w:space="2" w:color="A3A3A3"/>
        <w:bottom w:val="single" w:sz="6" w:space="2" w:color="A3A3A3"/>
      </w:pBdr>
      <w:shd w:val="clear" w:color="auto" w:fill="D3D3D3"/>
      <w:spacing w:before="100" w:beforeAutospacing="1" w:after="100" w:afterAutospacing="1"/>
    </w:pPr>
    <w:rPr>
      <w:rFonts w:ascii="Calibri" w:hAnsi="Calibri" w:cs="Calibri"/>
      <w:b/>
      <w:bCs/>
      <w:color w:val="000000"/>
    </w:rPr>
  </w:style>
  <w:style w:type="paragraph" w:customStyle="1" w:styleId="callitegreyheader">
    <w:name w:val="cal_lite_grey_header"/>
    <w:basedOn w:val="Normal"/>
    <w:uiPriority w:val="99"/>
    <w:semiHidden/>
    <w:rsid w:val="00FC50CC"/>
    <w:pPr>
      <w:pBdr>
        <w:bottom w:val="single" w:sz="6" w:space="0" w:color="D7DCDF"/>
      </w:pBdr>
      <w:shd w:val="clear" w:color="auto" w:fill="EBEEF0"/>
      <w:spacing w:before="100" w:beforeAutospacing="1" w:after="100" w:afterAutospacing="1"/>
    </w:pPr>
    <w:rPr>
      <w:rFonts w:ascii="Calibri" w:hAnsi="Calibri" w:cs="Calibri"/>
      <w:b/>
      <w:bCs/>
      <w:color w:val="000000"/>
    </w:rPr>
  </w:style>
  <w:style w:type="paragraph" w:customStyle="1" w:styleId="calwhiteheader">
    <w:name w:val="cal_white_header"/>
    <w:basedOn w:val="Normal"/>
    <w:uiPriority w:val="99"/>
    <w:semiHidden/>
    <w:rsid w:val="00FC50CC"/>
    <w:pPr>
      <w:spacing w:before="100" w:beforeAutospacing="1" w:after="100" w:afterAutospacing="1"/>
    </w:pPr>
    <w:rPr>
      <w:rFonts w:ascii="Calibri" w:hAnsi="Calibri" w:cs="Calibri"/>
      <w:b/>
      <w:bCs/>
      <w:color w:val="000000"/>
    </w:rPr>
  </w:style>
  <w:style w:type="paragraph" w:customStyle="1" w:styleId="calsponsoredheader">
    <w:name w:val="cal_sponsored_header"/>
    <w:basedOn w:val="Normal"/>
    <w:uiPriority w:val="99"/>
    <w:semiHidden/>
    <w:rsid w:val="00FC50CC"/>
    <w:pPr>
      <w:pBdr>
        <w:bottom w:val="single" w:sz="6" w:space="0" w:color="A3A3A3"/>
      </w:pBdr>
      <w:shd w:val="clear" w:color="auto" w:fill="FFFFE8"/>
      <w:spacing w:before="100" w:beforeAutospacing="1" w:after="100" w:afterAutospacing="1"/>
    </w:pPr>
    <w:rPr>
      <w:rFonts w:ascii="Calibri" w:hAnsi="Calibri" w:cs="Calibri"/>
      <w:b/>
      <w:bCs/>
      <w:color w:val="000000"/>
    </w:rPr>
  </w:style>
  <w:style w:type="paragraph" w:customStyle="1" w:styleId="notepad">
    <w:name w:val="notepad"/>
    <w:basedOn w:val="Normal"/>
    <w:uiPriority w:val="99"/>
    <w:semiHidden/>
    <w:rsid w:val="00FC50CC"/>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pPr>
    <w:rPr>
      <w:rFonts w:ascii="Calibri" w:hAnsi="Calibri" w:cs="Calibri"/>
      <w:color w:val="000000"/>
    </w:rPr>
  </w:style>
  <w:style w:type="paragraph" w:customStyle="1" w:styleId="menucontainer">
    <w:name w:val="menu_container"/>
    <w:basedOn w:val="Normal"/>
    <w:uiPriority w:val="99"/>
    <w:semiHidden/>
    <w:rsid w:val="00FC50CC"/>
    <w:pPr>
      <w:shd w:val="clear" w:color="auto" w:fill="2B3F61"/>
      <w:spacing w:before="150"/>
    </w:pPr>
    <w:rPr>
      <w:rFonts w:ascii="Calibri" w:hAnsi="Calibri" w:cs="Calibri"/>
      <w:b/>
      <w:bCs/>
      <w:color w:val="FFFFFF"/>
      <w:sz w:val="25"/>
      <w:szCs w:val="25"/>
    </w:rPr>
  </w:style>
  <w:style w:type="paragraph" w:customStyle="1" w:styleId="bulletlist">
    <w:name w:val="bullet_list"/>
    <w:basedOn w:val="Normal"/>
    <w:uiPriority w:val="99"/>
    <w:semiHidden/>
    <w:rsid w:val="00FC50CC"/>
    <w:pPr>
      <w:spacing w:before="75"/>
      <w:ind w:left="225"/>
    </w:pPr>
    <w:rPr>
      <w:rFonts w:ascii="Calibri" w:hAnsi="Calibri" w:cs="Calibri"/>
      <w:color w:val="DDDDDD"/>
    </w:rPr>
  </w:style>
  <w:style w:type="paragraph" w:customStyle="1" w:styleId="bulletlistnobullet">
    <w:name w:val="bullet_list_no_bullet"/>
    <w:basedOn w:val="Normal"/>
    <w:uiPriority w:val="99"/>
    <w:semiHidden/>
    <w:rsid w:val="00FC50CC"/>
    <w:pPr>
      <w:spacing w:before="75"/>
    </w:pPr>
    <w:rPr>
      <w:rFonts w:ascii="Calibri" w:hAnsi="Calibri" w:cs="Calibri"/>
      <w:color w:val="DDDDDD"/>
    </w:rPr>
  </w:style>
  <w:style w:type="paragraph" w:customStyle="1" w:styleId="lt-icon">
    <w:name w:val="lt-icon"/>
    <w:basedOn w:val="Normal"/>
    <w:uiPriority w:val="99"/>
    <w:semiHidden/>
    <w:rsid w:val="00FC50CC"/>
    <w:pPr>
      <w:spacing w:before="100" w:beforeAutospacing="1" w:after="100" w:afterAutospacing="1"/>
    </w:pPr>
    <w:rPr>
      <w:rFonts w:ascii="Calibri" w:hAnsi="Calibri" w:cs="Calibri"/>
    </w:rPr>
  </w:style>
  <w:style w:type="paragraph" w:customStyle="1" w:styleId="iconmenubutton">
    <w:name w:val="icon_menu_button"/>
    <w:basedOn w:val="Normal"/>
    <w:uiPriority w:val="99"/>
    <w:semiHidden/>
    <w:rsid w:val="00FC50CC"/>
    <w:pPr>
      <w:pBdr>
        <w:top w:val="single" w:sz="6" w:space="6" w:color="E2E8EB"/>
        <w:left w:val="single" w:sz="6" w:space="6" w:color="E2E8EB"/>
        <w:bottom w:val="single" w:sz="6" w:space="6" w:color="E2E8EB"/>
        <w:right w:val="single" w:sz="6" w:space="6" w:color="E2E8EB"/>
      </w:pBdr>
      <w:shd w:val="clear" w:color="auto" w:fill="FAFCFD"/>
      <w:spacing w:before="30" w:after="30"/>
      <w:ind w:right="60"/>
    </w:pPr>
    <w:rPr>
      <w:rFonts w:ascii="Calibri" w:hAnsi="Calibri" w:cs="Calibri"/>
    </w:rPr>
  </w:style>
  <w:style w:type="paragraph" w:customStyle="1" w:styleId="iconmenuicon">
    <w:name w:val="icon_menu_icon"/>
    <w:basedOn w:val="Normal"/>
    <w:uiPriority w:val="99"/>
    <w:semiHidden/>
    <w:rsid w:val="00FC50CC"/>
    <w:pPr>
      <w:spacing w:before="100" w:beforeAutospacing="1" w:after="100" w:afterAutospacing="1"/>
    </w:pPr>
    <w:rPr>
      <w:rFonts w:ascii="Calibri" w:hAnsi="Calibri" w:cs="Calibri"/>
    </w:rPr>
  </w:style>
  <w:style w:type="paragraph" w:customStyle="1" w:styleId="iconmenutext">
    <w:name w:val="icon_menu_text"/>
    <w:basedOn w:val="Normal"/>
    <w:uiPriority w:val="99"/>
    <w:semiHidden/>
    <w:rsid w:val="00FC50CC"/>
    <w:pPr>
      <w:spacing w:before="100" w:beforeAutospacing="1" w:after="100" w:afterAutospacing="1"/>
    </w:pPr>
    <w:rPr>
      <w:rFonts w:ascii="Calibri" w:hAnsi="Calibri" w:cs="Calibri"/>
      <w:b/>
      <w:bCs/>
      <w:color w:val="4E4F55"/>
    </w:rPr>
  </w:style>
  <w:style w:type="paragraph" w:customStyle="1" w:styleId="contentcopyright">
    <w:name w:val="content_copyright"/>
    <w:basedOn w:val="Normal"/>
    <w:uiPriority w:val="99"/>
    <w:semiHidden/>
    <w:rsid w:val="00FC50CC"/>
    <w:pPr>
      <w:spacing w:before="300"/>
      <w:ind w:left="300" w:right="300"/>
    </w:pPr>
    <w:rPr>
      <w:rFonts w:ascii="Calibri" w:hAnsi="Calibri" w:cs="Calibri"/>
      <w:color w:val="666666"/>
    </w:rPr>
  </w:style>
  <w:style w:type="paragraph" w:customStyle="1" w:styleId="eventicon">
    <w:name w:val="event_icon"/>
    <w:basedOn w:val="Normal"/>
    <w:uiPriority w:val="99"/>
    <w:semiHidden/>
    <w:rsid w:val="00FC50CC"/>
    <w:pPr>
      <w:pBdr>
        <w:top w:val="single" w:sz="6" w:space="0" w:color="auto"/>
        <w:left w:val="single" w:sz="6" w:space="2" w:color="auto"/>
        <w:bottom w:val="single" w:sz="6" w:space="0" w:color="auto"/>
        <w:right w:val="single" w:sz="6" w:space="2" w:color="auto"/>
      </w:pBdr>
      <w:shd w:val="clear" w:color="auto" w:fill="FFFFFF"/>
      <w:spacing w:before="100" w:beforeAutospacing="1" w:after="100" w:afterAutospacing="1"/>
    </w:pPr>
    <w:rPr>
      <w:rFonts w:ascii="Calibri" w:hAnsi="Calibri" w:cs="Calibri"/>
      <w:b/>
      <w:bCs/>
      <w:sz w:val="24"/>
      <w:szCs w:val="24"/>
    </w:rPr>
  </w:style>
  <w:style w:type="paragraph" w:customStyle="1" w:styleId="eventicon1">
    <w:name w:val="event_icon_1"/>
    <w:basedOn w:val="Normal"/>
    <w:uiPriority w:val="99"/>
    <w:semiHidden/>
    <w:rsid w:val="00FC50CC"/>
    <w:pPr>
      <w:spacing w:before="100" w:beforeAutospacing="1" w:after="100" w:afterAutospacing="1"/>
    </w:pPr>
    <w:rPr>
      <w:rFonts w:ascii="Calibri" w:hAnsi="Calibri" w:cs="Calibri"/>
      <w:color w:val="CC0000"/>
    </w:rPr>
  </w:style>
  <w:style w:type="paragraph" w:customStyle="1" w:styleId="eventicon2">
    <w:name w:val="event_icon_2"/>
    <w:basedOn w:val="Normal"/>
    <w:uiPriority w:val="99"/>
    <w:semiHidden/>
    <w:rsid w:val="00FC50CC"/>
    <w:pPr>
      <w:spacing w:before="100" w:beforeAutospacing="1" w:after="100" w:afterAutospacing="1"/>
    </w:pPr>
    <w:rPr>
      <w:rFonts w:ascii="Calibri" w:hAnsi="Calibri" w:cs="Calibri"/>
      <w:color w:val="0000CC"/>
    </w:rPr>
  </w:style>
  <w:style w:type="paragraph" w:customStyle="1" w:styleId="eventicon3">
    <w:name w:val="event_icon_3"/>
    <w:basedOn w:val="Normal"/>
    <w:uiPriority w:val="99"/>
    <w:semiHidden/>
    <w:rsid w:val="00FC50CC"/>
    <w:pPr>
      <w:pBdr>
        <w:top w:val="single" w:sz="6" w:space="0" w:color="9933CC"/>
        <w:left w:val="single" w:sz="6" w:space="0" w:color="9933CC"/>
        <w:bottom w:val="single" w:sz="6" w:space="0" w:color="9933CC"/>
        <w:right w:val="single" w:sz="6" w:space="0" w:color="9933CC"/>
      </w:pBdr>
      <w:spacing w:before="100" w:beforeAutospacing="1" w:after="100" w:afterAutospacing="1"/>
    </w:pPr>
    <w:rPr>
      <w:rFonts w:ascii="Calibri" w:hAnsi="Calibri" w:cs="Calibri"/>
      <w:color w:val="9933CC"/>
    </w:rPr>
  </w:style>
  <w:style w:type="paragraph" w:customStyle="1" w:styleId="eventicon4">
    <w:name w:val="event_icon_4"/>
    <w:basedOn w:val="Normal"/>
    <w:uiPriority w:val="99"/>
    <w:semiHidden/>
    <w:rsid w:val="00FC50CC"/>
    <w:pPr>
      <w:pBdr>
        <w:top w:val="single" w:sz="6" w:space="0" w:color="FF9900"/>
        <w:left w:val="single" w:sz="6" w:space="0" w:color="FF9900"/>
        <w:bottom w:val="single" w:sz="6" w:space="0" w:color="FF9900"/>
        <w:right w:val="single" w:sz="6" w:space="0" w:color="FF9900"/>
      </w:pBdr>
      <w:spacing w:before="100" w:beforeAutospacing="1" w:after="100" w:afterAutospacing="1"/>
    </w:pPr>
    <w:rPr>
      <w:rFonts w:ascii="Calibri" w:hAnsi="Calibri" w:cs="Calibri"/>
      <w:color w:val="FF9900"/>
    </w:rPr>
  </w:style>
  <w:style w:type="paragraph" w:customStyle="1" w:styleId="eventicon5">
    <w:name w:val="event_icon_5"/>
    <w:basedOn w:val="Normal"/>
    <w:uiPriority w:val="99"/>
    <w:semiHidden/>
    <w:rsid w:val="00FC50CC"/>
    <w:pPr>
      <w:pBdr>
        <w:top w:val="single" w:sz="6" w:space="0" w:color="330000"/>
        <w:left w:val="single" w:sz="6" w:space="0" w:color="330000"/>
        <w:bottom w:val="single" w:sz="6" w:space="0" w:color="330000"/>
        <w:right w:val="single" w:sz="6" w:space="0" w:color="330000"/>
      </w:pBdr>
      <w:spacing w:before="100" w:beforeAutospacing="1" w:after="100" w:afterAutospacing="1"/>
    </w:pPr>
    <w:rPr>
      <w:rFonts w:ascii="Calibri" w:hAnsi="Calibri" w:cs="Calibri"/>
      <w:color w:val="330000"/>
    </w:rPr>
  </w:style>
  <w:style w:type="paragraph" w:customStyle="1" w:styleId="eventicon7">
    <w:name w:val="event_icon_7"/>
    <w:basedOn w:val="Normal"/>
    <w:uiPriority w:val="99"/>
    <w:semiHidden/>
    <w:rsid w:val="00FC50CC"/>
    <w:pPr>
      <w:pBdr>
        <w:top w:val="single" w:sz="6" w:space="0" w:color="CCCC00"/>
        <w:left w:val="single" w:sz="6" w:space="0" w:color="CCCC00"/>
        <w:bottom w:val="single" w:sz="6" w:space="0" w:color="CCCC00"/>
        <w:right w:val="single" w:sz="6" w:space="0" w:color="CCCC00"/>
      </w:pBdr>
      <w:spacing w:before="100" w:beforeAutospacing="1" w:after="100" w:afterAutospacing="1"/>
    </w:pPr>
    <w:rPr>
      <w:rFonts w:ascii="Calibri" w:hAnsi="Calibri" w:cs="Calibri"/>
      <w:color w:val="996600"/>
    </w:rPr>
  </w:style>
  <w:style w:type="paragraph" w:customStyle="1" w:styleId="eventicon8">
    <w:name w:val="event_icon_8"/>
    <w:basedOn w:val="Normal"/>
    <w:uiPriority w:val="99"/>
    <w:semiHidden/>
    <w:rsid w:val="00FC50CC"/>
    <w:pPr>
      <w:pBdr>
        <w:top w:val="single" w:sz="6" w:space="0" w:color="4C9900"/>
        <w:left w:val="single" w:sz="6" w:space="0" w:color="4C9900"/>
        <w:bottom w:val="single" w:sz="6" w:space="0" w:color="4C9900"/>
        <w:right w:val="single" w:sz="6" w:space="0" w:color="4C9900"/>
      </w:pBdr>
      <w:spacing w:before="100" w:beforeAutospacing="1" w:after="100" w:afterAutospacing="1"/>
    </w:pPr>
    <w:rPr>
      <w:rFonts w:ascii="Calibri" w:hAnsi="Calibri" w:cs="Calibri"/>
      <w:color w:val="4C9900"/>
    </w:rPr>
  </w:style>
  <w:style w:type="paragraph" w:customStyle="1" w:styleId="eventicon10">
    <w:name w:val="event_icon_10"/>
    <w:basedOn w:val="Normal"/>
    <w:uiPriority w:val="99"/>
    <w:semiHidden/>
    <w:rsid w:val="00FC50CC"/>
    <w:pPr>
      <w:pBdr>
        <w:top w:val="single" w:sz="6" w:space="0" w:color="006C80"/>
        <w:left w:val="single" w:sz="6" w:space="0" w:color="006C80"/>
        <w:bottom w:val="single" w:sz="6" w:space="0" w:color="006C80"/>
        <w:right w:val="single" w:sz="6" w:space="0" w:color="006C80"/>
      </w:pBdr>
      <w:spacing w:before="100" w:beforeAutospacing="1" w:after="100" w:afterAutospacing="1"/>
    </w:pPr>
    <w:rPr>
      <w:rFonts w:ascii="Calibri" w:hAnsi="Calibri" w:cs="Calibri"/>
      <w:color w:val="006C80"/>
    </w:rPr>
  </w:style>
  <w:style w:type="paragraph" w:customStyle="1" w:styleId="vote-cell">
    <w:name w:val="vote-cell"/>
    <w:basedOn w:val="Normal"/>
    <w:uiPriority w:val="99"/>
    <w:semiHidden/>
    <w:rsid w:val="00FC50CC"/>
    <w:pPr>
      <w:spacing w:before="45" w:after="45"/>
      <w:ind w:left="45" w:right="45"/>
    </w:pPr>
    <w:rPr>
      <w:rFonts w:ascii="Calibri" w:hAnsi="Calibri" w:cs="Calibri"/>
    </w:rPr>
  </w:style>
  <w:style w:type="paragraph" w:customStyle="1" w:styleId="vote-icon">
    <w:name w:val="vote-icon"/>
    <w:basedOn w:val="Normal"/>
    <w:uiPriority w:val="99"/>
    <w:semiHidden/>
    <w:rsid w:val="00FC50CC"/>
    <w:pPr>
      <w:spacing w:before="100" w:beforeAutospacing="1" w:after="100" w:afterAutospacing="1"/>
      <w:ind w:right="75"/>
      <w:jc w:val="center"/>
    </w:pPr>
    <w:rPr>
      <w:rFonts w:ascii="Calibri" w:hAnsi="Calibri" w:cs="Calibri"/>
      <w:color w:val="FFFFFF"/>
    </w:rPr>
  </w:style>
  <w:style w:type="paragraph" w:customStyle="1" w:styleId="vote-yay">
    <w:name w:val="vote-yay"/>
    <w:basedOn w:val="Normal"/>
    <w:uiPriority w:val="99"/>
    <w:semiHidden/>
    <w:rsid w:val="00FC50CC"/>
    <w:pPr>
      <w:shd w:val="clear" w:color="auto" w:fill="ECF8EC"/>
      <w:spacing w:before="100" w:beforeAutospacing="1" w:after="100" w:afterAutospacing="1"/>
    </w:pPr>
    <w:rPr>
      <w:rFonts w:ascii="Calibri" w:hAnsi="Calibri" w:cs="Calibri"/>
    </w:rPr>
  </w:style>
  <w:style w:type="paragraph" w:customStyle="1" w:styleId="vote-nay">
    <w:name w:val="vote-nay"/>
    <w:basedOn w:val="Normal"/>
    <w:uiPriority w:val="99"/>
    <w:semiHidden/>
    <w:rsid w:val="00FC50CC"/>
    <w:pPr>
      <w:shd w:val="clear" w:color="auto" w:fill="FFEEEE"/>
      <w:spacing w:before="100" w:beforeAutospacing="1" w:after="100" w:afterAutospacing="1"/>
    </w:pPr>
    <w:rPr>
      <w:rFonts w:ascii="Calibri" w:hAnsi="Calibri" w:cs="Calibri"/>
    </w:rPr>
  </w:style>
  <w:style w:type="paragraph" w:customStyle="1" w:styleId="vote-missed">
    <w:name w:val="vote-missed"/>
    <w:basedOn w:val="Normal"/>
    <w:uiPriority w:val="99"/>
    <w:semiHidden/>
    <w:rsid w:val="00FC50CC"/>
    <w:pPr>
      <w:shd w:val="clear" w:color="auto" w:fill="EBEEF0"/>
      <w:spacing w:before="100" w:beforeAutospacing="1" w:after="100" w:afterAutospacing="1"/>
    </w:pPr>
    <w:rPr>
      <w:rFonts w:ascii="Calibri" w:hAnsi="Calibri" w:cs="Calibri"/>
    </w:rPr>
  </w:style>
  <w:style w:type="paragraph" w:customStyle="1" w:styleId="principal-container">
    <w:name w:val="principal-container"/>
    <w:basedOn w:val="Normal"/>
    <w:uiPriority w:val="99"/>
    <w:semiHidden/>
    <w:rsid w:val="00FC50CC"/>
    <w:pPr>
      <w:spacing w:before="100" w:beforeAutospacing="1" w:after="100" w:afterAutospacing="1"/>
    </w:pPr>
    <w:rPr>
      <w:rFonts w:ascii="Calibri" w:hAnsi="Calibri" w:cs="Calibri"/>
    </w:rPr>
  </w:style>
  <w:style w:type="paragraph" w:customStyle="1" w:styleId="principal-name">
    <w:name w:val="principal-name"/>
    <w:basedOn w:val="Normal"/>
    <w:uiPriority w:val="99"/>
    <w:semiHidden/>
    <w:rsid w:val="00FC50CC"/>
    <w:pPr>
      <w:spacing w:before="100" w:beforeAutospacing="1" w:after="100" w:afterAutospacing="1"/>
    </w:pPr>
    <w:rPr>
      <w:rFonts w:ascii="Calibri" w:hAnsi="Calibri" w:cs="Calibri"/>
    </w:rPr>
  </w:style>
  <w:style w:type="paragraph" w:customStyle="1" w:styleId="lobbyist-name">
    <w:name w:val="lobbyist-name"/>
    <w:basedOn w:val="Normal"/>
    <w:uiPriority w:val="99"/>
    <w:semiHidden/>
    <w:rsid w:val="00FC50CC"/>
    <w:pPr>
      <w:spacing w:before="100" w:beforeAutospacing="1" w:after="100" w:afterAutospacing="1"/>
    </w:pPr>
    <w:rPr>
      <w:rFonts w:ascii="Calibri" w:hAnsi="Calibri" w:cs="Calibri"/>
      <w:b/>
      <w:bCs/>
    </w:rPr>
  </w:style>
  <w:style w:type="paragraph" w:customStyle="1" w:styleId="lobbyist-principal">
    <w:name w:val="lobbyist-principal"/>
    <w:basedOn w:val="Normal"/>
    <w:uiPriority w:val="99"/>
    <w:semiHidden/>
    <w:rsid w:val="00FC50CC"/>
    <w:pPr>
      <w:spacing w:before="100" w:beforeAutospacing="1" w:after="100" w:afterAutospacing="1"/>
    </w:pPr>
    <w:rPr>
      <w:rFonts w:ascii="Calibri" w:hAnsi="Calibri" w:cs="Calibri"/>
    </w:rPr>
  </w:style>
  <w:style w:type="paragraph" w:customStyle="1" w:styleId="icon-badge">
    <w:name w:val="icon-badge"/>
    <w:basedOn w:val="Normal"/>
    <w:uiPriority w:val="99"/>
    <w:semiHidden/>
    <w:rsid w:val="00FC50CC"/>
    <w:pPr>
      <w:shd w:val="clear" w:color="auto" w:fill="005500"/>
      <w:spacing w:before="100" w:beforeAutospacing="1" w:after="100" w:afterAutospacing="1"/>
    </w:pPr>
    <w:rPr>
      <w:rFonts w:ascii="Calibri" w:hAnsi="Calibri" w:cs="Calibri"/>
      <w:color w:val="FFFFFF"/>
      <w:sz w:val="17"/>
      <w:szCs w:val="17"/>
    </w:rPr>
  </w:style>
  <w:style w:type="paragraph" w:customStyle="1" w:styleId="bluemessage">
    <w:name w:val="blue_message"/>
    <w:basedOn w:val="Normal"/>
    <w:uiPriority w:val="99"/>
    <w:semiHidden/>
    <w:rsid w:val="00FC50CC"/>
    <w:pPr>
      <w:pBdr>
        <w:left w:val="single" w:sz="36" w:space="8" w:color="C8D6DD"/>
      </w:pBdr>
      <w:shd w:val="clear" w:color="auto" w:fill="F4F8FA"/>
      <w:spacing w:before="300" w:after="300"/>
    </w:pPr>
    <w:rPr>
      <w:rFonts w:ascii="Calibri" w:hAnsi="Calibri" w:cs="Calibri"/>
    </w:rPr>
  </w:style>
  <w:style w:type="paragraph" w:customStyle="1" w:styleId="greymessage">
    <w:name w:val="grey_message"/>
    <w:basedOn w:val="Normal"/>
    <w:uiPriority w:val="99"/>
    <w:semiHidden/>
    <w:rsid w:val="00FC50CC"/>
    <w:pPr>
      <w:pBdr>
        <w:left w:val="single" w:sz="36" w:space="8" w:color="D7DCDF"/>
      </w:pBdr>
      <w:shd w:val="clear" w:color="auto" w:fill="EBEEF0"/>
      <w:spacing w:before="100" w:beforeAutospacing="1" w:after="100" w:afterAutospacing="1"/>
    </w:pPr>
    <w:rPr>
      <w:rFonts w:ascii="Calibri" w:hAnsi="Calibri" w:cs="Calibri"/>
    </w:rPr>
  </w:style>
  <w:style w:type="paragraph" w:customStyle="1" w:styleId="greenmessage">
    <w:name w:val="green_message"/>
    <w:basedOn w:val="Normal"/>
    <w:uiPriority w:val="99"/>
    <w:semiHidden/>
    <w:rsid w:val="00FC50CC"/>
    <w:pPr>
      <w:pBdr>
        <w:left w:val="single" w:sz="36" w:space="8" w:color="B0D3B0"/>
      </w:pBdr>
      <w:shd w:val="clear" w:color="auto" w:fill="EDF7ED"/>
      <w:spacing w:before="300" w:after="300"/>
    </w:pPr>
    <w:rPr>
      <w:rFonts w:ascii="Calibri" w:hAnsi="Calibri" w:cs="Calibri"/>
    </w:rPr>
  </w:style>
  <w:style w:type="paragraph" w:customStyle="1" w:styleId="margin-top-10">
    <w:name w:val="margin-top-10"/>
    <w:basedOn w:val="Normal"/>
    <w:uiPriority w:val="99"/>
    <w:semiHidden/>
    <w:rsid w:val="00FC50CC"/>
    <w:pPr>
      <w:spacing w:before="150" w:after="100" w:afterAutospacing="1"/>
    </w:pPr>
    <w:rPr>
      <w:rFonts w:ascii="Calibri" w:hAnsi="Calibri" w:cs="Calibri"/>
    </w:rPr>
  </w:style>
  <w:style w:type="paragraph" w:customStyle="1" w:styleId="margin-bottom-10">
    <w:name w:val="margin-bottom-10"/>
    <w:basedOn w:val="Normal"/>
    <w:uiPriority w:val="99"/>
    <w:semiHidden/>
    <w:rsid w:val="00FC50CC"/>
    <w:pPr>
      <w:spacing w:before="100" w:beforeAutospacing="1" w:after="150"/>
    </w:pPr>
    <w:rPr>
      <w:rFonts w:ascii="Calibri" w:hAnsi="Calibri" w:cs="Calibri"/>
    </w:rPr>
  </w:style>
  <w:style w:type="paragraph" w:customStyle="1" w:styleId="margin-bottom-20">
    <w:name w:val="margin-bottom-20"/>
    <w:basedOn w:val="Normal"/>
    <w:uiPriority w:val="99"/>
    <w:semiHidden/>
    <w:rsid w:val="00FC50CC"/>
    <w:pPr>
      <w:spacing w:before="100" w:beforeAutospacing="1" w:after="300"/>
    </w:pPr>
    <w:rPr>
      <w:rFonts w:ascii="Calibri" w:hAnsi="Calibri" w:cs="Calibri"/>
    </w:rPr>
  </w:style>
  <w:style w:type="paragraph" w:customStyle="1" w:styleId="more-items">
    <w:name w:val="more-items"/>
    <w:basedOn w:val="Normal"/>
    <w:uiPriority w:val="99"/>
    <w:semiHidden/>
    <w:rsid w:val="00FC50CC"/>
    <w:pPr>
      <w:spacing w:before="100" w:beforeAutospacing="1" w:after="300"/>
      <w:jc w:val="right"/>
    </w:pPr>
    <w:rPr>
      <w:rFonts w:ascii="Calibri" w:hAnsi="Calibri" w:cs="Calibri"/>
      <w:b/>
      <w:bCs/>
    </w:rPr>
  </w:style>
  <w:style w:type="paragraph" w:customStyle="1" w:styleId="button-link">
    <w:name w:val="button-link"/>
    <w:basedOn w:val="Normal"/>
    <w:uiPriority w:val="99"/>
    <w:semiHidden/>
    <w:rsid w:val="00FC50CC"/>
    <w:pPr>
      <w:pBdr>
        <w:top w:val="single" w:sz="6" w:space="8" w:color="999999"/>
        <w:left w:val="single" w:sz="6" w:space="11" w:color="999999"/>
        <w:bottom w:val="single" w:sz="6" w:space="8" w:color="999999"/>
        <w:right w:val="single" w:sz="6" w:space="11" w:color="999999"/>
      </w:pBdr>
      <w:shd w:val="clear" w:color="auto" w:fill="D7DCDF"/>
      <w:spacing w:before="100" w:beforeAutospacing="1" w:after="100" w:afterAutospacing="1"/>
    </w:pPr>
    <w:rPr>
      <w:rFonts w:ascii="Calibri" w:hAnsi="Calibri" w:cs="Calibri"/>
      <w:color w:val="000000"/>
    </w:rPr>
  </w:style>
  <w:style w:type="paragraph" w:customStyle="1" w:styleId="icon">
    <w:name w:val="icon"/>
    <w:basedOn w:val="Normal"/>
    <w:uiPriority w:val="99"/>
    <w:semiHidden/>
    <w:rsid w:val="00FC50CC"/>
    <w:pPr>
      <w:spacing w:before="100" w:beforeAutospacing="1" w:after="100" w:afterAutospacing="1"/>
    </w:pPr>
    <w:rPr>
      <w:rFonts w:ascii="Calibri" w:hAnsi="Calibri" w:cs="Calibri"/>
    </w:rPr>
  </w:style>
  <w:style w:type="paragraph" w:customStyle="1" w:styleId="icon-small">
    <w:name w:val="icon-small"/>
    <w:basedOn w:val="Normal"/>
    <w:uiPriority w:val="99"/>
    <w:semiHidden/>
    <w:rsid w:val="00FC50CC"/>
    <w:pPr>
      <w:spacing w:before="100" w:beforeAutospacing="1" w:after="100" w:afterAutospacing="1"/>
    </w:pPr>
    <w:rPr>
      <w:rFonts w:ascii="Calibri" w:hAnsi="Calibri" w:cs="Calibri"/>
    </w:rPr>
  </w:style>
  <w:style w:type="paragraph" w:customStyle="1" w:styleId="icon-medium">
    <w:name w:val="icon-medium"/>
    <w:basedOn w:val="Normal"/>
    <w:uiPriority w:val="99"/>
    <w:semiHidden/>
    <w:rsid w:val="00FC50CC"/>
    <w:pPr>
      <w:spacing w:before="100" w:beforeAutospacing="1" w:after="100" w:afterAutospacing="1"/>
    </w:pPr>
    <w:rPr>
      <w:rFonts w:ascii="Calibri" w:hAnsi="Calibri" w:cs="Calibri"/>
    </w:rPr>
  </w:style>
  <w:style w:type="paragraph" w:customStyle="1" w:styleId="icon-large">
    <w:name w:val="icon-large"/>
    <w:basedOn w:val="Normal"/>
    <w:uiPriority w:val="99"/>
    <w:semiHidden/>
    <w:rsid w:val="00FC50CC"/>
    <w:pPr>
      <w:spacing w:before="100" w:beforeAutospacing="1" w:after="100" w:afterAutospacing="1"/>
    </w:pPr>
    <w:rPr>
      <w:rFonts w:ascii="Calibri" w:hAnsi="Calibri" w:cs="Calibri"/>
    </w:rPr>
  </w:style>
  <w:style w:type="paragraph" w:customStyle="1" w:styleId="icon-text">
    <w:name w:val="icon-text"/>
    <w:basedOn w:val="Normal"/>
    <w:uiPriority w:val="99"/>
    <w:semiHidden/>
    <w:rsid w:val="00FC50CC"/>
    <w:pPr>
      <w:spacing w:before="100" w:beforeAutospacing="1" w:after="100" w:afterAutospacing="1"/>
    </w:pPr>
    <w:rPr>
      <w:rFonts w:ascii="Calibri" w:hAnsi="Calibri" w:cs="Calibri"/>
    </w:rPr>
  </w:style>
  <w:style w:type="paragraph" w:customStyle="1" w:styleId="icon-only">
    <w:name w:val="icon-only"/>
    <w:basedOn w:val="Normal"/>
    <w:uiPriority w:val="99"/>
    <w:semiHidden/>
    <w:rsid w:val="00FC50CC"/>
    <w:pPr>
      <w:spacing w:before="100" w:beforeAutospacing="1" w:after="100" w:afterAutospacing="1"/>
    </w:pPr>
    <w:rPr>
      <w:rFonts w:ascii="Calibri" w:hAnsi="Calibri" w:cs="Calibri"/>
    </w:rPr>
  </w:style>
  <w:style w:type="paragraph" w:customStyle="1" w:styleId="show-detail">
    <w:name w:val="show-detail"/>
    <w:basedOn w:val="Normal"/>
    <w:uiPriority w:val="99"/>
    <w:semiHidden/>
    <w:rsid w:val="00FC50CC"/>
    <w:pPr>
      <w:spacing w:before="100" w:beforeAutospacing="1" w:after="100" w:afterAutospacing="1"/>
    </w:pPr>
    <w:rPr>
      <w:rFonts w:ascii="Calibri" w:hAnsi="Calibri" w:cs="Calibri"/>
    </w:rPr>
  </w:style>
  <w:style w:type="paragraph" w:customStyle="1" w:styleId="show-detail-article">
    <w:name w:val="show-detail-article"/>
    <w:basedOn w:val="Normal"/>
    <w:uiPriority w:val="99"/>
    <w:semiHidden/>
    <w:rsid w:val="00FC50CC"/>
    <w:pPr>
      <w:pBdr>
        <w:bottom w:val="single" w:sz="6" w:space="4" w:color="EEEEEE"/>
      </w:pBdr>
      <w:spacing w:before="100" w:beforeAutospacing="1" w:after="100" w:afterAutospacing="1"/>
    </w:pPr>
    <w:rPr>
      <w:rFonts w:ascii="Calibri" w:hAnsi="Calibri" w:cs="Calibri"/>
    </w:rPr>
  </w:style>
  <w:style w:type="paragraph" w:customStyle="1" w:styleId="hidden-details-show">
    <w:name w:val="hidden-details-show"/>
    <w:basedOn w:val="Normal"/>
    <w:uiPriority w:val="99"/>
    <w:semiHidden/>
    <w:rsid w:val="00FC50CC"/>
    <w:pPr>
      <w:pBdr>
        <w:left w:val="single" w:sz="24" w:space="4" w:color="EEEEEE"/>
        <w:bottom w:val="single" w:sz="24" w:space="0" w:color="EEEEEE"/>
      </w:pBdr>
      <w:shd w:val="clear" w:color="auto" w:fill="FCFCFC"/>
      <w:spacing w:before="100" w:beforeAutospacing="1" w:after="100" w:afterAutospacing="1"/>
    </w:pPr>
    <w:rPr>
      <w:rFonts w:ascii="Calibri" w:hAnsi="Calibri" w:cs="Calibri"/>
    </w:rPr>
  </w:style>
  <w:style w:type="paragraph" w:customStyle="1" w:styleId="hidden-details">
    <w:name w:val="hidden-details"/>
    <w:basedOn w:val="Normal"/>
    <w:uiPriority w:val="99"/>
    <w:semiHidden/>
    <w:rsid w:val="00FC50CC"/>
    <w:pPr>
      <w:spacing w:before="100" w:beforeAutospacing="1" w:after="100" w:afterAutospacing="1"/>
    </w:pPr>
    <w:rPr>
      <w:rFonts w:ascii="Calibri" w:hAnsi="Calibri" w:cs="Calibri"/>
      <w:vanish/>
    </w:rPr>
  </w:style>
  <w:style w:type="paragraph" w:customStyle="1" w:styleId="read-more">
    <w:name w:val="read-more"/>
    <w:basedOn w:val="Normal"/>
    <w:uiPriority w:val="99"/>
    <w:semiHidden/>
    <w:rsid w:val="00FC50CC"/>
    <w:pPr>
      <w:spacing w:before="225" w:after="225"/>
      <w:ind w:left="225" w:right="225"/>
      <w:jc w:val="center"/>
    </w:pPr>
    <w:rPr>
      <w:rFonts w:ascii="Calibri" w:hAnsi="Calibri" w:cs="Calibri"/>
    </w:rPr>
  </w:style>
  <w:style w:type="paragraph" w:customStyle="1" w:styleId="read-more-fade">
    <w:name w:val="read-more-fade"/>
    <w:basedOn w:val="Normal"/>
    <w:uiPriority w:val="99"/>
    <w:semiHidden/>
    <w:rsid w:val="00FC50CC"/>
    <w:pPr>
      <w:jc w:val="center"/>
    </w:pPr>
    <w:rPr>
      <w:rFonts w:ascii="Calibri" w:hAnsi="Calibri" w:cs="Calibri"/>
    </w:rPr>
  </w:style>
  <w:style w:type="paragraph" w:customStyle="1" w:styleId="pop-modal">
    <w:name w:val="pop-modal"/>
    <w:basedOn w:val="Normal"/>
    <w:uiPriority w:val="99"/>
    <w:semiHidden/>
    <w:rsid w:val="00FC50CC"/>
    <w:pPr>
      <w:spacing w:before="100" w:beforeAutospacing="1" w:after="100" w:afterAutospacing="1"/>
    </w:pPr>
    <w:rPr>
      <w:rFonts w:ascii="Calibri" w:hAnsi="Calibri" w:cs="Calibri"/>
    </w:rPr>
  </w:style>
  <w:style w:type="paragraph" w:customStyle="1" w:styleId="column">
    <w:name w:val="column"/>
    <w:basedOn w:val="Normal"/>
    <w:uiPriority w:val="99"/>
    <w:semiHidden/>
    <w:rsid w:val="00FC50CC"/>
    <w:pPr>
      <w:spacing w:before="100" w:beforeAutospacing="1" w:after="100" w:afterAutospacing="1"/>
    </w:pPr>
    <w:rPr>
      <w:rFonts w:ascii="Calibri" w:hAnsi="Calibri" w:cs="Calibri"/>
    </w:rPr>
  </w:style>
  <w:style w:type="paragraph" w:customStyle="1" w:styleId="responsive-photo">
    <w:name w:val="responsive-photo"/>
    <w:basedOn w:val="Normal"/>
    <w:uiPriority w:val="99"/>
    <w:semiHidden/>
    <w:rsid w:val="00FC50CC"/>
    <w:pPr>
      <w:ind w:right="225"/>
    </w:pPr>
    <w:rPr>
      <w:rFonts w:ascii="Calibri" w:hAnsi="Calibri" w:cs="Calibri"/>
    </w:rPr>
  </w:style>
  <w:style w:type="paragraph" w:customStyle="1" w:styleId="alertable">
    <w:name w:val="alertable"/>
    <w:basedOn w:val="Normal"/>
    <w:uiPriority w:val="99"/>
    <w:semiHidden/>
    <w:rsid w:val="00FC50CC"/>
    <w:pPr>
      <w:pBdr>
        <w:top w:val="single" w:sz="6" w:space="15" w:color="C5C5C5"/>
        <w:left w:val="single" w:sz="6" w:space="15" w:color="C5C5C5"/>
        <w:bottom w:val="single" w:sz="6" w:space="15" w:color="C5C5C5"/>
        <w:right w:val="single" w:sz="6" w:space="15" w:color="C5C5C5"/>
      </w:pBdr>
      <w:shd w:val="clear" w:color="auto" w:fill="FFFFFF"/>
    </w:pPr>
    <w:rPr>
      <w:rFonts w:ascii="Calibri" w:hAnsi="Calibri" w:cs="Calibri"/>
    </w:rPr>
  </w:style>
  <w:style w:type="paragraph" w:customStyle="1" w:styleId="alertable-message">
    <w:name w:val="alertable-message"/>
    <w:basedOn w:val="Normal"/>
    <w:uiPriority w:val="99"/>
    <w:semiHidden/>
    <w:rsid w:val="00FC50CC"/>
    <w:pPr>
      <w:spacing w:before="100" w:beforeAutospacing="1" w:after="300"/>
    </w:pPr>
    <w:rPr>
      <w:rFonts w:ascii="Calibri" w:hAnsi="Calibri" w:cs="Calibri"/>
    </w:rPr>
  </w:style>
  <w:style w:type="paragraph" w:customStyle="1" w:styleId="alertable-prompt">
    <w:name w:val="alertable-prompt"/>
    <w:basedOn w:val="Normal"/>
    <w:uiPriority w:val="99"/>
    <w:semiHidden/>
    <w:rsid w:val="00FC50CC"/>
    <w:pPr>
      <w:spacing w:before="100" w:beforeAutospacing="1" w:after="300"/>
    </w:pPr>
    <w:rPr>
      <w:rFonts w:ascii="Calibri" w:hAnsi="Calibri" w:cs="Calibri"/>
    </w:rPr>
  </w:style>
  <w:style w:type="paragraph" w:customStyle="1" w:styleId="alertable-input">
    <w:name w:val="alertable-input"/>
    <w:basedOn w:val="Normal"/>
    <w:uiPriority w:val="99"/>
    <w:semiHidden/>
    <w:rsid w:val="00FC50CC"/>
    <w:pPr>
      <w:pBdr>
        <w:top w:val="single" w:sz="6" w:space="5" w:color="D7DCDF"/>
        <w:left w:val="single" w:sz="6" w:space="9" w:color="D7DCDF"/>
        <w:bottom w:val="single" w:sz="6" w:space="5" w:color="D7DCDF"/>
        <w:right w:val="single" w:sz="6" w:space="9" w:color="D7DCDF"/>
      </w:pBdr>
      <w:spacing w:before="100" w:beforeAutospacing="1" w:after="150"/>
    </w:pPr>
    <w:rPr>
      <w:rFonts w:ascii="inherit" w:hAnsi="inherit" w:cs="Calibri"/>
    </w:rPr>
  </w:style>
  <w:style w:type="paragraph" w:customStyle="1" w:styleId="alertable-buttons">
    <w:name w:val="alertable-buttons"/>
    <w:basedOn w:val="Normal"/>
    <w:uiPriority w:val="99"/>
    <w:semiHidden/>
    <w:rsid w:val="00FC50CC"/>
    <w:pPr>
      <w:spacing w:before="100" w:beforeAutospacing="1" w:after="100" w:afterAutospacing="1"/>
      <w:jc w:val="right"/>
    </w:pPr>
    <w:rPr>
      <w:rFonts w:ascii="Calibri" w:hAnsi="Calibri" w:cs="Calibri"/>
    </w:rPr>
  </w:style>
  <w:style w:type="paragraph" w:customStyle="1" w:styleId="alertable-ok">
    <w:name w:val="alertable-ok"/>
    <w:basedOn w:val="Normal"/>
    <w:uiPriority w:val="99"/>
    <w:semiHidden/>
    <w:rsid w:val="00FC50CC"/>
    <w:pPr>
      <w:pBdr>
        <w:top w:val="single" w:sz="6" w:space="0" w:color="AAAAAA"/>
        <w:left w:val="single" w:sz="6" w:space="0" w:color="AAAAAA"/>
        <w:bottom w:val="single" w:sz="6" w:space="0" w:color="AAAAAA"/>
        <w:right w:val="single" w:sz="6" w:space="0" w:color="AAAAAA"/>
      </w:pBdr>
      <w:shd w:val="clear" w:color="auto" w:fill="E6E6E6"/>
      <w:spacing w:before="100" w:beforeAutospacing="1" w:after="100" w:afterAutospacing="1"/>
      <w:ind w:left="60"/>
    </w:pPr>
    <w:rPr>
      <w:rFonts w:ascii="inherit" w:hAnsi="inherit" w:cs="Calibri"/>
      <w:color w:val="000000"/>
    </w:rPr>
  </w:style>
  <w:style w:type="paragraph" w:customStyle="1" w:styleId="alertable-cancel">
    <w:name w:val="alertable-cancel"/>
    <w:basedOn w:val="Normal"/>
    <w:uiPriority w:val="99"/>
    <w:semiHidden/>
    <w:rsid w:val="00FC50CC"/>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ind w:left="60"/>
    </w:pPr>
    <w:rPr>
      <w:rFonts w:ascii="inherit" w:hAnsi="inherit" w:cs="Calibri"/>
      <w:color w:val="888888"/>
    </w:rPr>
  </w:style>
  <w:style w:type="paragraph" w:customStyle="1" w:styleId="tag">
    <w:name w:val="tag"/>
    <w:basedOn w:val="Normal"/>
    <w:uiPriority w:val="99"/>
    <w:semiHidden/>
    <w:rsid w:val="00FC50CC"/>
    <w:pPr>
      <w:spacing w:before="30" w:after="30"/>
      <w:ind w:left="30" w:right="30"/>
      <w:jc w:val="center"/>
    </w:pPr>
    <w:rPr>
      <w:rFonts w:ascii="Arial" w:hAnsi="Arial" w:cs="Arial"/>
    </w:rPr>
  </w:style>
  <w:style w:type="paragraph" w:customStyle="1" w:styleId="top">
    <w:name w:val="top"/>
    <w:basedOn w:val="Normal"/>
    <w:uiPriority w:val="99"/>
    <w:semiHidden/>
    <w:rsid w:val="00FC50CC"/>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pPr>
    <w:rPr>
      <w:rFonts w:ascii="Calibri" w:hAnsi="Calibri" w:cs="Calibri"/>
      <w:color w:val="FFFFFF"/>
    </w:rPr>
  </w:style>
  <w:style w:type="paragraph" w:customStyle="1" w:styleId="high">
    <w:name w:val="high"/>
    <w:basedOn w:val="Normal"/>
    <w:uiPriority w:val="99"/>
    <w:semiHidden/>
    <w:rsid w:val="00FC50CC"/>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pPr>
    <w:rPr>
      <w:rFonts w:ascii="Calibri" w:hAnsi="Calibri" w:cs="Calibri"/>
      <w:color w:val="000000"/>
    </w:rPr>
  </w:style>
  <w:style w:type="paragraph" w:customStyle="1" w:styleId="low">
    <w:name w:val="low"/>
    <w:basedOn w:val="Normal"/>
    <w:uiPriority w:val="99"/>
    <w:semiHidden/>
    <w:rsid w:val="00FC50CC"/>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pPr>
    <w:rPr>
      <w:rFonts w:ascii="Calibri" w:hAnsi="Calibri" w:cs="Calibri"/>
      <w:color w:val="000000"/>
    </w:rPr>
  </w:style>
  <w:style w:type="paragraph" w:customStyle="1" w:styleId="medium">
    <w:name w:val="medium"/>
    <w:basedOn w:val="Normal"/>
    <w:uiPriority w:val="99"/>
    <w:semiHidden/>
    <w:rsid w:val="00FC50CC"/>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pPr>
    <w:rPr>
      <w:rFonts w:ascii="Calibri" w:hAnsi="Calibri" w:cs="Calibri"/>
      <w:color w:val="000000"/>
    </w:rPr>
  </w:style>
  <w:style w:type="paragraph" w:customStyle="1" w:styleId="neutral">
    <w:name w:val="neutral"/>
    <w:basedOn w:val="Normal"/>
    <w:uiPriority w:val="99"/>
    <w:semiHidden/>
    <w:rsid w:val="00FC50CC"/>
    <w:pPr>
      <w:pBdr>
        <w:top w:val="single" w:sz="6" w:space="0" w:color="666666"/>
        <w:left w:val="single" w:sz="6" w:space="0" w:color="666666"/>
        <w:bottom w:val="single" w:sz="6" w:space="0" w:color="666666"/>
        <w:right w:val="single" w:sz="6" w:space="0" w:color="666666"/>
      </w:pBdr>
      <w:shd w:val="clear" w:color="auto" w:fill="D7DCDF"/>
      <w:spacing w:before="100" w:beforeAutospacing="1" w:after="100" w:afterAutospacing="1"/>
    </w:pPr>
    <w:rPr>
      <w:rFonts w:ascii="Calibri" w:hAnsi="Calibri" w:cs="Calibri"/>
      <w:color w:val="000000"/>
    </w:rPr>
  </w:style>
  <w:style w:type="paragraph" w:customStyle="1" w:styleId="support">
    <w:name w:val="support"/>
    <w:basedOn w:val="Normal"/>
    <w:uiPriority w:val="99"/>
    <w:semiHidden/>
    <w:rsid w:val="00FC50CC"/>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pPr>
    <w:rPr>
      <w:rFonts w:ascii="Calibri" w:hAnsi="Calibri" w:cs="Calibri"/>
      <w:color w:val="000000"/>
    </w:rPr>
  </w:style>
  <w:style w:type="paragraph" w:customStyle="1" w:styleId="notset">
    <w:name w:val="notset"/>
    <w:basedOn w:val="Normal"/>
    <w:uiPriority w:val="99"/>
    <w:semiHidden/>
    <w:rsid w:val="00FC50CC"/>
    <w:pPr>
      <w:pBdr>
        <w:top w:val="single" w:sz="6" w:space="0" w:color="D7DCDF"/>
        <w:left w:val="single" w:sz="6" w:space="0" w:color="D7DCDF"/>
        <w:bottom w:val="single" w:sz="6" w:space="0" w:color="D7DCDF"/>
        <w:right w:val="single" w:sz="6" w:space="0" w:color="D7DCDF"/>
      </w:pBdr>
      <w:shd w:val="clear" w:color="auto" w:fill="EEEEEE"/>
      <w:spacing w:before="100" w:beforeAutospacing="1" w:after="100" w:afterAutospacing="1"/>
    </w:pPr>
    <w:rPr>
      <w:rFonts w:ascii="Calibri" w:hAnsi="Calibri" w:cs="Calibri"/>
      <w:color w:val="999999"/>
    </w:rPr>
  </w:style>
  <w:style w:type="paragraph" w:customStyle="1" w:styleId="oppose">
    <w:name w:val="oppose"/>
    <w:basedOn w:val="Normal"/>
    <w:uiPriority w:val="99"/>
    <w:semiHidden/>
    <w:rsid w:val="00FC50CC"/>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pPr>
    <w:rPr>
      <w:rFonts w:ascii="Calibri" w:hAnsi="Calibri" w:cs="Calibri"/>
    </w:rPr>
  </w:style>
  <w:style w:type="paragraph" w:customStyle="1" w:styleId="child-icon">
    <w:name w:val="child-icon"/>
    <w:basedOn w:val="Normal"/>
    <w:uiPriority w:val="99"/>
    <w:semiHidden/>
    <w:rsid w:val="00FC50CC"/>
    <w:pPr>
      <w:pBdr>
        <w:left w:val="single" w:sz="6" w:space="0" w:color="999999"/>
      </w:pBdr>
      <w:ind w:left="120"/>
    </w:pPr>
    <w:rPr>
      <w:rFonts w:ascii="Calibri" w:hAnsi="Calibri" w:cs="Calibri"/>
    </w:rPr>
  </w:style>
  <w:style w:type="paragraph" w:customStyle="1" w:styleId="card">
    <w:name w:val="card"/>
    <w:basedOn w:val="Normal"/>
    <w:uiPriority w:val="99"/>
    <w:semiHidden/>
    <w:rsid w:val="00FC50CC"/>
    <w:pPr>
      <w:shd w:val="clear" w:color="auto" w:fill="FFFFFF"/>
      <w:spacing w:before="100" w:beforeAutospacing="1" w:after="100" w:afterAutospacing="1"/>
    </w:pPr>
    <w:rPr>
      <w:rFonts w:ascii="Calibri" w:hAnsi="Calibri" w:cs="Calibri"/>
    </w:rPr>
  </w:style>
  <w:style w:type="paragraph" w:customStyle="1" w:styleId="clampme">
    <w:name w:val="clampme"/>
    <w:basedOn w:val="Normal"/>
    <w:uiPriority w:val="99"/>
    <w:semiHidden/>
    <w:rsid w:val="00FC50CC"/>
    <w:pPr>
      <w:spacing w:before="100" w:beforeAutospacing="1" w:after="100" w:afterAutospacing="1"/>
    </w:pPr>
    <w:rPr>
      <w:rFonts w:ascii="Calibri" w:hAnsi="Calibri" w:cs="Calibri"/>
    </w:rPr>
  </w:style>
  <w:style w:type="paragraph" w:customStyle="1" w:styleId="keyword-input">
    <w:name w:val="keyword-input"/>
    <w:basedOn w:val="Normal"/>
    <w:uiPriority w:val="99"/>
    <w:semiHidden/>
    <w:rsid w:val="00FC50CC"/>
    <w:pPr>
      <w:spacing w:before="100" w:beforeAutospacing="1" w:after="100" w:afterAutospacing="1"/>
      <w:ind w:firstLine="330"/>
    </w:pPr>
    <w:rPr>
      <w:rFonts w:ascii="Calibri" w:hAnsi="Calibri" w:cs="Calibri"/>
    </w:rPr>
  </w:style>
  <w:style w:type="paragraph" w:customStyle="1" w:styleId="search-button">
    <w:name w:val="search-button"/>
    <w:basedOn w:val="Normal"/>
    <w:uiPriority w:val="99"/>
    <w:semiHidden/>
    <w:rsid w:val="00FC50CC"/>
    <w:pPr>
      <w:spacing w:before="100" w:beforeAutospacing="1" w:after="100" w:afterAutospacing="1"/>
    </w:pPr>
    <w:rPr>
      <w:rFonts w:ascii="Calibri" w:hAnsi="Calibri" w:cs="Calibri"/>
    </w:rPr>
  </w:style>
  <w:style w:type="paragraph" w:customStyle="1" w:styleId="button-dropdown-menu">
    <w:name w:val="button-dropdown-menu"/>
    <w:basedOn w:val="Normal"/>
    <w:uiPriority w:val="99"/>
    <w:semiHidden/>
    <w:rsid w:val="00FC50CC"/>
    <w:pPr>
      <w:pBdr>
        <w:top w:val="single" w:sz="6" w:space="0" w:color="E2E8EB"/>
        <w:left w:val="single" w:sz="6" w:space="0" w:color="E2E8EB"/>
        <w:bottom w:val="single" w:sz="6" w:space="0" w:color="E2E8EB"/>
        <w:right w:val="single" w:sz="6" w:space="0" w:color="E2E8EB"/>
      </w:pBdr>
      <w:shd w:val="clear" w:color="auto" w:fill="FAFCFD"/>
      <w:spacing w:before="100" w:beforeAutospacing="1" w:after="100" w:afterAutospacing="1"/>
    </w:pPr>
    <w:rPr>
      <w:rFonts w:ascii="Calibri" w:hAnsi="Calibri" w:cs="Calibri"/>
      <w:vanish/>
      <w:color w:val="4E4F55"/>
    </w:rPr>
  </w:style>
  <w:style w:type="paragraph" w:customStyle="1" w:styleId="relateditem">
    <w:name w:val="related_item"/>
    <w:basedOn w:val="Normal"/>
    <w:uiPriority w:val="99"/>
    <w:semiHidden/>
    <w:rsid w:val="00FC50CC"/>
    <w:pPr>
      <w:spacing w:before="150" w:after="300"/>
    </w:pPr>
    <w:rPr>
      <w:rFonts w:ascii="Calibri" w:hAnsi="Calibri" w:cs="Calibri"/>
    </w:rPr>
  </w:style>
  <w:style w:type="paragraph" w:customStyle="1" w:styleId="relateditemaddfolder">
    <w:name w:val="related_item_addfolder"/>
    <w:basedOn w:val="Normal"/>
    <w:uiPriority w:val="99"/>
    <w:semiHidden/>
    <w:rsid w:val="00FC50CC"/>
    <w:pPr>
      <w:ind w:left="75"/>
      <w:jc w:val="right"/>
    </w:pPr>
    <w:rPr>
      <w:rFonts w:ascii="Calibri" w:hAnsi="Calibri" w:cs="Calibri"/>
    </w:rPr>
  </w:style>
  <w:style w:type="paragraph" w:customStyle="1" w:styleId="relatedtitle">
    <w:name w:val="related_title"/>
    <w:basedOn w:val="Normal"/>
    <w:uiPriority w:val="99"/>
    <w:semiHidden/>
    <w:rsid w:val="00FC50CC"/>
    <w:pPr>
      <w:spacing w:before="100" w:beforeAutospacing="1" w:after="100" w:afterAutospacing="1"/>
    </w:pPr>
    <w:rPr>
      <w:rFonts w:ascii="Calibri" w:hAnsi="Calibri" w:cs="Calibri"/>
      <w:sz w:val="25"/>
      <w:szCs w:val="25"/>
    </w:rPr>
  </w:style>
  <w:style w:type="paragraph" w:customStyle="1" w:styleId="image-container">
    <w:name w:val="image-container"/>
    <w:basedOn w:val="Normal"/>
    <w:uiPriority w:val="99"/>
    <w:semiHidden/>
    <w:rsid w:val="00FC50CC"/>
    <w:pPr>
      <w:pBdr>
        <w:bottom w:val="single" w:sz="6" w:space="15" w:color="D7DCDF"/>
      </w:pBdr>
      <w:shd w:val="clear" w:color="auto" w:fill="FFFFFF"/>
      <w:spacing w:after="150"/>
      <w:ind w:right="150"/>
    </w:pPr>
    <w:rPr>
      <w:rFonts w:ascii="Arial" w:hAnsi="Arial" w:cs="Arial"/>
      <w:color w:val="666666"/>
      <w:sz w:val="18"/>
      <w:szCs w:val="18"/>
    </w:rPr>
  </w:style>
  <w:style w:type="paragraph" w:customStyle="1" w:styleId="nav-a">
    <w:name w:val="nav-a"/>
    <w:basedOn w:val="Normal"/>
    <w:uiPriority w:val="99"/>
    <w:semiHidden/>
    <w:rsid w:val="00FC50CC"/>
    <w:pPr>
      <w:spacing w:before="100" w:beforeAutospacing="1" w:after="100" w:afterAutospacing="1"/>
    </w:pPr>
    <w:rPr>
      <w:rFonts w:ascii="Calibri" w:hAnsi="Calibri" w:cs="Calibri"/>
      <w:color w:val="EEEEEE"/>
    </w:rPr>
  </w:style>
  <w:style w:type="paragraph" w:customStyle="1" w:styleId="nav-line-1">
    <w:name w:val="nav-line-1"/>
    <w:basedOn w:val="Normal"/>
    <w:uiPriority w:val="99"/>
    <w:semiHidden/>
    <w:rsid w:val="00FC50CC"/>
    <w:pPr>
      <w:spacing w:before="100" w:beforeAutospacing="1" w:after="100" w:afterAutospacing="1"/>
    </w:pPr>
    <w:rPr>
      <w:rFonts w:ascii="Calibri" w:hAnsi="Calibri" w:cs="Calibri"/>
      <w:color w:val="D7DCDF"/>
    </w:rPr>
  </w:style>
  <w:style w:type="paragraph" w:customStyle="1" w:styleId="nav-line-2">
    <w:name w:val="nav-line-2"/>
    <w:basedOn w:val="Normal"/>
    <w:uiPriority w:val="99"/>
    <w:semiHidden/>
    <w:rsid w:val="00FC50CC"/>
    <w:pPr>
      <w:spacing w:before="100" w:beforeAutospacing="1" w:after="100" w:afterAutospacing="1" w:line="225" w:lineRule="atLeast"/>
    </w:pPr>
    <w:rPr>
      <w:rFonts w:ascii="Calibri" w:hAnsi="Calibri" w:cs="Calibri"/>
      <w:b/>
      <w:bCs/>
      <w:sz w:val="21"/>
      <w:szCs w:val="21"/>
    </w:rPr>
  </w:style>
  <w:style w:type="paragraph" w:customStyle="1" w:styleId="header-icon">
    <w:name w:val="header-icon"/>
    <w:basedOn w:val="Normal"/>
    <w:uiPriority w:val="99"/>
    <w:semiHidden/>
    <w:rsid w:val="00FC50CC"/>
    <w:pPr>
      <w:spacing w:before="45" w:after="30"/>
      <w:ind w:right="150"/>
    </w:pPr>
    <w:rPr>
      <w:rFonts w:ascii="Calibri" w:hAnsi="Calibri" w:cs="Calibri"/>
    </w:rPr>
  </w:style>
  <w:style w:type="paragraph" w:customStyle="1" w:styleId="bg-bellempty">
    <w:name w:val="bg-bell_empty"/>
    <w:basedOn w:val="Normal"/>
    <w:uiPriority w:val="99"/>
    <w:semiHidden/>
    <w:rsid w:val="00FC50CC"/>
    <w:pPr>
      <w:spacing w:before="100" w:beforeAutospacing="1" w:after="100" w:afterAutospacing="1"/>
    </w:pPr>
    <w:rPr>
      <w:rFonts w:ascii="Calibri" w:hAnsi="Calibri" w:cs="Calibri"/>
    </w:rPr>
  </w:style>
  <w:style w:type="paragraph" w:customStyle="1" w:styleId="bg-bellfull">
    <w:name w:val="bg-bell_full"/>
    <w:basedOn w:val="Normal"/>
    <w:uiPriority w:val="99"/>
    <w:semiHidden/>
    <w:rsid w:val="00FC50CC"/>
    <w:pPr>
      <w:spacing w:before="100" w:beforeAutospacing="1" w:after="100" w:afterAutospacing="1"/>
    </w:pPr>
    <w:rPr>
      <w:rFonts w:ascii="Calibri" w:hAnsi="Calibri" w:cs="Calibri"/>
    </w:rPr>
  </w:style>
  <w:style w:type="paragraph" w:customStyle="1" w:styleId="bg-helpoutline">
    <w:name w:val="bg-help_outline"/>
    <w:basedOn w:val="Normal"/>
    <w:uiPriority w:val="99"/>
    <w:semiHidden/>
    <w:rsid w:val="00FC50CC"/>
    <w:pPr>
      <w:spacing w:before="100" w:beforeAutospacing="1" w:after="100" w:afterAutospacing="1"/>
    </w:pPr>
    <w:rPr>
      <w:rFonts w:ascii="Calibri" w:hAnsi="Calibri" w:cs="Calibri"/>
    </w:rPr>
  </w:style>
  <w:style w:type="paragraph" w:customStyle="1" w:styleId="bg-favorite">
    <w:name w:val="bg-favorite"/>
    <w:basedOn w:val="Normal"/>
    <w:uiPriority w:val="99"/>
    <w:semiHidden/>
    <w:rsid w:val="00FC50CC"/>
    <w:pPr>
      <w:spacing w:before="100" w:beforeAutospacing="1" w:after="100" w:afterAutospacing="1"/>
    </w:pPr>
    <w:rPr>
      <w:rFonts w:ascii="Calibri" w:hAnsi="Calibri" w:cs="Calibri"/>
    </w:rPr>
  </w:style>
  <w:style w:type="paragraph" w:customStyle="1" w:styleId="bg-folder">
    <w:name w:val="bg-folder"/>
    <w:basedOn w:val="Normal"/>
    <w:uiPriority w:val="99"/>
    <w:semiHidden/>
    <w:rsid w:val="00FC50CC"/>
    <w:pPr>
      <w:spacing w:before="100" w:beforeAutospacing="1" w:after="100" w:afterAutospacing="1"/>
    </w:pPr>
    <w:rPr>
      <w:rFonts w:ascii="Calibri" w:hAnsi="Calibri" w:cs="Calibri"/>
    </w:rPr>
  </w:style>
  <w:style w:type="paragraph" w:customStyle="1" w:styleId="bg-search">
    <w:name w:val="bg-search"/>
    <w:basedOn w:val="Normal"/>
    <w:uiPriority w:val="99"/>
    <w:semiHidden/>
    <w:rsid w:val="00FC50CC"/>
    <w:pPr>
      <w:spacing w:before="100" w:beforeAutospacing="1" w:after="100" w:afterAutospacing="1"/>
    </w:pPr>
    <w:rPr>
      <w:rFonts w:ascii="Calibri" w:hAnsi="Calibri" w:cs="Calibri"/>
    </w:rPr>
  </w:style>
  <w:style w:type="paragraph" w:customStyle="1" w:styleId="bg-locationsmallblack">
    <w:name w:val="bg-location_small_black"/>
    <w:basedOn w:val="Normal"/>
    <w:uiPriority w:val="99"/>
    <w:semiHidden/>
    <w:rsid w:val="00FC50CC"/>
    <w:pPr>
      <w:spacing w:before="100" w:beforeAutospacing="1" w:after="100" w:afterAutospacing="1"/>
    </w:pPr>
    <w:rPr>
      <w:rFonts w:ascii="Calibri" w:hAnsi="Calibri" w:cs="Calibri"/>
    </w:rPr>
  </w:style>
  <w:style w:type="paragraph" w:customStyle="1" w:styleId="bg-infosmallblack">
    <w:name w:val="bg-info_small_black"/>
    <w:basedOn w:val="Normal"/>
    <w:uiPriority w:val="99"/>
    <w:semiHidden/>
    <w:rsid w:val="00FC50CC"/>
    <w:pPr>
      <w:spacing w:before="100" w:beforeAutospacing="1" w:after="100" w:afterAutospacing="1"/>
    </w:pPr>
    <w:rPr>
      <w:rFonts w:ascii="Calibri" w:hAnsi="Calibri" w:cs="Calibri"/>
    </w:rPr>
  </w:style>
  <w:style w:type="paragraph" w:customStyle="1" w:styleId="bg-helpsmallblack">
    <w:name w:val="bg-help_small_black"/>
    <w:basedOn w:val="Normal"/>
    <w:uiPriority w:val="99"/>
    <w:semiHidden/>
    <w:rsid w:val="00FC50CC"/>
    <w:pPr>
      <w:spacing w:before="100" w:beforeAutospacing="1" w:after="100" w:afterAutospacing="1"/>
    </w:pPr>
    <w:rPr>
      <w:rFonts w:ascii="Calibri" w:hAnsi="Calibri" w:cs="Calibri"/>
    </w:rPr>
  </w:style>
  <w:style w:type="paragraph" w:customStyle="1" w:styleId="bg-filetxt">
    <w:name w:val="bg-file_txt"/>
    <w:basedOn w:val="Normal"/>
    <w:uiPriority w:val="99"/>
    <w:semiHidden/>
    <w:rsid w:val="00FC50CC"/>
    <w:pPr>
      <w:spacing w:before="100" w:beforeAutospacing="1" w:after="100" w:afterAutospacing="1"/>
    </w:pPr>
    <w:rPr>
      <w:rFonts w:ascii="Calibri" w:hAnsi="Calibri" w:cs="Calibri"/>
    </w:rPr>
  </w:style>
  <w:style w:type="paragraph" w:customStyle="1" w:styleId="bg-budget">
    <w:name w:val="bg-budget"/>
    <w:basedOn w:val="Normal"/>
    <w:uiPriority w:val="99"/>
    <w:semiHidden/>
    <w:rsid w:val="00FC50CC"/>
    <w:pPr>
      <w:spacing w:before="100" w:beforeAutospacing="1" w:after="100" w:afterAutospacing="1"/>
    </w:pPr>
    <w:rPr>
      <w:rFonts w:ascii="Calibri" w:hAnsi="Calibri" w:cs="Calibri"/>
    </w:rPr>
  </w:style>
  <w:style w:type="paragraph" w:customStyle="1" w:styleId="bg-bolt">
    <w:name w:val="bg-bolt"/>
    <w:basedOn w:val="Normal"/>
    <w:uiPriority w:val="99"/>
    <w:semiHidden/>
    <w:rsid w:val="00FC50CC"/>
    <w:pPr>
      <w:spacing w:before="100" w:beforeAutospacing="1" w:after="100" w:afterAutospacing="1"/>
    </w:pPr>
    <w:rPr>
      <w:rFonts w:ascii="Calibri" w:hAnsi="Calibri" w:cs="Calibri"/>
    </w:rPr>
  </w:style>
  <w:style w:type="paragraph" w:customStyle="1" w:styleId="promo-spot">
    <w:name w:val="promo-spot"/>
    <w:basedOn w:val="Normal"/>
    <w:uiPriority w:val="99"/>
    <w:semiHidden/>
    <w:rsid w:val="00FC50CC"/>
    <w:pPr>
      <w:pBdr>
        <w:top w:val="single" w:sz="6" w:space="0" w:color="E2E2E2"/>
        <w:left w:val="single" w:sz="6" w:space="0" w:color="E2E2E2"/>
        <w:bottom w:val="single" w:sz="6" w:space="0" w:color="E2E2E2"/>
        <w:right w:val="single" w:sz="6" w:space="0" w:color="E2E2E2"/>
      </w:pBdr>
      <w:spacing w:before="100" w:beforeAutospacing="1" w:after="100" w:afterAutospacing="1"/>
    </w:pPr>
    <w:rPr>
      <w:rFonts w:ascii="Calibri" w:hAnsi="Calibri" w:cs="Calibri"/>
      <w:color w:val="2B3F61"/>
    </w:rPr>
  </w:style>
  <w:style w:type="paragraph" w:customStyle="1" w:styleId="promo-bg">
    <w:name w:val="promo-bg"/>
    <w:basedOn w:val="Normal"/>
    <w:uiPriority w:val="99"/>
    <w:semiHidden/>
    <w:rsid w:val="00FC50CC"/>
    <w:pPr>
      <w:spacing w:before="100" w:beforeAutospacing="1" w:after="100" w:afterAutospacing="1"/>
    </w:pPr>
    <w:rPr>
      <w:rFonts w:ascii="Calibri" w:hAnsi="Calibri" w:cs="Calibri"/>
    </w:rPr>
  </w:style>
  <w:style w:type="paragraph" w:customStyle="1" w:styleId="promo-title">
    <w:name w:val="promo-title"/>
    <w:basedOn w:val="Normal"/>
    <w:uiPriority w:val="99"/>
    <w:semiHidden/>
    <w:rsid w:val="00FC50CC"/>
    <w:pPr>
      <w:spacing w:before="150" w:after="100" w:afterAutospacing="1"/>
      <w:ind w:left="1110"/>
    </w:pPr>
    <w:rPr>
      <w:rFonts w:ascii="Calibri" w:hAnsi="Calibri" w:cs="Calibri"/>
      <w:b/>
      <w:bCs/>
      <w:sz w:val="30"/>
      <w:szCs w:val="30"/>
    </w:rPr>
  </w:style>
  <w:style w:type="paragraph" w:customStyle="1" w:styleId="promo-content">
    <w:name w:val="promo-content"/>
    <w:basedOn w:val="Normal"/>
    <w:uiPriority w:val="99"/>
    <w:semiHidden/>
    <w:rsid w:val="00FC50CC"/>
    <w:pPr>
      <w:spacing w:before="75" w:after="100" w:afterAutospacing="1"/>
      <w:ind w:left="1110"/>
    </w:pPr>
    <w:rPr>
      <w:rFonts w:ascii="Calibri" w:hAnsi="Calibri" w:cs="Calibri"/>
      <w:color w:val="333333"/>
      <w:sz w:val="18"/>
      <w:szCs w:val="18"/>
    </w:rPr>
  </w:style>
  <w:style w:type="paragraph" w:customStyle="1" w:styleId="big-button">
    <w:name w:val="big-button"/>
    <w:basedOn w:val="Normal"/>
    <w:uiPriority w:val="99"/>
    <w:semiHidden/>
    <w:rsid w:val="00FC50CC"/>
    <w:pPr>
      <w:pBdr>
        <w:top w:val="single" w:sz="6" w:space="0" w:color="2B3F61"/>
        <w:left w:val="single" w:sz="6" w:space="0" w:color="2B3F61"/>
        <w:bottom w:val="single" w:sz="6" w:space="0" w:color="2B3F61"/>
        <w:right w:val="single" w:sz="6" w:space="0" w:color="2B3F61"/>
      </w:pBdr>
      <w:spacing w:before="100" w:beforeAutospacing="1" w:after="100" w:afterAutospacing="1"/>
    </w:pPr>
    <w:rPr>
      <w:rFonts w:ascii="Calibri" w:hAnsi="Calibri" w:cs="Calibri"/>
      <w:color w:val="2B3F61"/>
    </w:rPr>
  </w:style>
  <w:style w:type="paragraph" w:customStyle="1" w:styleId="big-button-title">
    <w:name w:val="big-button-title"/>
    <w:basedOn w:val="Normal"/>
    <w:uiPriority w:val="99"/>
    <w:semiHidden/>
    <w:rsid w:val="00FC50CC"/>
    <w:pPr>
      <w:spacing w:before="150" w:after="100" w:afterAutospacing="1"/>
      <w:ind w:left="900"/>
    </w:pPr>
    <w:rPr>
      <w:rFonts w:ascii="Calibri" w:hAnsi="Calibri" w:cs="Calibri"/>
      <w:b/>
      <w:bCs/>
      <w:sz w:val="30"/>
      <w:szCs w:val="30"/>
    </w:rPr>
  </w:style>
  <w:style w:type="paragraph" w:customStyle="1" w:styleId="big-button-content">
    <w:name w:val="big-button-content"/>
    <w:basedOn w:val="Normal"/>
    <w:uiPriority w:val="99"/>
    <w:semiHidden/>
    <w:rsid w:val="00FC50CC"/>
    <w:pPr>
      <w:spacing w:before="75" w:after="100" w:afterAutospacing="1"/>
      <w:ind w:left="900"/>
    </w:pPr>
    <w:rPr>
      <w:rFonts w:ascii="Calibri" w:hAnsi="Calibri" w:cs="Calibri"/>
      <w:color w:val="333333"/>
      <w:sz w:val="18"/>
      <w:szCs w:val="18"/>
    </w:rPr>
  </w:style>
  <w:style w:type="paragraph" w:customStyle="1" w:styleId="filter-box">
    <w:name w:val="filter-box"/>
    <w:basedOn w:val="Normal"/>
    <w:uiPriority w:val="99"/>
    <w:semiHidden/>
    <w:rsid w:val="00FC50CC"/>
    <w:pPr>
      <w:spacing w:before="100" w:beforeAutospacing="1" w:after="100" w:afterAutospacing="1"/>
    </w:pPr>
    <w:rPr>
      <w:rFonts w:ascii="Calibri" w:hAnsi="Calibri" w:cs="Calibri"/>
    </w:rPr>
  </w:style>
  <w:style w:type="paragraph" w:customStyle="1" w:styleId="tabs">
    <w:name w:val="tabs"/>
    <w:basedOn w:val="Normal"/>
    <w:uiPriority w:val="99"/>
    <w:semiHidden/>
    <w:rsid w:val="00FC50CC"/>
    <w:pPr>
      <w:spacing w:before="100" w:beforeAutospacing="1" w:after="100" w:afterAutospacing="1"/>
    </w:pPr>
    <w:rPr>
      <w:rFonts w:ascii="Calibri" w:hAnsi="Calibri" w:cs="Calibri"/>
    </w:rPr>
  </w:style>
  <w:style w:type="paragraph" w:customStyle="1" w:styleId="debug">
    <w:name w:val="debug"/>
    <w:basedOn w:val="Normal"/>
    <w:uiPriority w:val="99"/>
    <w:semiHidden/>
    <w:rsid w:val="00FC50CC"/>
    <w:pPr>
      <w:spacing w:before="100" w:beforeAutospacing="1" w:after="100" w:afterAutospacing="1"/>
    </w:pPr>
    <w:rPr>
      <w:rFonts w:ascii="Calibri" w:hAnsi="Calibri" w:cs="Calibri"/>
      <w:sz w:val="15"/>
      <w:szCs w:val="15"/>
    </w:rPr>
  </w:style>
  <w:style w:type="paragraph" w:customStyle="1" w:styleId="toggle-switch">
    <w:name w:val="toggle-switch"/>
    <w:basedOn w:val="Normal"/>
    <w:uiPriority w:val="99"/>
    <w:semiHidden/>
    <w:rsid w:val="00FC50CC"/>
    <w:pPr>
      <w:shd w:val="clear" w:color="auto" w:fill="707070"/>
      <w:spacing w:before="100" w:beforeAutospacing="1" w:after="100" w:afterAutospacing="1"/>
    </w:pPr>
    <w:rPr>
      <w:rFonts w:ascii="Calibri" w:hAnsi="Calibri" w:cs="Calibri"/>
    </w:rPr>
  </w:style>
  <w:style w:type="paragraph" w:customStyle="1" w:styleId="qtip-titlebar">
    <w:name w:val="qtip-titlebar"/>
    <w:basedOn w:val="Normal"/>
    <w:uiPriority w:val="99"/>
    <w:semiHidden/>
    <w:rsid w:val="00FC50CC"/>
    <w:pPr>
      <w:spacing w:before="100" w:beforeAutospacing="1" w:after="100" w:afterAutospacing="1"/>
    </w:pPr>
    <w:rPr>
      <w:rFonts w:ascii="Calibri" w:hAnsi="Calibri" w:cs="Calibri"/>
    </w:rPr>
  </w:style>
  <w:style w:type="paragraph" w:customStyle="1" w:styleId="qtip-content">
    <w:name w:val="qtip-content"/>
    <w:basedOn w:val="Normal"/>
    <w:uiPriority w:val="99"/>
    <w:semiHidden/>
    <w:rsid w:val="00FC50CC"/>
    <w:pPr>
      <w:spacing w:before="100" w:beforeAutospacing="1" w:after="100" w:afterAutospacing="1"/>
    </w:pPr>
    <w:rPr>
      <w:rFonts w:ascii="Calibri" w:hAnsi="Calibri" w:cs="Calibri"/>
    </w:rPr>
  </w:style>
  <w:style w:type="paragraph" w:customStyle="1" w:styleId="hover-row">
    <w:name w:val="hover-row"/>
    <w:basedOn w:val="Normal"/>
    <w:uiPriority w:val="99"/>
    <w:semiHidden/>
    <w:rsid w:val="00FC50CC"/>
    <w:pPr>
      <w:spacing w:before="100" w:beforeAutospacing="1" w:after="100" w:afterAutospacing="1"/>
    </w:pPr>
    <w:rPr>
      <w:rFonts w:ascii="Calibri" w:hAnsi="Calibri" w:cs="Calibri"/>
    </w:rPr>
  </w:style>
  <w:style w:type="paragraph" w:customStyle="1" w:styleId="ui-accordion-content">
    <w:name w:val="ui-accordion-content"/>
    <w:basedOn w:val="Normal"/>
    <w:uiPriority w:val="99"/>
    <w:semiHidden/>
    <w:rsid w:val="00FC50CC"/>
    <w:pPr>
      <w:spacing w:before="100" w:beforeAutospacing="1" w:after="100" w:afterAutospacing="1"/>
    </w:pPr>
    <w:rPr>
      <w:rFonts w:ascii="Calibri" w:hAnsi="Calibri" w:cs="Calibri"/>
    </w:rPr>
  </w:style>
  <w:style w:type="paragraph" w:customStyle="1" w:styleId="card-action">
    <w:name w:val="card-action"/>
    <w:basedOn w:val="Normal"/>
    <w:uiPriority w:val="99"/>
    <w:semiHidden/>
    <w:rsid w:val="00FC50CC"/>
    <w:pPr>
      <w:spacing w:before="100" w:beforeAutospacing="1" w:after="100" w:afterAutospacing="1"/>
    </w:pPr>
    <w:rPr>
      <w:rFonts w:ascii="Calibri" w:hAnsi="Calibri" w:cs="Calibri"/>
    </w:rPr>
  </w:style>
  <w:style w:type="paragraph" w:customStyle="1" w:styleId="greenbg">
    <w:name w:val="green_bg"/>
    <w:basedOn w:val="Normal"/>
    <w:uiPriority w:val="99"/>
    <w:semiHidden/>
    <w:rsid w:val="00FC50CC"/>
    <w:pPr>
      <w:shd w:val="clear" w:color="auto" w:fill="EDF7ED"/>
      <w:spacing w:before="100" w:beforeAutospacing="1" w:after="100" w:afterAutospacing="1"/>
    </w:pPr>
    <w:rPr>
      <w:rFonts w:ascii="Calibri" w:hAnsi="Calibri" w:cs="Calibri"/>
    </w:rPr>
  </w:style>
  <w:style w:type="paragraph" w:customStyle="1" w:styleId="bottomlinegrey">
    <w:name w:val="bottom_line_grey"/>
    <w:basedOn w:val="Normal"/>
    <w:uiPriority w:val="99"/>
    <w:semiHidden/>
    <w:rsid w:val="00FC50CC"/>
    <w:pPr>
      <w:pBdr>
        <w:bottom w:val="single" w:sz="6" w:space="0" w:color="D7DCDF"/>
      </w:pBdr>
      <w:spacing w:before="100" w:beforeAutospacing="1" w:after="100" w:afterAutospacing="1"/>
    </w:pPr>
    <w:rPr>
      <w:rFonts w:ascii="Calibri" w:hAnsi="Calibri" w:cs="Calibri"/>
    </w:rPr>
  </w:style>
  <w:style w:type="paragraph" w:customStyle="1" w:styleId="lt-ui-button-active">
    <w:name w:val="lt-ui-button-active"/>
    <w:basedOn w:val="Normal"/>
    <w:uiPriority w:val="99"/>
    <w:semiHidden/>
    <w:rsid w:val="00FC50CC"/>
    <w:pPr>
      <w:pBdr>
        <w:top w:val="single" w:sz="6" w:space="0" w:color="B7D1B7"/>
        <w:left w:val="single" w:sz="6" w:space="0" w:color="B7D1B7"/>
        <w:bottom w:val="single" w:sz="6" w:space="0" w:color="B7D1B7"/>
        <w:right w:val="single" w:sz="6" w:space="0" w:color="B7D1B7"/>
      </w:pBdr>
      <w:shd w:val="clear" w:color="auto" w:fill="D5EDD5"/>
      <w:spacing w:before="100" w:beforeAutospacing="1" w:after="100" w:afterAutospacing="1"/>
    </w:pPr>
    <w:rPr>
      <w:rFonts w:ascii="Calibri" w:hAnsi="Calibri" w:cs="Calibri"/>
    </w:rPr>
  </w:style>
  <w:style w:type="paragraph" w:customStyle="1" w:styleId="lt-ui-button-caution">
    <w:name w:val="lt-ui-button-caution"/>
    <w:basedOn w:val="Normal"/>
    <w:uiPriority w:val="99"/>
    <w:semiHidden/>
    <w:rsid w:val="00FC50CC"/>
    <w:pPr>
      <w:pBdr>
        <w:top w:val="single" w:sz="6" w:space="0" w:color="CC0000"/>
        <w:left w:val="single" w:sz="6" w:space="0" w:color="CC0000"/>
        <w:bottom w:val="single" w:sz="6" w:space="0" w:color="CC0000"/>
        <w:right w:val="single" w:sz="6" w:space="0" w:color="CC0000"/>
      </w:pBdr>
      <w:shd w:val="clear" w:color="auto" w:fill="FFEEEE"/>
      <w:spacing w:before="100" w:beforeAutospacing="1" w:after="100" w:afterAutospacing="1"/>
    </w:pPr>
    <w:rPr>
      <w:rFonts w:ascii="Calibri" w:hAnsi="Calibri" w:cs="Calibri"/>
    </w:rPr>
  </w:style>
  <w:style w:type="paragraph" w:customStyle="1" w:styleId="lt-ui-button-inactive">
    <w:name w:val="lt-ui-button-inactive"/>
    <w:basedOn w:val="Normal"/>
    <w:uiPriority w:val="99"/>
    <w:semiHidden/>
    <w:rsid w:val="00FC50CC"/>
    <w:pPr>
      <w:spacing w:before="100" w:beforeAutospacing="1" w:after="100" w:afterAutospacing="1"/>
    </w:pPr>
    <w:rPr>
      <w:rFonts w:ascii="Calibri" w:hAnsi="Calibri" w:cs="Calibri"/>
    </w:rPr>
  </w:style>
  <w:style w:type="paragraph" w:customStyle="1" w:styleId="lt-ui-button-short">
    <w:name w:val="lt-ui-button-short"/>
    <w:basedOn w:val="Normal"/>
    <w:uiPriority w:val="99"/>
    <w:semiHidden/>
    <w:rsid w:val="00FC50CC"/>
    <w:pPr>
      <w:spacing w:before="100" w:beforeAutospacing="1" w:after="100" w:afterAutospacing="1"/>
    </w:pPr>
    <w:rPr>
      <w:rFonts w:ascii="Calibri" w:hAnsi="Calibri" w:cs="Calibri"/>
      <w:sz w:val="19"/>
      <w:szCs w:val="19"/>
    </w:rPr>
  </w:style>
  <w:style w:type="paragraph" w:customStyle="1" w:styleId="errhilite">
    <w:name w:val="errhilite"/>
    <w:basedOn w:val="Normal"/>
    <w:uiPriority w:val="99"/>
    <w:semiHidden/>
    <w:rsid w:val="00FC50CC"/>
    <w:pPr>
      <w:pBdr>
        <w:top w:val="single" w:sz="6" w:space="0" w:color="CC0000"/>
        <w:left w:val="single" w:sz="6" w:space="0" w:color="CC0000"/>
        <w:bottom w:val="single" w:sz="6" w:space="0" w:color="CC0000"/>
        <w:right w:val="single" w:sz="6" w:space="0" w:color="CC0000"/>
      </w:pBdr>
      <w:shd w:val="clear" w:color="auto" w:fill="F8ECEC"/>
      <w:spacing w:before="100" w:beforeAutospacing="1" w:after="100" w:afterAutospacing="1"/>
    </w:pPr>
    <w:rPr>
      <w:rFonts w:ascii="Calibri" w:hAnsi="Calibri" w:cs="Calibri"/>
      <w:color w:val="CC0000"/>
    </w:rPr>
  </w:style>
  <w:style w:type="paragraph" w:customStyle="1" w:styleId="error">
    <w:name w:val="error"/>
    <w:basedOn w:val="Normal"/>
    <w:uiPriority w:val="99"/>
    <w:semiHidden/>
    <w:rsid w:val="00FC50CC"/>
    <w:pPr>
      <w:pBdr>
        <w:top w:val="single" w:sz="6" w:space="0" w:color="CC0000"/>
        <w:left w:val="single" w:sz="6" w:space="0" w:color="CC0000"/>
        <w:bottom w:val="single" w:sz="6" w:space="0" w:color="CC0000"/>
        <w:right w:val="single" w:sz="6" w:space="0" w:color="CC0000"/>
      </w:pBdr>
      <w:shd w:val="clear" w:color="auto" w:fill="F8ECEC"/>
      <w:spacing w:before="100" w:beforeAutospacing="1" w:after="100" w:afterAutospacing="1"/>
    </w:pPr>
    <w:rPr>
      <w:rFonts w:ascii="Calibri" w:hAnsi="Calibri" w:cs="Calibri"/>
      <w:color w:val="CC0000"/>
    </w:rPr>
  </w:style>
  <w:style w:type="paragraph" w:customStyle="1" w:styleId="margin-5">
    <w:name w:val="margin-5"/>
    <w:basedOn w:val="Normal"/>
    <w:uiPriority w:val="99"/>
    <w:semiHidden/>
    <w:rsid w:val="00FC50CC"/>
    <w:pPr>
      <w:spacing w:before="75" w:after="75"/>
      <w:ind w:left="75" w:right="75"/>
    </w:pPr>
    <w:rPr>
      <w:rFonts w:ascii="Calibri" w:hAnsi="Calibri" w:cs="Calibri"/>
    </w:rPr>
  </w:style>
  <w:style w:type="paragraph" w:customStyle="1" w:styleId="margin-10">
    <w:name w:val="margin-10"/>
    <w:basedOn w:val="Normal"/>
    <w:uiPriority w:val="99"/>
    <w:semiHidden/>
    <w:rsid w:val="00FC50CC"/>
    <w:pPr>
      <w:spacing w:before="150" w:after="150"/>
      <w:ind w:left="150" w:right="150"/>
    </w:pPr>
    <w:rPr>
      <w:rFonts w:ascii="Calibri" w:hAnsi="Calibri" w:cs="Calibri"/>
    </w:rPr>
  </w:style>
  <w:style w:type="paragraph" w:customStyle="1" w:styleId="only-small-screen">
    <w:name w:val="only-small-screen"/>
    <w:basedOn w:val="Normal"/>
    <w:uiPriority w:val="99"/>
    <w:semiHidden/>
    <w:rsid w:val="00FC50CC"/>
    <w:pPr>
      <w:spacing w:before="100" w:beforeAutospacing="1" w:after="100" w:afterAutospacing="1"/>
    </w:pPr>
    <w:rPr>
      <w:rFonts w:ascii="Calibri" w:hAnsi="Calibri" w:cs="Calibri"/>
      <w:vanish/>
    </w:rPr>
  </w:style>
  <w:style w:type="paragraph" w:customStyle="1" w:styleId="lt-ui-button-attentive">
    <w:name w:val="lt-ui-button-attentive"/>
    <w:basedOn w:val="Normal"/>
    <w:uiPriority w:val="99"/>
    <w:semiHidden/>
    <w:rsid w:val="00FC50CC"/>
    <w:pPr>
      <w:spacing w:before="100" w:beforeAutospacing="1" w:after="100" w:afterAutospacing="1"/>
    </w:pPr>
    <w:rPr>
      <w:rFonts w:ascii="Calibri" w:hAnsi="Calibri" w:cs="Calibri"/>
    </w:rPr>
  </w:style>
  <w:style w:type="paragraph" w:customStyle="1" w:styleId="folders">
    <w:name w:val="folders"/>
    <w:basedOn w:val="Normal"/>
    <w:uiPriority w:val="99"/>
    <w:semiHidden/>
    <w:rsid w:val="00FC50CC"/>
    <w:pPr>
      <w:spacing w:before="100" w:beforeAutospacing="1" w:after="100" w:afterAutospacing="1"/>
    </w:pPr>
    <w:rPr>
      <w:rFonts w:ascii="Calibri" w:hAnsi="Calibri" w:cs="Calibri"/>
    </w:rPr>
  </w:style>
  <w:style w:type="paragraph" w:customStyle="1" w:styleId="qtip-titlebar1">
    <w:name w:val="qtip-titlebar1"/>
    <w:basedOn w:val="Normal"/>
    <w:uiPriority w:val="99"/>
    <w:semiHidden/>
    <w:rsid w:val="00FC50CC"/>
    <w:pPr>
      <w:shd w:val="clear" w:color="auto" w:fill="D7DCDF"/>
      <w:spacing w:before="100" w:beforeAutospacing="1" w:after="100" w:afterAutospacing="1"/>
    </w:pPr>
    <w:rPr>
      <w:rFonts w:ascii="Calibri" w:hAnsi="Calibri" w:cs="Calibri"/>
    </w:rPr>
  </w:style>
  <w:style w:type="paragraph" w:customStyle="1" w:styleId="qtip-content1">
    <w:name w:val="qtip-content1"/>
    <w:basedOn w:val="Normal"/>
    <w:uiPriority w:val="99"/>
    <w:semiHidden/>
    <w:rsid w:val="00FC50CC"/>
    <w:pPr>
      <w:spacing w:before="100" w:beforeAutospacing="1" w:after="100" w:afterAutospacing="1"/>
    </w:pPr>
    <w:rPr>
      <w:rFonts w:ascii="Calibri" w:hAnsi="Calibri" w:cs="Calibri"/>
    </w:rPr>
  </w:style>
  <w:style w:type="paragraph" w:customStyle="1" w:styleId="qtip-titlebar2">
    <w:name w:val="qtip-titlebar2"/>
    <w:basedOn w:val="Normal"/>
    <w:uiPriority w:val="99"/>
    <w:semiHidden/>
    <w:rsid w:val="00FC50CC"/>
    <w:pPr>
      <w:shd w:val="clear" w:color="auto" w:fill="D7DCDF"/>
      <w:spacing w:before="100" w:beforeAutospacing="1" w:after="100" w:afterAutospacing="1"/>
    </w:pPr>
    <w:rPr>
      <w:rFonts w:ascii="Calibri" w:hAnsi="Calibri" w:cs="Calibri"/>
    </w:rPr>
  </w:style>
  <w:style w:type="paragraph" w:customStyle="1" w:styleId="qtip-content2">
    <w:name w:val="qtip-content2"/>
    <w:basedOn w:val="Normal"/>
    <w:uiPriority w:val="99"/>
    <w:semiHidden/>
    <w:rsid w:val="00FC50CC"/>
    <w:pPr>
      <w:spacing w:before="100" w:beforeAutospacing="1" w:after="100" w:afterAutospacing="1"/>
    </w:pPr>
    <w:rPr>
      <w:rFonts w:ascii="Calibri" w:hAnsi="Calibri" w:cs="Calibri"/>
    </w:rPr>
  </w:style>
  <w:style w:type="paragraph" w:customStyle="1" w:styleId="ui-accordion-content1">
    <w:name w:val="ui-accordion-content1"/>
    <w:basedOn w:val="Normal"/>
    <w:uiPriority w:val="99"/>
    <w:semiHidden/>
    <w:rsid w:val="00FC50CC"/>
    <w:pPr>
      <w:spacing w:before="100" w:beforeAutospacing="1" w:after="100" w:afterAutospacing="1"/>
    </w:pPr>
    <w:rPr>
      <w:rFonts w:ascii="Calibri" w:hAnsi="Calibri" w:cs="Calibri"/>
    </w:rPr>
  </w:style>
  <w:style w:type="paragraph" w:customStyle="1" w:styleId="lt-ui-button-default1">
    <w:name w:val="lt-ui-button-default1"/>
    <w:basedOn w:val="Normal"/>
    <w:uiPriority w:val="99"/>
    <w:semiHidden/>
    <w:rsid w:val="00FC50CC"/>
    <w:pPr>
      <w:pBdr>
        <w:top w:val="single" w:sz="6" w:space="0" w:color="697988"/>
        <w:left w:val="single" w:sz="6" w:space="0" w:color="697988"/>
        <w:bottom w:val="single" w:sz="6" w:space="0" w:color="697988"/>
        <w:right w:val="single" w:sz="6" w:space="0" w:color="697988"/>
      </w:pBdr>
      <w:shd w:val="clear" w:color="auto" w:fill="EBEEF0"/>
      <w:spacing w:before="100" w:beforeAutospacing="1" w:after="100" w:afterAutospacing="1"/>
      <w:ind w:right="48"/>
      <w:jc w:val="center"/>
    </w:pPr>
    <w:rPr>
      <w:rFonts w:ascii="Calibri" w:hAnsi="Calibri" w:cs="Calibri"/>
      <w:caps/>
      <w:color w:val="FFFFFF"/>
      <w:sz w:val="17"/>
      <w:szCs w:val="17"/>
    </w:rPr>
  </w:style>
  <w:style w:type="paragraph" w:customStyle="1" w:styleId="lt-ui-button-default2">
    <w:name w:val="lt-ui-button-default2"/>
    <w:basedOn w:val="Normal"/>
    <w:uiPriority w:val="99"/>
    <w:semiHidden/>
    <w:rsid w:val="00FC50CC"/>
    <w:pPr>
      <w:pBdr>
        <w:top w:val="single" w:sz="6" w:space="0" w:color="697988"/>
        <w:left w:val="single" w:sz="6" w:space="0" w:color="697988"/>
        <w:bottom w:val="single" w:sz="6" w:space="0" w:color="697988"/>
        <w:right w:val="single" w:sz="6" w:space="0" w:color="697988"/>
      </w:pBdr>
      <w:shd w:val="clear" w:color="auto" w:fill="D7DCDF"/>
      <w:spacing w:before="100" w:beforeAutospacing="1" w:after="100" w:afterAutospacing="1"/>
      <w:ind w:right="48"/>
      <w:jc w:val="center"/>
    </w:pPr>
    <w:rPr>
      <w:rFonts w:ascii="Calibri" w:hAnsi="Calibri" w:cs="Calibri"/>
      <w:caps/>
      <w:color w:val="FFFFFF"/>
      <w:sz w:val="17"/>
      <w:szCs w:val="17"/>
    </w:rPr>
  </w:style>
  <w:style w:type="paragraph" w:customStyle="1" w:styleId="calwhiteheader1">
    <w:name w:val="cal_white_header1"/>
    <w:basedOn w:val="Normal"/>
    <w:uiPriority w:val="99"/>
    <w:semiHidden/>
    <w:rsid w:val="00FC50CC"/>
    <w:pPr>
      <w:spacing w:before="100" w:beforeAutospacing="1" w:after="100" w:afterAutospacing="1"/>
    </w:pPr>
    <w:rPr>
      <w:rFonts w:ascii="Calibri" w:hAnsi="Calibri" w:cs="Calibri"/>
      <w:b/>
      <w:bCs/>
      <w:color w:val="000000"/>
      <w:sz w:val="25"/>
      <w:szCs w:val="25"/>
    </w:rPr>
  </w:style>
  <w:style w:type="paragraph" w:customStyle="1" w:styleId="folders1">
    <w:name w:val="folders1"/>
    <w:basedOn w:val="Normal"/>
    <w:uiPriority w:val="99"/>
    <w:semiHidden/>
    <w:rsid w:val="00FC50CC"/>
    <w:pPr>
      <w:spacing w:before="100" w:beforeAutospacing="1" w:after="100" w:afterAutospacing="1"/>
    </w:pPr>
    <w:rPr>
      <w:rFonts w:ascii="Calibri" w:hAnsi="Calibri" w:cs="Calibri"/>
      <w:sz w:val="24"/>
      <w:szCs w:val="24"/>
    </w:rPr>
  </w:style>
  <w:style w:type="paragraph" w:customStyle="1" w:styleId="vote-icon1">
    <w:name w:val="vote-icon1"/>
    <w:basedOn w:val="Normal"/>
    <w:uiPriority w:val="99"/>
    <w:semiHidden/>
    <w:rsid w:val="00FC50CC"/>
    <w:pPr>
      <w:shd w:val="clear" w:color="auto" w:fill="339900"/>
      <w:spacing w:before="100" w:beforeAutospacing="1" w:after="100" w:afterAutospacing="1"/>
      <w:ind w:right="75"/>
      <w:jc w:val="center"/>
    </w:pPr>
    <w:rPr>
      <w:rFonts w:ascii="Calibri" w:hAnsi="Calibri" w:cs="Calibri"/>
      <w:color w:val="FFFFFF"/>
    </w:rPr>
  </w:style>
  <w:style w:type="paragraph" w:customStyle="1" w:styleId="vote-icon2">
    <w:name w:val="vote-icon2"/>
    <w:basedOn w:val="Normal"/>
    <w:uiPriority w:val="99"/>
    <w:semiHidden/>
    <w:rsid w:val="00FC50CC"/>
    <w:pPr>
      <w:shd w:val="clear" w:color="auto" w:fill="CC0000"/>
      <w:spacing w:before="100" w:beforeAutospacing="1" w:after="100" w:afterAutospacing="1"/>
      <w:ind w:right="75"/>
      <w:jc w:val="center"/>
    </w:pPr>
    <w:rPr>
      <w:rFonts w:ascii="Calibri" w:hAnsi="Calibri" w:cs="Calibri"/>
      <w:color w:val="FFFFFF"/>
    </w:rPr>
  </w:style>
  <w:style w:type="paragraph" w:customStyle="1" w:styleId="vote-icon3">
    <w:name w:val="vote-icon3"/>
    <w:basedOn w:val="Normal"/>
    <w:uiPriority w:val="99"/>
    <w:semiHidden/>
    <w:rsid w:val="00FC50CC"/>
    <w:pPr>
      <w:shd w:val="clear" w:color="auto" w:fill="CCCCCC"/>
      <w:spacing w:before="100" w:beforeAutospacing="1" w:after="100" w:afterAutospacing="1"/>
      <w:ind w:right="75"/>
      <w:jc w:val="center"/>
    </w:pPr>
    <w:rPr>
      <w:rFonts w:ascii="Calibri" w:hAnsi="Calibri" w:cs="Calibri"/>
      <w:color w:val="FFFFFF"/>
    </w:rPr>
  </w:style>
  <w:style w:type="paragraph" w:customStyle="1" w:styleId="card-action1">
    <w:name w:val="card-action1"/>
    <w:basedOn w:val="Normal"/>
    <w:uiPriority w:val="99"/>
    <w:semiHidden/>
    <w:rsid w:val="00FC50CC"/>
    <w:pPr>
      <w:spacing w:before="100" w:beforeAutospacing="1" w:after="100" w:afterAutospacing="1"/>
    </w:pPr>
    <w:rPr>
      <w:rFonts w:ascii="Calibri" w:hAnsi="Calibri" w:cs="Calibri"/>
    </w:rPr>
  </w:style>
  <w:style w:type="character" w:customStyle="1" w:styleId="nav-a1">
    <w:name w:val="nav-a1"/>
    <w:basedOn w:val="DefaultParagraphFont"/>
    <w:rsid w:val="00FC50CC"/>
    <w:rPr>
      <w:strike w:val="0"/>
      <w:dstrike w:val="0"/>
      <w:color w:val="EEEEEE"/>
      <w:u w:val="none"/>
      <w:effect w:val="none"/>
    </w:rPr>
  </w:style>
  <w:style w:type="character" w:customStyle="1" w:styleId="eventicon11">
    <w:name w:val="event_icon1"/>
    <w:basedOn w:val="DefaultParagraphFont"/>
    <w:rsid w:val="00FC50CC"/>
    <w:rPr>
      <w:b/>
      <w:bCs/>
      <w:sz w:val="24"/>
      <w:szCs w:val="24"/>
      <w:bdr w:val="single" w:sz="6" w:space="0" w:color="auto" w:frame="1"/>
      <w:shd w:val="clear" w:color="auto" w:fill="FFFFFF"/>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cfm?a=legislators&amp;b=viewlegislator&amp;id=739" TargetMode="External"/><Relationship Id="rId117" Type="http://schemas.openxmlformats.org/officeDocument/2006/relationships/hyperlink" Target="t.cfm?a=legislators&amp;b=viewlegislator&amp;id=494" TargetMode="External"/><Relationship Id="rId21" Type="http://schemas.openxmlformats.org/officeDocument/2006/relationships/hyperlink" Target="t.cfm?a=committees&amp;b=viewcommittee&amp;id=1912" TargetMode="External"/><Relationship Id="rId42" Type="http://schemas.openxmlformats.org/officeDocument/2006/relationships/hyperlink" Target="t.cfm?a=legislators&amp;b=viewlegislator&amp;id=680" TargetMode="External"/><Relationship Id="rId47" Type="http://schemas.openxmlformats.org/officeDocument/2006/relationships/hyperlink" Target="t.cfm?a=legislators&amp;b=viewlegislator&amp;id=591" TargetMode="External"/><Relationship Id="rId63" Type="http://schemas.openxmlformats.org/officeDocument/2006/relationships/hyperlink" Target="t.cfm?a=legislators&amp;b=viewlegislator&amp;id=709" TargetMode="External"/><Relationship Id="rId68" Type="http://schemas.openxmlformats.org/officeDocument/2006/relationships/hyperlink" Target="t.cfm?a=bills&amp;b=summary&amp;billid=53204" TargetMode="External"/><Relationship Id="rId84" Type="http://schemas.openxmlformats.org/officeDocument/2006/relationships/hyperlink" Target="t.cfm?a=bills&amp;b=summary&amp;billid=55324" TargetMode="External"/><Relationship Id="rId89" Type="http://schemas.openxmlformats.org/officeDocument/2006/relationships/hyperlink" Target="t.cfm?a=legislators&amp;b=viewlegislator&amp;id=626" TargetMode="External"/><Relationship Id="rId112" Type="http://schemas.openxmlformats.org/officeDocument/2006/relationships/hyperlink" Target="t.cfm?a=bills&amp;b=summary&amp;billid=55818" TargetMode="External"/><Relationship Id="rId16" Type="http://schemas.openxmlformats.org/officeDocument/2006/relationships/hyperlink" Target="t.cfm?a=bills&amp;b=summary&amp;billid=53725" TargetMode="External"/><Relationship Id="rId107" Type="http://schemas.openxmlformats.org/officeDocument/2006/relationships/hyperlink" Target="t.cfm?a=legislators&amp;b=viewlegislator&amp;id=640" TargetMode="External"/><Relationship Id="rId11" Type="http://schemas.openxmlformats.org/officeDocument/2006/relationships/hyperlink" Target="t.cfm?a=legislators&amp;b=viewlegislator&amp;id=709" TargetMode="External"/><Relationship Id="rId32" Type="http://schemas.openxmlformats.org/officeDocument/2006/relationships/hyperlink" Target="t.cfm?a=legislators&amp;b=viewlegislator&amp;id=709" TargetMode="External"/><Relationship Id="rId37" Type="http://schemas.openxmlformats.org/officeDocument/2006/relationships/hyperlink" Target="t.cfm?a=bills&amp;b=summary&amp;billid=55016" TargetMode="External"/><Relationship Id="rId53" Type="http://schemas.openxmlformats.org/officeDocument/2006/relationships/hyperlink" Target="t.cfm?a=legislators&amp;b=viewlegislator&amp;id=595" TargetMode="External"/><Relationship Id="rId58" Type="http://schemas.openxmlformats.org/officeDocument/2006/relationships/hyperlink" Target="t.cfm?a=bills&amp;b=summary&amp;billid=52802" TargetMode="External"/><Relationship Id="rId74" Type="http://schemas.openxmlformats.org/officeDocument/2006/relationships/hyperlink" Target="t.cfm?a=bills&amp;b=summary&amp;billid=54154" TargetMode="External"/><Relationship Id="rId79" Type="http://schemas.openxmlformats.org/officeDocument/2006/relationships/hyperlink" Target="t.cfm?a=legislators&amp;b=viewlegislator&amp;id=708" TargetMode="External"/><Relationship Id="rId102" Type="http://schemas.openxmlformats.org/officeDocument/2006/relationships/hyperlink" Target="t.cfm?a=bills&amp;b=summary&amp;billid=55706" TargetMode="External"/><Relationship Id="rId123" Type="http://schemas.openxmlformats.org/officeDocument/2006/relationships/hyperlink" Target="t.cfm?a=legislators&amp;b=viewlegislator&amp;id=627" TargetMode="External"/><Relationship Id="rId128" Type="http://schemas.openxmlformats.org/officeDocument/2006/relationships/fontTable" Target="fontTable.xml"/><Relationship Id="rId5" Type="http://schemas.openxmlformats.org/officeDocument/2006/relationships/hyperlink" Target="t.cfm?a=bills&amp;b=summary&amp;billid=52769" TargetMode="External"/><Relationship Id="rId90" Type="http://schemas.openxmlformats.org/officeDocument/2006/relationships/hyperlink" Target="t.cfm?a=bills&amp;b=summary&amp;billid=55473" TargetMode="External"/><Relationship Id="rId95" Type="http://schemas.openxmlformats.org/officeDocument/2006/relationships/hyperlink" Target="t.cfm?a=legislators&amp;b=viewlegislator&amp;id=491" TargetMode="External"/><Relationship Id="rId19" Type="http://schemas.openxmlformats.org/officeDocument/2006/relationships/hyperlink" Target="t.cfm?a=legislators&amp;b=viewlegislator&amp;id=712" TargetMode="External"/><Relationship Id="rId14" Type="http://schemas.openxmlformats.org/officeDocument/2006/relationships/hyperlink" Target="t.cfm?a=bills&amp;b=summary&amp;billid=53728" TargetMode="External"/><Relationship Id="rId22" Type="http://schemas.openxmlformats.org/officeDocument/2006/relationships/hyperlink" Target="t.cfm?a=bills&amp;b=summary&amp;billid=55780" TargetMode="External"/><Relationship Id="rId27" Type="http://schemas.openxmlformats.org/officeDocument/2006/relationships/hyperlink" Target="t.cfm?a=bills&amp;b=summary&amp;billid=56157" TargetMode="External"/><Relationship Id="rId30" Type="http://schemas.openxmlformats.org/officeDocument/2006/relationships/hyperlink" Target="http://elink.lobbytools.com/ls/click?upn=kJ26Hv3h2qj-2FKTKkWCnWiD7VqzLz25wdYOjGlAi3NLVpkDLssrqEZLWb0iNZwrPPU0lpzpfVW-2BC7ol-2BgtB2euN5oK4RdN7apR7L-2FH6B9YYI-3DKuwR_kqV6jm5Se8VjaZZwHVdSPiuP6nyVi0PdY3REnPXOQKNDod5-2FzQu6FuxEWIS-2FnqodfAkIIFnCoWxwjaUewCTZjiKh7-2BW-2FIi21ynSlzNub4eu9Tgo-2FciJdcuDw-2BA3m4IJmvesG7LakE8Z5tOHFIvUbWkqgNaQ-2FvfWDOHR9sWW-2BxT92jyuviUQHFBM1w142XLZ-2Fm6mCwiNedewlQL3UaGeDKE6eyby1-2FDBo-2BPqCCQ-2BINVONAuuyBQKJZtulYzrFbv4a" TargetMode="External"/><Relationship Id="rId35" Type="http://schemas.openxmlformats.org/officeDocument/2006/relationships/hyperlink" Target="t.cfm?a=bills&amp;b=summary&amp;billid=54875" TargetMode="External"/><Relationship Id="rId43" Type="http://schemas.openxmlformats.org/officeDocument/2006/relationships/hyperlink" Target="t.cfm?a=bills&amp;b=summary&amp;billid=55786" TargetMode="External"/><Relationship Id="rId48" Type="http://schemas.openxmlformats.org/officeDocument/2006/relationships/hyperlink" Target="t.cfm?a=bills&amp;b=summary&amp;billid=52702" TargetMode="External"/><Relationship Id="rId56" Type="http://schemas.openxmlformats.org/officeDocument/2006/relationships/hyperlink" Target="t.cfm?a=bills&amp;b=summary&amp;billid=52767" TargetMode="External"/><Relationship Id="rId64" Type="http://schemas.openxmlformats.org/officeDocument/2006/relationships/hyperlink" Target="t.cfm?a=bills&amp;b=summary&amp;billid=53056" TargetMode="External"/><Relationship Id="rId69" Type="http://schemas.openxmlformats.org/officeDocument/2006/relationships/hyperlink" Target="t.cfm?a=legislators&amp;b=viewlegislator&amp;id=640" TargetMode="External"/><Relationship Id="rId77" Type="http://schemas.openxmlformats.org/officeDocument/2006/relationships/hyperlink" Target="t.cfm?a=legislators&amp;b=viewlegislator&amp;id=627" TargetMode="External"/><Relationship Id="rId100" Type="http://schemas.openxmlformats.org/officeDocument/2006/relationships/hyperlink" Target="t.cfm?a=bills&amp;b=summary&amp;billid=55660" TargetMode="External"/><Relationship Id="rId105" Type="http://schemas.openxmlformats.org/officeDocument/2006/relationships/hyperlink" Target="t.cfm?a=legislators&amp;b=viewlegislator&amp;id=710" TargetMode="External"/><Relationship Id="rId113" Type="http://schemas.openxmlformats.org/officeDocument/2006/relationships/hyperlink" Target="t.cfm?a=legislators&amp;b=viewlegislator&amp;id=710" TargetMode="External"/><Relationship Id="rId118" Type="http://schemas.openxmlformats.org/officeDocument/2006/relationships/hyperlink" Target="t.cfm?a=bills&amp;b=summary&amp;billid=55840" TargetMode="External"/><Relationship Id="rId126" Type="http://schemas.openxmlformats.org/officeDocument/2006/relationships/hyperlink" Target="t.cfm?a=bills&amp;b=summary&amp;billid=56199" TargetMode="External"/><Relationship Id="rId8" Type="http://schemas.openxmlformats.org/officeDocument/2006/relationships/hyperlink" Target="t.cfm?a=bills&amp;b=summary&amp;billid=52831" TargetMode="External"/><Relationship Id="rId51" Type="http://schemas.openxmlformats.org/officeDocument/2006/relationships/hyperlink" Target="t.cfm?a=legislators&amp;b=viewlegislator&amp;id=591" TargetMode="External"/><Relationship Id="rId72" Type="http://schemas.openxmlformats.org/officeDocument/2006/relationships/hyperlink" Target="t.cfm?a=bills&amp;b=summary&amp;billid=53914" TargetMode="External"/><Relationship Id="rId80" Type="http://schemas.openxmlformats.org/officeDocument/2006/relationships/hyperlink" Target="t.cfm?a=bills&amp;b=summary&amp;billid=55015" TargetMode="External"/><Relationship Id="rId85" Type="http://schemas.openxmlformats.org/officeDocument/2006/relationships/hyperlink" Target="t.cfm?a=legislators&amp;b=viewlegislator&amp;id=712" TargetMode="External"/><Relationship Id="rId93" Type="http://schemas.openxmlformats.org/officeDocument/2006/relationships/hyperlink" Target="t.cfm?a=legislators&amp;b=viewlegislator&amp;id=709" TargetMode="External"/><Relationship Id="rId98" Type="http://schemas.openxmlformats.org/officeDocument/2006/relationships/hyperlink" Target="t.cfm?a=bills&amp;b=summary&amp;billid=55607" TargetMode="External"/><Relationship Id="rId121" Type="http://schemas.openxmlformats.org/officeDocument/2006/relationships/hyperlink" Target="t.cfm?a=legislators&amp;b=viewlegislator&amp;id=586" TargetMode="External"/><Relationship Id="rId3" Type="http://schemas.openxmlformats.org/officeDocument/2006/relationships/webSettings" Target="webSettings.xml"/><Relationship Id="rId12" Type="http://schemas.openxmlformats.org/officeDocument/2006/relationships/hyperlink" Target="t.cfm?a=bills&amp;b=summary&amp;billid=53183" TargetMode="External"/><Relationship Id="rId17" Type="http://schemas.openxmlformats.org/officeDocument/2006/relationships/hyperlink" Target="t.cfm?a=legislators&amp;b=viewlegislator&amp;id=710" TargetMode="External"/><Relationship Id="rId25" Type="http://schemas.openxmlformats.org/officeDocument/2006/relationships/hyperlink" Target="t.cfm?a=bills&amp;b=summary&amp;billid=55671" TargetMode="External"/><Relationship Id="rId33" Type="http://schemas.openxmlformats.org/officeDocument/2006/relationships/hyperlink" Target="/tools/print.cfm?a=calendars&amp;b=view&amp;c=viewevent&amp;ID=79678" TargetMode="External"/><Relationship Id="rId38" Type="http://schemas.openxmlformats.org/officeDocument/2006/relationships/hyperlink" Target="t.cfm?a=legislators&amp;b=viewlegislator&amp;id=715" TargetMode="External"/><Relationship Id="rId46" Type="http://schemas.openxmlformats.org/officeDocument/2006/relationships/hyperlink" Target="t.cfm?a=bills&amp;b=summary&amp;billid=55468" TargetMode="External"/><Relationship Id="rId59" Type="http://schemas.openxmlformats.org/officeDocument/2006/relationships/hyperlink" Target="t.cfm?a=legislators&amp;b=viewlegislator&amp;id=482" TargetMode="External"/><Relationship Id="rId67" Type="http://schemas.openxmlformats.org/officeDocument/2006/relationships/hyperlink" Target="t.cfm?a=legislators&amp;b=viewlegislator&amp;id=586" TargetMode="External"/><Relationship Id="rId103" Type="http://schemas.openxmlformats.org/officeDocument/2006/relationships/hyperlink" Target="t.cfm?a=legislators&amp;b=viewlegislator&amp;id=591" TargetMode="External"/><Relationship Id="rId108" Type="http://schemas.openxmlformats.org/officeDocument/2006/relationships/hyperlink" Target="t.cfm?a=bills&amp;b=summary&amp;billid=55753" TargetMode="External"/><Relationship Id="rId116" Type="http://schemas.openxmlformats.org/officeDocument/2006/relationships/hyperlink" Target="t.cfm?a=bills&amp;b=summary&amp;billid=55839" TargetMode="External"/><Relationship Id="rId124" Type="http://schemas.openxmlformats.org/officeDocument/2006/relationships/hyperlink" Target="t.cfm?a=bills&amp;b=summary&amp;billid=55975" TargetMode="External"/><Relationship Id="rId129" Type="http://schemas.openxmlformats.org/officeDocument/2006/relationships/theme" Target="theme/theme1.xml"/><Relationship Id="rId20" Type="http://schemas.openxmlformats.org/officeDocument/2006/relationships/hyperlink" Target="t.cfm?a=bills&amp;b=summary&amp;billid=56213" TargetMode="External"/><Relationship Id="rId41" Type="http://schemas.openxmlformats.org/officeDocument/2006/relationships/hyperlink" Target="t.cfm?a=bills&amp;b=summary&amp;billid=54921" TargetMode="External"/><Relationship Id="rId54" Type="http://schemas.openxmlformats.org/officeDocument/2006/relationships/hyperlink" Target="t.cfm?a=bills&amp;b=summary&amp;billid=52760" TargetMode="External"/><Relationship Id="rId62" Type="http://schemas.openxmlformats.org/officeDocument/2006/relationships/hyperlink" Target="t.cfm?a=bills&amp;b=summary&amp;billid=53046" TargetMode="External"/><Relationship Id="rId70" Type="http://schemas.openxmlformats.org/officeDocument/2006/relationships/hyperlink" Target="t.cfm?a=bills&amp;b=summary&amp;billid=53572" TargetMode="External"/><Relationship Id="rId75" Type="http://schemas.openxmlformats.org/officeDocument/2006/relationships/hyperlink" Target="t.cfm?a=legislators&amp;b=viewlegislator&amp;id=712" TargetMode="External"/><Relationship Id="rId83" Type="http://schemas.openxmlformats.org/officeDocument/2006/relationships/hyperlink" Target="t.cfm?a=legislators&amp;b=viewlegislator&amp;id=712" TargetMode="External"/><Relationship Id="rId88" Type="http://schemas.openxmlformats.org/officeDocument/2006/relationships/hyperlink" Target="t.cfm?a=bills&amp;b=summary&amp;billid=55459" TargetMode="External"/><Relationship Id="rId91" Type="http://schemas.openxmlformats.org/officeDocument/2006/relationships/hyperlink" Target="t.cfm?a=legislators&amp;b=viewlegislator&amp;id=595" TargetMode="External"/><Relationship Id="rId96" Type="http://schemas.openxmlformats.org/officeDocument/2006/relationships/hyperlink" Target="t.cfm?a=bills&amp;b=summary&amp;billid=55577" TargetMode="External"/><Relationship Id="rId111" Type="http://schemas.openxmlformats.org/officeDocument/2006/relationships/hyperlink" Target="t.cfm?a=legislators&amp;b=viewlegislator&amp;id=640" TargetMode="External"/><Relationship Id="rId1" Type="http://schemas.openxmlformats.org/officeDocument/2006/relationships/styles" Target="styles.xml"/><Relationship Id="rId6" Type="http://schemas.openxmlformats.org/officeDocument/2006/relationships/image" Target="https://cdn.lobbytools.com/images/material/icons/flag-red.png" TargetMode="External"/><Relationship Id="rId15" Type="http://schemas.openxmlformats.org/officeDocument/2006/relationships/hyperlink" Target="t.cfm?a=legislators&amp;b=viewlegislator&amp;id=644" TargetMode="External"/><Relationship Id="rId23" Type="http://schemas.openxmlformats.org/officeDocument/2006/relationships/hyperlink" Target="t.cfm?a=legislators&amp;b=viewlegislator&amp;id=591" TargetMode="External"/><Relationship Id="rId28" Type="http://schemas.openxmlformats.org/officeDocument/2006/relationships/hyperlink" Target="t.cfm?a=committees&amp;b=viewcommittee&amp;id=1966" TargetMode="External"/><Relationship Id="rId36" Type="http://schemas.openxmlformats.org/officeDocument/2006/relationships/hyperlink" Target="t.cfm?a=legislators&amp;b=viewlegislator&amp;id=620" TargetMode="External"/><Relationship Id="rId49" Type="http://schemas.openxmlformats.org/officeDocument/2006/relationships/hyperlink" Target="t.cfm?a=legislators&amp;b=viewlegislator&amp;id=632" TargetMode="External"/><Relationship Id="rId57" Type="http://schemas.openxmlformats.org/officeDocument/2006/relationships/hyperlink" Target="t.cfm?a=legislators&amp;b=viewlegislator&amp;id=640" TargetMode="External"/><Relationship Id="rId106" Type="http://schemas.openxmlformats.org/officeDocument/2006/relationships/hyperlink" Target="t.cfm?a=bills&amp;b=summary&amp;billid=55731" TargetMode="External"/><Relationship Id="rId114" Type="http://schemas.openxmlformats.org/officeDocument/2006/relationships/hyperlink" Target="t.cfm?a=bills&amp;b=summary&amp;billid=55828" TargetMode="External"/><Relationship Id="rId119" Type="http://schemas.openxmlformats.org/officeDocument/2006/relationships/hyperlink" Target="t.cfm?a=legislators&amp;b=viewlegislator&amp;id=494" TargetMode="External"/><Relationship Id="rId127" Type="http://schemas.openxmlformats.org/officeDocument/2006/relationships/hyperlink" Target="t.cfm?a=committees&amp;b=viewcommittee&amp;id=1926" TargetMode="External"/><Relationship Id="rId10" Type="http://schemas.openxmlformats.org/officeDocument/2006/relationships/hyperlink" Target="t.cfm?a=bills&amp;b=summary&amp;billid=52846" TargetMode="External"/><Relationship Id="rId31" Type="http://schemas.openxmlformats.org/officeDocument/2006/relationships/hyperlink" Target="t.cfm?a=bills&amp;b=summary&amp;billid=52711" TargetMode="External"/><Relationship Id="rId44" Type="http://schemas.openxmlformats.org/officeDocument/2006/relationships/hyperlink" Target="t.cfm?a=legislators&amp;b=viewlegislator&amp;id=737" TargetMode="External"/><Relationship Id="rId52" Type="http://schemas.openxmlformats.org/officeDocument/2006/relationships/hyperlink" Target="t.cfm?a=bills&amp;b=summary&amp;billid=52759" TargetMode="External"/><Relationship Id="rId60" Type="http://schemas.openxmlformats.org/officeDocument/2006/relationships/hyperlink" Target="t.cfm?a=bills&amp;b=summary&amp;billid=52832" TargetMode="External"/><Relationship Id="rId65" Type="http://schemas.openxmlformats.org/officeDocument/2006/relationships/hyperlink" Target="t.cfm?a=legislators&amp;b=viewlegislator&amp;id=586" TargetMode="External"/><Relationship Id="rId73" Type="http://schemas.openxmlformats.org/officeDocument/2006/relationships/hyperlink" Target="t.cfm?a=legislators&amp;b=viewlegislator&amp;id=713" TargetMode="External"/><Relationship Id="rId78" Type="http://schemas.openxmlformats.org/officeDocument/2006/relationships/hyperlink" Target="t.cfm?a=bills&amp;b=summary&amp;billid=55000" TargetMode="External"/><Relationship Id="rId81" Type="http://schemas.openxmlformats.org/officeDocument/2006/relationships/hyperlink" Target="t.cfm?a=legislators&amp;b=viewlegislator&amp;id=706" TargetMode="External"/><Relationship Id="rId86" Type="http://schemas.openxmlformats.org/officeDocument/2006/relationships/hyperlink" Target="t.cfm?a=bills&amp;b=summary&amp;billid=55431" TargetMode="External"/><Relationship Id="rId94" Type="http://schemas.openxmlformats.org/officeDocument/2006/relationships/hyperlink" Target="t.cfm?a=bills&amp;b=summary&amp;billid=55555" TargetMode="External"/><Relationship Id="rId99" Type="http://schemas.openxmlformats.org/officeDocument/2006/relationships/hyperlink" Target="t.cfm?a=legislators&amp;b=viewlegislator&amp;id=641" TargetMode="External"/><Relationship Id="rId101" Type="http://schemas.openxmlformats.org/officeDocument/2006/relationships/hyperlink" Target="t.cfm?a=legislators&amp;b=viewlegislator&amp;id=634" TargetMode="External"/><Relationship Id="rId122" Type="http://schemas.openxmlformats.org/officeDocument/2006/relationships/hyperlink" Target="t.cfm?a=bills&amp;b=summary&amp;billid=55973" TargetMode="External"/><Relationship Id="rId4" Type="http://schemas.openxmlformats.org/officeDocument/2006/relationships/hyperlink" Target="/tools/print.cfm?a=calendars&amp;b=view&amp;c=viewevent&amp;ID=79644" TargetMode="External"/><Relationship Id="rId9" Type="http://schemas.openxmlformats.org/officeDocument/2006/relationships/hyperlink" Target="t.cfm?a=legislators&amp;b=viewlegislator&amp;id=709" TargetMode="External"/><Relationship Id="rId13" Type="http://schemas.openxmlformats.org/officeDocument/2006/relationships/hyperlink" Target="t.cfm?a=legislators&amp;b=viewlegislator&amp;id=709" TargetMode="External"/><Relationship Id="rId18" Type="http://schemas.openxmlformats.org/officeDocument/2006/relationships/hyperlink" Target="t.cfm?a=bills&amp;b=summary&amp;billid=53596" TargetMode="External"/><Relationship Id="rId39" Type="http://schemas.openxmlformats.org/officeDocument/2006/relationships/hyperlink" Target="t.cfm?a=bills&amp;b=summary&amp;billid=55390" TargetMode="External"/><Relationship Id="rId109" Type="http://schemas.openxmlformats.org/officeDocument/2006/relationships/hyperlink" Target="t.cfm?a=legislators&amp;b=viewlegislator&amp;id=640" TargetMode="External"/><Relationship Id="rId34" Type="http://schemas.openxmlformats.org/officeDocument/2006/relationships/hyperlink" Target="http://elink.lobbytools.com/ls/click?upn=kJ26Hv3h2qj-2FKTKkWCnWiD7VqzLz25wdYOjGlAi3NLVpkDLssrqEZLWb0iNZwrPPU0lpzpfVW-2BC7ol-2BgtB2euN5oK4RdN7apR7L-2FH6B9YYI-3DHVxR_kqV6jm5Se8VjaZZwHVdSPiuP6nyVi0PdY3REnPXOQKNDod5-2FzQu6FuxEWIS-2Fnqodnl0edBXq74xbR5zZAzryDWEw5lDi3BXHBjIRamlh-2FM-2Fi8x6b7yAl5016tQEZuY5U4jd7nGScL0m-2FKBLkDadv-2BzlM4TK6Jr-2BbBAsQzzE4xmNGt-2BUMQSrw7owvz0gk-2BAMbxTYs2gwbbQMcZ1j3Y9Sg2qhN6AdseZZIdoClVb4peeY-2BjmY8-2B56BZfAsd-2B6WtnMC" TargetMode="External"/><Relationship Id="rId50" Type="http://schemas.openxmlformats.org/officeDocument/2006/relationships/hyperlink" Target="t.cfm?a=bills&amp;b=summary&amp;billid=55469" TargetMode="External"/><Relationship Id="rId55" Type="http://schemas.openxmlformats.org/officeDocument/2006/relationships/hyperlink" Target="t.cfm?a=legislators&amp;b=viewlegislator&amp;id=595" TargetMode="External"/><Relationship Id="rId76" Type="http://schemas.openxmlformats.org/officeDocument/2006/relationships/hyperlink" Target="t.cfm?a=bills&amp;b=summary&amp;billid=54554" TargetMode="External"/><Relationship Id="rId97" Type="http://schemas.openxmlformats.org/officeDocument/2006/relationships/hyperlink" Target="t.cfm?a=legislators&amp;b=viewlegislator&amp;id=640" TargetMode="External"/><Relationship Id="rId104" Type="http://schemas.openxmlformats.org/officeDocument/2006/relationships/hyperlink" Target="t.cfm?a=bills&amp;b=summary&amp;billid=55713" TargetMode="External"/><Relationship Id="rId120" Type="http://schemas.openxmlformats.org/officeDocument/2006/relationships/hyperlink" Target="t.cfm?a=bills&amp;b=summary&amp;billid=55863" TargetMode="External"/><Relationship Id="rId125" Type="http://schemas.openxmlformats.org/officeDocument/2006/relationships/hyperlink" Target="t.cfm?a=legislators&amp;b=viewlegislator&amp;id=627" TargetMode="External"/><Relationship Id="rId7" Type="http://schemas.openxmlformats.org/officeDocument/2006/relationships/hyperlink" Target="t.cfm?a=legislators&amp;b=viewlegislator&amp;id=640" TargetMode="External"/><Relationship Id="rId71" Type="http://schemas.openxmlformats.org/officeDocument/2006/relationships/hyperlink" Target="t.cfm?a=legislators&amp;b=viewlegislator&amp;id=591" TargetMode="External"/><Relationship Id="rId92" Type="http://schemas.openxmlformats.org/officeDocument/2006/relationships/hyperlink" Target="t.cfm?a=bills&amp;b=summary&amp;billid=55503" TargetMode="External"/><Relationship Id="rId2" Type="http://schemas.openxmlformats.org/officeDocument/2006/relationships/settings" Target="settings.xml"/><Relationship Id="rId29" Type="http://schemas.openxmlformats.org/officeDocument/2006/relationships/hyperlink" Target="/tools/print.cfm?a=calendars&amp;b=view&amp;c=viewevent&amp;ID=79646" TargetMode="External"/><Relationship Id="rId24" Type="http://schemas.openxmlformats.org/officeDocument/2006/relationships/hyperlink" Target="/tools/print.cfm?a=calendars&amp;b=view&amp;c=viewevent&amp;ID=79670" TargetMode="External"/><Relationship Id="rId40" Type="http://schemas.openxmlformats.org/officeDocument/2006/relationships/hyperlink" Target="t.cfm?a=legislators&amp;b=viewlegislator&amp;id=748" TargetMode="External"/><Relationship Id="rId45" Type="http://schemas.openxmlformats.org/officeDocument/2006/relationships/hyperlink" Target="/tools/print.cfm?a=calendars&amp;b=view&amp;c=viewevent&amp;ID=79692" TargetMode="External"/><Relationship Id="rId66" Type="http://schemas.openxmlformats.org/officeDocument/2006/relationships/hyperlink" Target="t.cfm?a=bills&amp;b=summary&amp;billid=53057" TargetMode="External"/><Relationship Id="rId87" Type="http://schemas.openxmlformats.org/officeDocument/2006/relationships/hyperlink" Target="t.cfm?a=legislators&amp;b=viewlegislator&amp;id=710" TargetMode="External"/><Relationship Id="rId110" Type="http://schemas.openxmlformats.org/officeDocument/2006/relationships/hyperlink" Target="t.cfm?a=bills&amp;b=summary&amp;billid=55775" TargetMode="External"/><Relationship Id="rId115" Type="http://schemas.openxmlformats.org/officeDocument/2006/relationships/hyperlink" Target="t.cfm?a=legislators&amp;b=viewlegislator&amp;id=710" TargetMode="External"/><Relationship Id="rId61" Type="http://schemas.openxmlformats.org/officeDocument/2006/relationships/hyperlink" Target="t.cfm?a=legislators&amp;b=viewlegislator&amp;id=707" TargetMode="External"/><Relationship Id="rId82" Type="http://schemas.openxmlformats.org/officeDocument/2006/relationships/hyperlink" Target="t.cfm?a=bills&amp;b=summary&amp;billid=5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5969</Words>
  <Characters>34028</Characters>
  <Application>Microsoft Office Word</Application>
  <DocSecurity>0</DocSecurity>
  <Lines>283</Lines>
  <Paragraphs>79</Paragraphs>
  <ScaleCrop>false</ScaleCrop>
  <Company/>
  <LinksUpToDate>false</LinksUpToDate>
  <CharactersWithSpaces>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Large</dc:creator>
  <cp:keywords/>
  <dc:description/>
  <cp:lastModifiedBy>Toni Large</cp:lastModifiedBy>
  <cp:revision>1</cp:revision>
  <dcterms:created xsi:type="dcterms:W3CDTF">2020-03-01T17:07:00Z</dcterms:created>
  <dcterms:modified xsi:type="dcterms:W3CDTF">2020-03-01T17:08:00Z</dcterms:modified>
</cp:coreProperties>
</file>