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CCC2F" w14:textId="0BF5DE49" w:rsidR="00FE49A0" w:rsidRPr="007C1F66" w:rsidRDefault="007C1F66" w:rsidP="007C1F66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HB 697 by Rep. Kincart Jonsson</w:t>
      </w:r>
    </w:p>
    <w:p w14:paraId="5D77C143" w14:textId="6C41AAC7" w:rsidR="00FC1818" w:rsidRDefault="00FC1818" w:rsidP="000E3FF2">
      <w:pPr>
        <w:spacing w:before="2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>HB 697, titled the "Prescription Reduction Incentives and Competition Enhancement Act," aims to regulate drug prices and coverage in Florida</w:t>
      </w:r>
      <w:r w:rsidR="000E3FF2">
        <w:rPr>
          <w:rFonts w:ascii="Times New Roman" w:hAnsi="Times New Roman" w:cs="Times New Roman"/>
          <w:color w:val="00172E"/>
          <w:sz w:val="24"/>
        </w:rPr>
        <w:t>.  This bill contains the following provisions:</w:t>
      </w:r>
    </w:p>
    <w:p w14:paraId="0AC42575" w14:textId="77777777" w:rsidR="000E3FF2" w:rsidRPr="00FC1818" w:rsidRDefault="000E3FF2" w:rsidP="000E3FF2">
      <w:pPr>
        <w:spacing w:before="210"/>
        <w:rPr>
          <w:rFonts w:ascii="Times New Roman" w:hAnsi="Times New Roman" w:cs="Times New Roman"/>
          <w:color w:val="00172E"/>
          <w:sz w:val="24"/>
        </w:rPr>
      </w:pPr>
    </w:p>
    <w:p w14:paraId="563E0A78" w14:textId="2A34D2F7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The Agency for Health Care Administration </w:t>
      </w:r>
      <w:r w:rsidR="000E3FF2">
        <w:rPr>
          <w:rFonts w:ascii="Times New Roman" w:hAnsi="Times New Roman" w:cs="Times New Roman"/>
          <w:color w:val="00172E"/>
          <w:sz w:val="24"/>
        </w:rPr>
        <w:t>would have to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contract with an entity to designate reference price source countries (excluding single-payer systems) and analyze international drug price data to establish reference prices for prescribed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drugs .</w:t>
      </w:r>
      <w:proofErr w:type="gramEnd"/>
    </w:p>
    <w:p w14:paraId="25248359" w14:textId="06BE5970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Reference prices </w:t>
      </w:r>
      <w:r w:rsidR="000E3FF2">
        <w:rPr>
          <w:rFonts w:ascii="Times New Roman" w:hAnsi="Times New Roman" w:cs="Times New Roman"/>
          <w:color w:val="00172E"/>
          <w:sz w:val="24"/>
        </w:rPr>
        <w:t>would be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set based on the lowest adjusted price from selected countries with a real GDP per capita of at least 60% of the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U.S., and</w:t>
      </w:r>
      <w:proofErr w:type="gramEnd"/>
      <w:r w:rsidRPr="00FC1818">
        <w:rPr>
          <w:rFonts w:ascii="Times New Roman" w:hAnsi="Times New Roman" w:cs="Times New Roman"/>
          <w:color w:val="00172E"/>
          <w:sz w:val="24"/>
        </w:rPr>
        <w:t xml:space="preserve"> </w:t>
      </w:r>
      <w:r w:rsidR="000E3FF2">
        <w:rPr>
          <w:rFonts w:ascii="Times New Roman" w:hAnsi="Times New Roman" w:cs="Times New Roman"/>
          <w:color w:val="00172E"/>
          <w:sz w:val="24"/>
        </w:rPr>
        <w:t>would be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updated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annually .</w:t>
      </w:r>
      <w:proofErr w:type="gramEnd"/>
    </w:p>
    <w:p w14:paraId="04CFBA70" w14:textId="28C34544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Pharmacies </w:t>
      </w:r>
      <w:r w:rsidR="000E3FF2">
        <w:rPr>
          <w:rFonts w:ascii="Times New Roman" w:hAnsi="Times New Roman" w:cs="Times New Roman"/>
          <w:color w:val="00172E"/>
          <w:sz w:val="24"/>
        </w:rPr>
        <w:t>would not be allowed to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charge cash-paying customers more than the established reference price for prescribed drugs or biological products, excluding dispensing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fees .</w:t>
      </w:r>
      <w:proofErr w:type="gramEnd"/>
    </w:p>
    <w:p w14:paraId="30300AA5" w14:textId="10ED2DD7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Prescription drug manufacturers </w:t>
      </w:r>
      <w:r w:rsidR="000E3FF2">
        <w:rPr>
          <w:rFonts w:ascii="Times New Roman" w:hAnsi="Times New Roman" w:cs="Times New Roman"/>
          <w:color w:val="00172E"/>
          <w:sz w:val="24"/>
        </w:rPr>
        <w:t>would have to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annually report international price data for each drug to the agency, with penalties for non-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compliance .</w:t>
      </w:r>
      <w:proofErr w:type="gramEnd"/>
    </w:p>
    <w:p w14:paraId="3E151902" w14:textId="4D77D53E" w:rsid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Pharmacy benefit managers (PBMs) </w:t>
      </w:r>
      <w:r w:rsidR="000E3FF2">
        <w:rPr>
          <w:rFonts w:ascii="Times New Roman" w:hAnsi="Times New Roman" w:cs="Times New Roman"/>
          <w:color w:val="00172E"/>
          <w:sz w:val="24"/>
        </w:rPr>
        <w:t>would be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subject to new transparency and accountability requirements</w:t>
      </w:r>
      <w:r w:rsidR="000E3FF2">
        <w:rPr>
          <w:rFonts w:ascii="Times New Roman" w:hAnsi="Times New Roman" w:cs="Times New Roman"/>
          <w:color w:val="00172E"/>
          <w:sz w:val="24"/>
        </w:rPr>
        <w:t xml:space="preserve"> including a prohibition on implementing a formulary that requires a patient to receive a drug or biological product manufactured by an “affiliated manufacturer when there is an available generic equivalent.</w:t>
      </w:r>
    </w:p>
    <w:p w14:paraId="7D63146A" w14:textId="220422BB" w:rsidR="00524444" w:rsidRPr="00FC1818" w:rsidRDefault="00524444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>
        <w:rPr>
          <w:rFonts w:ascii="Times New Roman" w:hAnsi="Times New Roman" w:cs="Times New Roman"/>
          <w:color w:val="00172E"/>
          <w:sz w:val="24"/>
        </w:rPr>
        <w:t xml:space="preserve">PBMs </w:t>
      </w:r>
      <w:proofErr w:type="gramStart"/>
      <w:r>
        <w:rPr>
          <w:rFonts w:ascii="Times New Roman" w:hAnsi="Times New Roman" w:cs="Times New Roman"/>
          <w:color w:val="00172E"/>
          <w:sz w:val="24"/>
        </w:rPr>
        <w:t>would be not be</w:t>
      </w:r>
      <w:proofErr w:type="gramEnd"/>
      <w:r>
        <w:rPr>
          <w:rFonts w:ascii="Times New Roman" w:hAnsi="Times New Roman" w:cs="Times New Roman"/>
          <w:color w:val="00172E"/>
          <w:sz w:val="24"/>
        </w:rPr>
        <w:t xml:space="preserve"> allowed to prohibit a pharmacy or pharmacist from declining to dispense a drug if the reimbursement rate is less than the pharmacies actual acquisition cost.</w:t>
      </w:r>
    </w:p>
    <w:p w14:paraId="4A6D3CFD" w14:textId="70E50D0C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PBMs </w:t>
      </w:r>
      <w:r w:rsidR="000E3FF2">
        <w:rPr>
          <w:rFonts w:ascii="Times New Roman" w:hAnsi="Times New Roman" w:cs="Times New Roman"/>
          <w:color w:val="00172E"/>
          <w:sz w:val="24"/>
        </w:rPr>
        <w:t>would be prohibited from reimbursing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pharmacies less </w:t>
      </w:r>
      <w:proofErr w:type="gramStart"/>
      <w:r w:rsidR="00524444" w:rsidRPr="00FC1818">
        <w:rPr>
          <w:rFonts w:ascii="Times New Roman" w:hAnsi="Times New Roman" w:cs="Times New Roman"/>
          <w:color w:val="00172E"/>
          <w:sz w:val="24"/>
        </w:rPr>
        <w:t>than</w:t>
      </w:r>
      <w:r w:rsidR="00524444">
        <w:rPr>
          <w:rFonts w:ascii="Times New Roman" w:hAnsi="Times New Roman" w:cs="Times New Roman"/>
          <w:color w:val="00172E"/>
          <w:sz w:val="24"/>
        </w:rPr>
        <w:t xml:space="preserve"> it reimburses</w:t>
      </w:r>
      <w:proofErr w:type="gramEnd"/>
      <w:r w:rsidR="00524444">
        <w:rPr>
          <w:rFonts w:ascii="Times New Roman" w:hAnsi="Times New Roman" w:cs="Times New Roman"/>
          <w:color w:val="00172E"/>
          <w:sz w:val="24"/>
        </w:rPr>
        <w:t xml:space="preserve"> an </w:t>
      </w:r>
      <w:r w:rsidRPr="00FC1818">
        <w:rPr>
          <w:rFonts w:ascii="Times New Roman" w:hAnsi="Times New Roman" w:cs="Times New Roman"/>
          <w:color w:val="00172E"/>
          <w:sz w:val="24"/>
        </w:rPr>
        <w:t>affiliated pharmac</w:t>
      </w:r>
      <w:r w:rsidR="00524444">
        <w:rPr>
          <w:rFonts w:ascii="Times New Roman" w:hAnsi="Times New Roman" w:cs="Times New Roman"/>
          <w:color w:val="00172E"/>
          <w:sz w:val="24"/>
        </w:rPr>
        <w:t>y or pharmacist</w:t>
      </w:r>
      <w:r w:rsidRPr="00FC1818">
        <w:rPr>
          <w:rFonts w:ascii="Times New Roman" w:hAnsi="Times New Roman" w:cs="Times New Roman"/>
          <w:color w:val="00172E"/>
          <w:sz w:val="24"/>
        </w:rPr>
        <w:t>.</w:t>
      </w:r>
    </w:p>
    <w:p w14:paraId="5BC998E4" w14:textId="634E524C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Health insurers </w:t>
      </w:r>
      <w:r w:rsidR="00524444">
        <w:rPr>
          <w:rFonts w:ascii="Times New Roman" w:hAnsi="Times New Roman" w:cs="Times New Roman"/>
          <w:color w:val="00172E"/>
          <w:sz w:val="24"/>
        </w:rPr>
        <w:t xml:space="preserve">would have to 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limit reimbursement for covered prescription drugs to the reference price and use savings to reduce policyholder premiums and cost sharing, with documentation and reporting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requirements .</w:t>
      </w:r>
      <w:proofErr w:type="gramEnd"/>
    </w:p>
    <w:p w14:paraId="5FFB3AA4" w14:textId="6B1773D9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Restrictions </w:t>
      </w:r>
      <w:r w:rsidR="00524444">
        <w:rPr>
          <w:rFonts w:ascii="Times New Roman" w:hAnsi="Times New Roman" w:cs="Times New Roman"/>
          <w:color w:val="00172E"/>
          <w:sz w:val="24"/>
        </w:rPr>
        <w:t>would be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placed on mid-year changes to prescription drug formularies by insurers and health maintenance organizations (HMOs), such as removing drugs or increasing cost-sharing, except under specific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circumstances .</w:t>
      </w:r>
      <w:proofErr w:type="gramEnd"/>
    </w:p>
    <w:p w14:paraId="4405A149" w14:textId="77777777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Small employer carriers and HMOs must also comply with limits on formulary changes and reference pricing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requirements .</w:t>
      </w:r>
      <w:proofErr w:type="gramEnd"/>
    </w:p>
    <w:p w14:paraId="27094317" w14:textId="77777777" w:rsidR="00FC1818" w:rsidRPr="00FC1818" w:rsidRDefault="00FC1818" w:rsidP="00FC1818">
      <w:pPr>
        <w:numPr>
          <w:ilvl w:val="0"/>
          <w:numId w:val="1"/>
        </w:numPr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 The act includes provisions for annual reporting to the Governor and Legislature on the impact of these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measures .</w:t>
      </w:r>
      <w:proofErr w:type="gramEnd"/>
    </w:p>
    <w:p w14:paraId="51C2EC57" w14:textId="5C18D5EE" w:rsidR="00FC1818" w:rsidRPr="00FC1818" w:rsidRDefault="00FC1818" w:rsidP="00FC1818">
      <w:pPr>
        <w:numPr>
          <w:ilvl w:val="0"/>
          <w:numId w:val="1"/>
        </w:numPr>
        <w:spacing w:after="210"/>
        <w:ind w:hanging="310"/>
        <w:rPr>
          <w:rFonts w:ascii="Times New Roman" w:hAnsi="Times New Roman" w:cs="Times New Roman"/>
          <w:color w:val="00172E"/>
          <w:sz w:val="24"/>
        </w:rPr>
      </w:pPr>
      <w:r w:rsidRPr="00FC1818">
        <w:rPr>
          <w:rFonts w:ascii="Times New Roman" w:hAnsi="Times New Roman" w:cs="Times New Roman"/>
          <w:color w:val="00172E"/>
          <w:sz w:val="24"/>
        </w:rPr>
        <w:t xml:space="preserve">The act </w:t>
      </w:r>
      <w:r w:rsidR="007C1F66">
        <w:rPr>
          <w:rFonts w:ascii="Times New Roman" w:hAnsi="Times New Roman" w:cs="Times New Roman"/>
          <w:color w:val="00172E"/>
          <w:sz w:val="24"/>
        </w:rPr>
        <w:t>would take effect on</w:t>
      </w:r>
      <w:r w:rsidRPr="00FC1818">
        <w:rPr>
          <w:rFonts w:ascii="Times New Roman" w:hAnsi="Times New Roman" w:cs="Times New Roman"/>
          <w:color w:val="00172E"/>
          <w:sz w:val="24"/>
        </w:rPr>
        <w:t xml:space="preserve"> July 1, </w:t>
      </w:r>
      <w:proofErr w:type="gramStart"/>
      <w:r w:rsidRPr="00FC1818">
        <w:rPr>
          <w:rFonts w:ascii="Times New Roman" w:hAnsi="Times New Roman" w:cs="Times New Roman"/>
          <w:color w:val="00172E"/>
          <w:sz w:val="24"/>
        </w:rPr>
        <w:t>2026 .</w:t>
      </w:r>
      <w:proofErr w:type="gramEnd"/>
    </w:p>
    <w:p w14:paraId="2728BDB8" w14:textId="77777777" w:rsidR="00FC1818" w:rsidRPr="00FC1818" w:rsidRDefault="00FC1818">
      <w:pPr>
        <w:rPr>
          <w:sz w:val="24"/>
        </w:rPr>
      </w:pPr>
    </w:p>
    <w:sectPr w:rsidR="00FC1818" w:rsidRPr="00FC18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F37203E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 w:tplc="FF6A0B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A5EDDD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</w:rPr>
    </w:lvl>
    <w:lvl w:ilvl="3" w:tplc="3D88FE9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</w:rPr>
    </w:lvl>
    <w:lvl w:ilvl="4" w:tplc="550075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0EAFAF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/>
      </w:rPr>
    </w:lvl>
    <w:lvl w:ilvl="6" w:tplc="9AA8A94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/>
      </w:rPr>
    </w:lvl>
    <w:lvl w:ilvl="7" w:tplc="69DA30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906FEA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/>
      </w:rPr>
    </w:lvl>
  </w:abstractNum>
  <w:num w:numId="1" w16cid:durableId="84019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18"/>
    <w:rsid w:val="00027D43"/>
    <w:rsid w:val="000E3FF2"/>
    <w:rsid w:val="00524444"/>
    <w:rsid w:val="00674CA8"/>
    <w:rsid w:val="007C1F66"/>
    <w:rsid w:val="00C03437"/>
    <w:rsid w:val="00D937C8"/>
    <w:rsid w:val="00FC1818"/>
    <w:rsid w:val="00FE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BD68"/>
  <w15:chartTrackingRefBased/>
  <w15:docId w15:val="{A724761B-FCEE-4F51-A869-5B2FE4A5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818"/>
    <w:pPr>
      <w:spacing w:after="0" w:line="240" w:lineRule="auto"/>
    </w:pPr>
    <w:rPr>
      <w:rFonts w:ascii="Arial" w:eastAsia="Arial" w:hAnsi="Arial" w:cs="Arial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1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8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8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8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8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8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8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8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8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8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8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8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363</Words>
  <Characters>1958</Characters>
  <Application>Microsoft Office Word</Application>
  <DocSecurity>0</DocSecurity>
  <Lines>47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Scott</dc:creator>
  <cp:keywords/>
  <dc:description/>
  <cp:lastModifiedBy>Jeff Scott</cp:lastModifiedBy>
  <cp:revision>1</cp:revision>
  <dcterms:created xsi:type="dcterms:W3CDTF">2025-12-10T17:10:00Z</dcterms:created>
  <dcterms:modified xsi:type="dcterms:W3CDTF">2025-12-10T18:58:00Z</dcterms:modified>
</cp:coreProperties>
</file>