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55CB9" w14:textId="0A529542" w:rsidR="002F65C0" w:rsidRPr="002F65C0" w:rsidRDefault="002F65C0" w:rsidP="002F65C0">
      <w:pPr>
        <w:spacing w:after="0" w:line="240" w:lineRule="auto"/>
        <w:outlineLvl w:val="0"/>
        <w:rPr>
          <w:rFonts w:ascii="Segoe UI" w:eastAsia="Times New Roman" w:hAnsi="Segoe UI" w:cs="Segoe UI"/>
          <w:color w:val="000000"/>
          <w:kern w:val="36"/>
          <w:sz w:val="24"/>
          <w:szCs w:val="24"/>
        </w:rPr>
      </w:pPr>
      <w:r>
        <w:rPr>
          <w:rFonts w:ascii="Segoe UI" w:eastAsia="Times New Roman" w:hAnsi="Segoe UI" w:cs="Segoe UI"/>
          <w:color w:val="000000"/>
          <w:kern w:val="36"/>
          <w:sz w:val="32"/>
          <w:szCs w:val="32"/>
        </w:rPr>
        <w:t>J</w:t>
      </w:r>
      <w:r w:rsidRPr="002F65C0">
        <w:rPr>
          <w:rFonts w:ascii="Segoe UI" w:eastAsia="Times New Roman" w:hAnsi="Segoe UI" w:cs="Segoe UI"/>
          <w:color w:val="000000"/>
          <w:kern w:val="36"/>
          <w:sz w:val="32"/>
          <w:szCs w:val="32"/>
        </w:rPr>
        <w:t>ohn 3:1-12</w:t>
      </w:r>
      <w:r>
        <w:rPr>
          <w:rFonts w:ascii="Segoe UI" w:eastAsia="Times New Roman" w:hAnsi="Segoe UI" w:cs="Segoe UI"/>
          <w:color w:val="000000"/>
          <w:kern w:val="36"/>
          <w:sz w:val="32"/>
          <w:szCs w:val="32"/>
        </w:rPr>
        <w:t xml:space="preserve">  </w:t>
      </w:r>
      <w:r w:rsidRPr="002F65C0">
        <w:rPr>
          <w:rFonts w:ascii="Segoe UI" w:eastAsia="Times New Roman" w:hAnsi="Segoe UI" w:cs="Segoe UI"/>
          <w:color w:val="000000"/>
          <w:kern w:val="36"/>
          <w:sz w:val="24"/>
          <w:szCs w:val="24"/>
        </w:rPr>
        <w:t>New Living Translation</w:t>
      </w:r>
    </w:p>
    <w:p w14:paraId="5E22E5DE" w14:textId="77777777" w:rsidR="002F65C0" w:rsidRPr="002F65C0" w:rsidRDefault="002F65C0" w:rsidP="002F65C0">
      <w:pPr>
        <w:spacing w:after="100" w:afterAutospacing="1" w:line="408" w:lineRule="atLeast"/>
        <w:rPr>
          <w:rFonts w:ascii="Baskerville Old Face" w:eastAsia="Times New Roman" w:hAnsi="Baskerville Old Face" w:cs="Segoe UI"/>
          <w:color w:val="000000"/>
          <w:sz w:val="32"/>
          <w:szCs w:val="32"/>
        </w:rPr>
      </w:pPr>
      <w:r w:rsidRPr="002F65C0">
        <w:rPr>
          <w:rFonts w:ascii="Baskerville Old Face" w:eastAsia="Times New Roman" w:hAnsi="Baskerville Old Face" w:cs="Segoe UI"/>
          <w:b/>
          <w:bCs/>
          <w:color w:val="000000"/>
          <w:sz w:val="32"/>
          <w:szCs w:val="32"/>
        </w:rPr>
        <w:t>3 </w:t>
      </w:r>
      <w:r w:rsidRPr="002F65C0">
        <w:rPr>
          <w:rFonts w:ascii="Baskerville Old Face" w:eastAsia="Times New Roman" w:hAnsi="Baskerville Old Face" w:cs="Segoe UI"/>
          <w:color w:val="000000"/>
          <w:sz w:val="32"/>
          <w:szCs w:val="32"/>
        </w:rPr>
        <w:t>There was a man named Nicodemus, a Jewish religious leader who was a Pharisee. </w:t>
      </w:r>
      <w:r w:rsidRPr="002F65C0">
        <w:rPr>
          <w:rFonts w:ascii="Baskerville Old Face" w:eastAsia="Times New Roman" w:hAnsi="Baskerville Old Face" w:cs="Segoe UI"/>
          <w:b/>
          <w:bCs/>
          <w:color w:val="000000"/>
          <w:sz w:val="32"/>
          <w:szCs w:val="32"/>
          <w:vertAlign w:val="superscript"/>
        </w:rPr>
        <w:t>2 </w:t>
      </w:r>
      <w:r w:rsidRPr="002F65C0">
        <w:rPr>
          <w:rFonts w:ascii="Baskerville Old Face" w:eastAsia="Times New Roman" w:hAnsi="Baskerville Old Face" w:cs="Segoe UI"/>
          <w:color w:val="000000"/>
          <w:sz w:val="32"/>
          <w:szCs w:val="32"/>
        </w:rPr>
        <w:t>After dark one evening, he came to speak with Jesus. “Rabbi,” he said, “we all know that God has sent you to teach us. Your miraculous signs are evidence that God is with you.”</w:t>
      </w:r>
    </w:p>
    <w:p w14:paraId="7BD96C7B" w14:textId="77777777" w:rsidR="002F65C0" w:rsidRPr="002F65C0" w:rsidRDefault="002F65C0" w:rsidP="002F65C0">
      <w:pPr>
        <w:spacing w:before="100" w:beforeAutospacing="1" w:after="100" w:afterAutospacing="1" w:line="408" w:lineRule="atLeast"/>
        <w:rPr>
          <w:rFonts w:ascii="Baskerville Old Face" w:eastAsia="Times New Roman" w:hAnsi="Baskerville Old Face" w:cs="Segoe UI"/>
          <w:color w:val="000000"/>
          <w:sz w:val="32"/>
          <w:szCs w:val="32"/>
        </w:rPr>
      </w:pPr>
      <w:r w:rsidRPr="002F65C0">
        <w:rPr>
          <w:rFonts w:ascii="Baskerville Old Face" w:eastAsia="Times New Roman" w:hAnsi="Baskerville Old Face" w:cs="Segoe UI"/>
          <w:b/>
          <w:bCs/>
          <w:color w:val="000000"/>
          <w:sz w:val="32"/>
          <w:szCs w:val="32"/>
          <w:vertAlign w:val="superscript"/>
        </w:rPr>
        <w:t>3 </w:t>
      </w:r>
      <w:r w:rsidRPr="002F65C0">
        <w:rPr>
          <w:rFonts w:ascii="Baskerville Old Face" w:eastAsia="Times New Roman" w:hAnsi="Baskerville Old Face" w:cs="Segoe UI"/>
          <w:color w:val="000000"/>
          <w:sz w:val="32"/>
          <w:szCs w:val="32"/>
        </w:rPr>
        <w:t>Jesus replied, “I tell you the truth, unless you are born again,</w:t>
      </w:r>
      <w:r w:rsidRPr="002F65C0">
        <w:rPr>
          <w:rFonts w:ascii="Baskerville Old Face" w:eastAsia="Times New Roman" w:hAnsi="Baskerville Old Face" w:cs="Segoe UI"/>
          <w:color w:val="000000"/>
          <w:sz w:val="32"/>
          <w:szCs w:val="32"/>
          <w:vertAlign w:val="superscript"/>
        </w:rPr>
        <w:t>[</w:t>
      </w:r>
      <w:hyperlink r:id="rId4" w:anchor="fen-NLT-26090a" w:tooltip="See footnote a" w:history="1">
        <w:r w:rsidRPr="002F65C0">
          <w:rPr>
            <w:rFonts w:ascii="Baskerville Old Face" w:eastAsia="Times New Roman" w:hAnsi="Baskerville Old Face" w:cs="Segoe UI"/>
            <w:color w:val="4A4A4A"/>
            <w:sz w:val="32"/>
            <w:szCs w:val="32"/>
            <w:u w:val="single"/>
            <w:vertAlign w:val="superscript"/>
          </w:rPr>
          <w:t>a</w:t>
        </w:r>
      </w:hyperlink>
      <w:r w:rsidRPr="002F65C0">
        <w:rPr>
          <w:rFonts w:ascii="Baskerville Old Face" w:eastAsia="Times New Roman" w:hAnsi="Baskerville Old Face" w:cs="Segoe UI"/>
          <w:color w:val="000000"/>
          <w:sz w:val="32"/>
          <w:szCs w:val="32"/>
          <w:vertAlign w:val="superscript"/>
        </w:rPr>
        <w:t>]</w:t>
      </w:r>
      <w:r w:rsidRPr="002F65C0">
        <w:rPr>
          <w:rFonts w:ascii="Baskerville Old Face" w:eastAsia="Times New Roman" w:hAnsi="Baskerville Old Face" w:cs="Segoe UI"/>
          <w:color w:val="000000"/>
          <w:sz w:val="32"/>
          <w:szCs w:val="32"/>
        </w:rPr>
        <w:t> you cannot see the Kingdom of God.”</w:t>
      </w:r>
    </w:p>
    <w:p w14:paraId="5F23AE08" w14:textId="77777777" w:rsidR="002F65C0" w:rsidRPr="002F65C0" w:rsidRDefault="002F65C0" w:rsidP="002F65C0">
      <w:pPr>
        <w:spacing w:before="100" w:beforeAutospacing="1" w:after="100" w:afterAutospacing="1" w:line="408" w:lineRule="atLeast"/>
        <w:rPr>
          <w:rFonts w:ascii="Baskerville Old Face" w:eastAsia="Times New Roman" w:hAnsi="Baskerville Old Face" w:cs="Segoe UI"/>
          <w:color w:val="000000"/>
          <w:sz w:val="32"/>
          <w:szCs w:val="32"/>
        </w:rPr>
      </w:pPr>
      <w:r w:rsidRPr="002F65C0">
        <w:rPr>
          <w:rFonts w:ascii="Baskerville Old Face" w:eastAsia="Times New Roman" w:hAnsi="Baskerville Old Face" w:cs="Segoe UI"/>
          <w:b/>
          <w:bCs/>
          <w:color w:val="000000"/>
          <w:sz w:val="32"/>
          <w:szCs w:val="32"/>
          <w:vertAlign w:val="superscript"/>
        </w:rPr>
        <w:t>4 </w:t>
      </w:r>
      <w:r w:rsidRPr="002F65C0">
        <w:rPr>
          <w:rFonts w:ascii="Baskerville Old Face" w:eastAsia="Times New Roman" w:hAnsi="Baskerville Old Face" w:cs="Segoe UI"/>
          <w:color w:val="000000"/>
          <w:sz w:val="32"/>
          <w:szCs w:val="32"/>
        </w:rPr>
        <w:t>“What do you mean?” exclaimed Nicodemus. “How can an old man go back into his mother’s womb and be born again?”</w:t>
      </w:r>
    </w:p>
    <w:p w14:paraId="76D852C7" w14:textId="77777777" w:rsidR="002F65C0" w:rsidRPr="002F65C0" w:rsidRDefault="002F65C0" w:rsidP="002F65C0">
      <w:pPr>
        <w:spacing w:before="100" w:beforeAutospacing="1" w:after="100" w:afterAutospacing="1" w:line="408" w:lineRule="atLeast"/>
        <w:rPr>
          <w:rFonts w:ascii="Baskerville Old Face" w:eastAsia="Times New Roman" w:hAnsi="Baskerville Old Face" w:cs="Segoe UI"/>
          <w:color w:val="000000"/>
          <w:sz w:val="32"/>
          <w:szCs w:val="32"/>
        </w:rPr>
      </w:pPr>
      <w:r w:rsidRPr="002F65C0">
        <w:rPr>
          <w:rFonts w:ascii="Baskerville Old Face" w:eastAsia="Times New Roman" w:hAnsi="Baskerville Old Face" w:cs="Segoe UI"/>
          <w:b/>
          <w:bCs/>
          <w:color w:val="000000"/>
          <w:sz w:val="32"/>
          <w:szCs w:val="32"/>
          <w:vertAlign w:val="superscript"/>
        </w:rPr>
        <w:t>5 </w:t>
      </w:r>
      <w:r w:rsidRPr="002F65C0">
        <w:rPr>
          <w:rFonts w:ascii="Baskerville Old Face" w:eastAsia="Times New Roman" w:hAnsi="Baskerville Old Face" w:cs="Segoe UI"/>
          <w:color w:val="000000"/>
          <w:sz w:val="32"/>
          <w:szCs w:val="32"/>
        </w:rPr>
        <w:t>Jesus replied, “I assure you, no one can enter the Kingdom of God without being born of water and the Spirit.</w:t>
      </w:r>
      <w:r w:rsidRPr="002F65C0">
        <w:rPr>
          <w:rFonts w:ascii="Baskerville Old Face" w:eastAsia="Times New Roman" w:hAnsi="Baskerville Old Face" w:cs="Segoe UI"/>
          <w:color w:val="000000"/>
          <w:sz w:val="32"/>
          <w:szCs w:val="32"/>
          <w:vertAlign w:val="superscript"/>
        </w:rPr>
        <w:t>[</w:t>
      </w:r>
      <w:hyperlink r:id="rId5" w:anchor="fen-NLT-26092b" w:tooltip="See footnote b" w:history="1">
        <w:r w:rsidRPr="002F65C0">
          <w:rPr>
            <w:rFonts w:ascii="Baskerville Old Face" w:eastAsia="Times New Roman" w:hAnsi="Baskerville Old Face" w:cs="Segoe UI"/>
            <w:color w:val="4A4A4A"/>
            <w:sz w:val="32"/>
            <w:szCs w:val="32"/>
            <w:u w:val="single"/>
            <w:vertAlign w:val="superscript"/>
          </w:rPr>
          <w:t>b</w:t>
        </w:r>
      </w:hyperlink>
      <w:r w:rsidRPr="002F65C0">
        <w:rPr>
          <w:rFonts w:ascii="Baskerville Old Face" w:eastAsia="Times New Roman" w:hAnsi="Baskerville Old Face" w:cs="Segoe UI"/>
          <w:color w:val="000000"/>
          <w:sz w:val="32"/>
          <w:szCs w:val="32"/>
          <w:vertAlign w:val="superscript"/>
        </w:rPr>
        <w:t>]</w:t>
      </w:r>
      <w:r w:rsidRPr="002F65C0">
        <w:rPr>
          <w:rFonts w:ascii="Baskerville Old Face" w:eastAsia="Times New Roman" w:hAnsi="Baskerville Old Face" w:cs="Segoe UI"/>
          <w:color w:val="000000"/>
          <w:sz w:val="32"/>
          <w:szCs w:val="32"/>
        </w:rPr>
        <w:t> </w:t>
      </w:r>
      <w:r w:rsidRPr="002F65C0">
        <w:rPr>
          <w:rFonts w:ascii="Baskerville Old Face" w:eastAsia="Times New Roman" w:hAnsi="Baskerville Old Face" w:cs="Segoe UI"/>
          <w:b/>
          <w:bCs/>
          <w:color w:val="000000"/>
          <w:sz w:val="32"/>
          <w:szCs w:val="32"/>
          <w:vertAlign w:val="superscript"/>
        </w:rPr>
        <w:t>6 </w:t>
      </w:r>
      <w:r w:rsidRPr="002F65C0">
        <w:rPr>
          <w:rFonts w:ascii="Baskerville Old Face" w:eastAsia="Times New Roman" w:hAnsi="Baskerville Old Face" w:cs="Segoe UI"/>
          <w:color w:val="000000"/>
          <w:sz w:val="32"/>
          <w:szCs w:val="32"/>
        </w:rPr>
        <w:t>Humans can reproduce only human life, but the Holy Spirit gives birth to spiritual life.</w:t>
      </w:r>
      <w:r w:rsidRPr="002F65C0">
        <w:rPr>
          <w:rFonts w:ascii="Baskerville Old Face" w:eastAsia="Times New Roman" w:hAnsi="Baskerville Old Face" w:cs="Segoe UI"/>
          <w:color w:val="000000"/>
          <w:sz w:val="32"/>
          <w:szCs w:val="32"/>
          <w:vertAlign w:val="superscript"/>
        </w:rPr>
        <w:t>[</w:t>
      </w:r>
      <w:hyperlink r:id="rId6" w:anchor="fen-NLT-26093c" w:tooltip="See footnote c" w:history="1">
        <w:r w:rsidRPr="002F65C0">
          <w:rPr>
            <w:rFonts w:ascii="Baskerville Old Face" w:eastAsia="Times New Roman" w:hAnsi="Baskerville Old Face" w:cs="Segoe UI"/>
            <w:color w:val="4A4A4A"/>
            <w:sz w:val="32"/>
            <w:szCs w:val="32"/>
            <w:u w:val="single"/>
            <w:vertAlign w:val="superscript"/>
          </w:rPr>
          <w:t>c</w:t>
        </w:r>
      </w:hyperlink>
      <w:r w:rsidRPr="002F65C0">
        <w:rPr>
          <w:rFonts w:ascii="Baskerville Old Face" w:eastAsia="Times New Roman" w:hAnsi="Baskerville Old Face" w:cs="Segoe UI"/>
          <w:color w:val="000000"/>
          <w:sz w:val="32"/>
          <w:szCs w:val="32"/>
          <w:vertAlign w:val="superscript"/>
        </w:rPr>
        <w:t>]</w:t>
      </w:r>
      <w:r w:rsidRPr="002F65C0">
        <w:rPr>
          <w:rFonts w:ascii="Baskerville Old Face" w:eastAsia="Times New Roman" w:hAnsi="Baskerville Old Face" w:cs="Segoe UI"/>
          <w:color w:val="000000"/>
          <w:sz w:val="32"/>
          <w:szCs w:val="32"/>
        </w:rPr>
        <w:t> </w:t>
      </w:r>
      <w:r w:rsidRPr="002F65C0">
        <w:rPr>
          <w:rFonts w:ascii="Baskerville Old Face" w:eastAsia="Times New Roman" w:hAnsi="Baskerville Old Face" w:cs="Segoe UI"/>
          <w:b/>
          <w:bCs/>
          <w:color w:val="000000"/>
          <w:sz w:val="32"/>
          <w:szCs w:val="32"/>
          <w:vertAlign w:val="superscript"/>
        </w:rPr>
        <w:t>7 </w:t>
      </w:r>
      <w:r w:rsidRPr="002F65C0">
        <w:rPr>
          <w:rFonts w:ascii="Baskerville Old Face" w:eastAsia="Times New Roman" w:hAnsi="Baskerville Old Face" w:cs="Segoe UI"/>
          <w:color w:val="000000"/>
          <w:sz w:val="32"/>
          <w:szCs w:val="32"/>
        </w:rPr>
        <w:t>So don’t be surprised when I say, ‘You</w:t>
      </w:r>
      <w:r w:rsidRPr="002F65C0">
        <w:rPr>
          <w:rFonts w:ascii="Baskerville Old Face" w:eastAsia="Times New Roman" w:hAnsi="Baskerville Old Face" w:cs="Segoe UI"/>
          <w:color w:val="000000"/>
          <w:sz w:val="32"/>
          <w:szCs w:val="32"/>
          <w:vertAlign w:val="superscript"/>
        </w:rPr>
        <w:t>[</w:t>
      </w:r>
      <w:hyperlink r:id="rId7" w:anchor="fen-NLT-26094d" w:tooltip="See footnote d" w:history="1">
        <w:r w:rsidRPr="002F65C0">
          <w:rPr>
            <w:rFonts w:ascii="Baskerville Old Face" w:eastAsia="Times New Roman" w:hAnsi="Baskerville Old Face" w:cs="Segoe UI"/>
            <w:color w:val="4A4A4A"/>
            <w:sz w:val="32"/>
            <w:szCs w:val="32"/>
            <w:u w:val="single"/>
            <w:vertAlign w:val="superscript"/>
          </w:rPr>
          <w:t>d</w:t>
        </w:r>
      </w:hyperlink>
      <w:r w:rsidRPr="002F65C0">
        <w:rPr>
          <w:rFonts w:ascii="Baskerville Old Face" w:eastAsia="Times New Roman" w:hAnsi="Baskerville Old Face" w:cs="Segoe UI"/>
          <w:color w:val="000000"/>
          <w:sz w:val="32"/>
          <w:szCs w:val="32"/>
          <w:vertAlign w:val="superscript"/>
        </w:rPr>
        <w:t>]</w:t>
      </w:r>
      <w:r w:rsidRPr="002F65C0">
        <w:rPr>
          <w:rFonts w:ascii="Baskerville Old Face" w:eastAsia="Times New Roman" w:hAnsi="Baskerville Old Face" w:cs="Segoe UI"/>
          <w:color w:val="000000"/>
          <w:sz w:val="32"/>
          <w:szCs w:val="32"/>
        </w:rPr>
        <w:t> must be born again.’ </w:t>
      </w:r>
      <w:r w:rsidRPr="002F65C0">
        <w:rPr>
          <w:rFonts w:ascii="Baskerville Old Face" w:eastAsia="Times New Roman" w:hAnsi="Baskerville Old Face" w:cs="Segoe UI"/>
          <w:b/>
          <w:bCs/>
          <w:color w:val="000000"/>
          <w:sz w:val="32"/>
          <w:szCs w:val="32"/>
          <w:vertAlign w:val="superscript"/>
        </w:rPr>
        <w:t>8 </w:t>
      </w:r>
      <w:r w:rsidRPr="002F65C0">
        <w:rPr>
          <w:rFonts w:ascii="Baskerville Old Face" w:eastAsia="Times New Roman" w:hAnsi="Baskerville Old Face" w:cs="Segoe UI"/>
          <w:color w:val="000000"/>
          <w:sz w:val="32"/>
          <w:szCs w:val="32"/>
        </w:rPr>
        <w:t>The wind blows wherever it wants. Just as you can hear the wind but can’t tell where it comes from or where it is going, so you can’t explain how people are born of the Spirit.”</w:t>
      </w:r>
    </w:p>
    <w:p w14:paraId="63EC8F62" w14:textId="77777777" w:rsidR="002F65C0" w:rsidRPr="002F65C0" w:rsidRDefault="002F65C0" w:rsidP="002F65C0">
      <w:pPr>
        <w:spacing w:before="100" w:beforeAutospacing="1" w:after="100" w:afterAutospacing="1" w:line="408" w:lineRule="atLeast"/>
        <w:rPr>
          <w:rFonts w:ascii="Baskerville Old Face" w:eastAsia="Times New Roman" w:hAnsi="Baskerville Old Face" w:cs="Segoe UI"/>
          <w:color w:val="000000"/>
          <w:sz w:val="32"/>
          <w:szCs w:val="32"/>
        </w:rPr>
      </w:pPr>
      <w:r w:rsidRPr="002F65C0">
        <w:rPr>
          <w:rFonts w:ascii="Baskerville Old Face" w:eastAsia="Times New Roman" w:hAnsi="Baskerville Old Face" w:cs="Segoe UI"/>
          <w:b/>
          <w:bCs/>
          <w:color w:val="000000"/>
          <w:sz w:val="32"/>
          <w:szCs w:val="32"/>
          <w:vertAlign w:val="superscript"/>
        </w:rPr>
        <w:t>9 </w:t>
      </w:r>
      <w:r w:rsidRPr="002F65C0">
        <w:rPr>
          <w:rFonts w:ascii="Baskerville Old Face" w:eastAsia="Times New Roman" w:hAnsi="Baskerville Old Face" w:cs="Segoe UI"/>
          <w:color w:val="000000"/>
          <w:sz w:val="32"/>
          <w:szCs w:val="32"/>
        </w:rPr>
        <w:t>“How are these things possible?” Nicodemus asked.</w:t>
      </w:r>
    </w:p>
    <w:p w14:paraId="05457C72" w14:textId="77777777" w:rsidR="002F65C0" w:rsidRPr="002F65C0" w:rsidRDefault="002F65C0" w:rsidP="002F65C0">
      <w:pPr>
        <w:spacing w:before="100" w:beforeAutospacing="1" w:after="100" w:afterAutospacing="1" w:line="408" w:lineRule="atLeast"/>
        <w:rPr>
          <w:rFonts w:ascii="Baskerville Old Face" w:eastAsia="Times New Roman" w:hAnsi="Baskerville Old Face" w:cs="Segoe UI"/>
          <w:color w:val="000000"/>
          <w:sz w:val="32"/>
          <w:szCs w:val="32"/>
        </w:rPr>
      </w:pPr>
      <w:r w:rsidRPr="002F65C0">
        <w:rPr>
          <w:rFonts w:ascii="Baskerville Old Face" w:eastAsia="Times New Roman" w:hAnsi="Baskerville Old Face" w:cs="Segoe UI"/>
          <w:b/>
          <w:bCs/>
          <w:color w:val="000000"/>
          <w:sz w:val="32"/>
          <w:szCs w:val="32"/>
          <w:vertAlign w:val="superscript"/>
        </w:rPr>
        <w:t>10 </w:t>
      </w:r>
      <w:r w:rsidRPr="002F65C0">
        <w:rPr>
          <w:rFonts w:ascii="Baskerville Old Face" w:eastAsia="Times New Roman" w:hAnsi="Baskerville Old Face" w:cs="Segoe UI"/>
          <w:color w:val="000000"/>
          <w:sz w:val="32"/>
          <w:szCs w:val="32"/>
        </w:rPr>
        <w:t>Jesus replied, “You are a respected Jewish teacher, and yet you don’t understand these things? </w:t>
      </w:r>
      <w:r w:rsidRPr="002F65C0">
        <w:rPr>
          <w:rFonts w:ascii="Baskerville Old Face" w:eastAsia="Times New Roman" w:hAnsi="Baskerville Old Face" w:cs="Segoe UI"/>
          <w:b/>
          <w:bCs/>
          <w:color w:val="000000"/>
          <w:sz w:val="32"/>
          <w:szCs w:val="32"/>
          <w:vertAlign w:val="superscript"/>
        </w:rPr>
        <w:t>11 </w:t>
      </w:r>
      <w:r w:rsidRPr="002F65C0">
        <w:rPr>
          <w:rFonts w:ascii="Baskerville Old Face" w:eastAsia="Times New Roman" w:hAnsi="Baskerville Old Face" w:cs="Segoe UI"/>
          <w:color w:val="000000"/>
          <w:sz w:val="32"/>
          <w:szCs w:val="32"/>
        </w:rPr>
        <w:t xml:space="preserve">I assure </w:t>
      </w:r>
      <w:proofErr w:type="gramStart"/>
      <w:r w:rsidRPr="002F65C0">
        <w:rPr>
          <w:rFonts w:ascii="Baskerville Old Face" w:eastAsia="Times New Roman" w:hAnsi="Baskerville Old Face" w:cs="Segoe UI"/>
          <w:color w:val="000000"/>
          <w:sz w:val="32"/>
          <w:szCs w:val="32"/>
        </w:rPr>
        <w:t>you,</w:t>
      </w:r>
      <w:proofErr w:type="gramEnd"/>
      <w:r w:rsidRPr="002F65C0">
        <w:rPr>
          <w:rFonts w:ascii="Baskerville Old Face" w:eastAsia="Times New Roman" w:hAnsi="Baskerville Old Face" w:cs="Segoe UI"/>
          <w:color w:val="000000"/>
          <w:sz w:val="32"/>
          <w:szCs w:val="32"/>
        </w:rPr>
        <w:t xml:space="preserve"> we tell you what we know and have seen, and yet you won’t believe our testimony. </w:t>
      </w:r>
      <w:r w:rsidRPr="002F65C0">
        <w:rPr>
          <w:rFonts w:ascii="Baskerville Old Face" w:eastAsia="Times New Roman" w:hAnsi="Baskerville Old Face" w:cs="Segoe UI"/>
          <w:b/>
          <w:bCs/>
          <w:color w:val="000000"/>
          <w:sz w:val="32"/>
          <w:szCs w:val="32"/>
          <w:vertAlign w:val="superscript"/>
        </w:rPr>
        <w:t>12 </w:t>
      </w:r>
      <w:r w:rsidRPr="002F65C0">
        <w:rPr>
          <w:rFonts w:ascii="Baskerville Old Face" w:eastAsia="Times New Roman" w:hAnsi="Baskerville Old Face" w:cs="Segoe UI"/>
          <w:color w:val="000000"/>
          <w:sz w:val="32"/>
          <w:szCs w:val="32"/>
        </w:rPr>
        <w:t>But if you don’t believe me when I tell you about earthly things, how can you possibly believe if I tell you about heavenly things?</w:t>
      </w:r>
    </w:p>
    <w:p w14:paraId="0A4050E9" w14:textId="77777777" w:rsidR="00AB7AC0" w:rsidRDefault="00AB7AC0"/>
    <w:sectPr w:rsidR="00AB7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5C0"/>
    <w:rsid w:val="002F65C0"/>
    <w:rsid w:val="00AB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AF798"/>
  <w15:chartTrackingRefBased/>
  <w15:docId w15:val="{3C30E293-3296-4CC4-8DC0-17D5B8C8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3996">
      <w:bodyDiv w:val="1"/>
      <w:marLeft w:val="0"/>
      <w:marRight w:val="0"/>
      <w:marTop w:val="0"/>
      <w:marBottom w:val="0"/>
      <w:divBdr>
        <w:top w:val="none" w:sz="0" w:space="0" w:color="auto"/>
        <w:left w:val="none" w:sz="0" w:space="0" w:color="auto"/>
        <w:bottom w:val="none" w:sz="0" w:space="0" w:color="auto"/>
        <w:right w:val="none" w:sz="0" w:space="0" w:color="auto"/>
      </w:divBdr>
      <w:divsChild>
        <w:div w:id="1123377361">
          <w:marLeft w:val="0"/>
          <w:marRight w:val="240"/>
          <w:marTop w:val="0"/>
          <w:marBottom w:val="0"/>
          <w:divBdr>
            <w:top w:val="none" w:sz="0" w:space="0" w:color="auto"/>
            <w:left w:val="none" w:sz="0" w:space="0" w:color="auto"/>
            <w:bottom w:val="none" w:sz="0" w:space="0" w:color="auto"/>
            <w:right w:val="none" w:sz="0" w:space="0" w:color="auto"/>
          </w:divBdr>
          <w:divsChild>
            <w:div w:id="1650668593">
              <w:marLeft w:val="0"/>
              <w:marRight w:val="0"/>
              <w:marTop w:val="0"/>
              <w:marBottom w:val="0"/>
              <w:divBdr>
                <w:top w:val="none" w:sz="0" w:space="0" w:color="auto"/>
                <w:left w:val="none" w:sz="0" w:space="0" w:color="auto"/>
                <w:bottom w:val="none" w:sz="0" w:space="0" w:color="auto"/>
                <w:right w:val="none" w:sz="0" w:space="0" w:color="auto"/>
              </w:divBdr>
              <w:divsChild>
                <w:div w:id="33812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23992">
          <w:marLeft w:val="0"/>
          <w:marRight w:val="240"/>
          <w:marTop w:val="0"/>
          <w:marBottom w:val="0"/>
          <w:divBdr>
            <w:top w:val="none" w:sz="0" w:space="0" w:color="auto"/>
            <w:left w:val="none" w:sz="0" w:space="0" w:color="auto"/>
            <w:bottom w:val="none" w:sz="0" w:space="0" w:color="auto"/>
            <w:right w:val="none" w:sz="0" w:space="0" w:color="auto"/>
          </w:divBdr>
          <w:divsChild>
            <w:div w:id="1804035103">
              <w:marLeft w:val="0"/>
              <w:marRight w:val="0"/>
              <w:marTop w:val="0"/>
              <w:marBottom w:val="0"/>
              <w:divBdr>
                <w:top w:val="none" w:sz="0" w:space="0" w:color="auto"/>
                <w:left w:val="none" w:sz="0" w:space="0" w:color="auto"/>
                <w:bottom w:val="none" w:sz="0" w:space="0" w:color="auto"/>
                <w:right w:val="none" w:sz="0" w:space="0" w:color="auto"/>
              </w:divBdr>
              <w:divsChild>
                <w:div w:id="164400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3882">
          <w:marLeft w:val="0"/>
          <w:marRight w:val="0"/>
          <w:marTop w:val="750"/>
          <w:marBottom w:val="0"/>
          <w:divBdr>
            <w:top w:val="none" w:sz="0" w:space="0" w:color="auto"/>
            <w:left w:val="none" w:sz="0" w:space="0" w:color="auto"/>
            <w:bottom w:val="none" w:sz="0" w:space="0" w:color="auto"/>
            <w:right w:val="none" w:sz="0" w:space="0" w:color="auto"/>
          </w:divBdr>
          <w:divsChild>
            <w:div w:id="502286477">
              <w:marLeft w:val="0"/>
              <w:marRight w:val="0"/>
              <w:marTop w:val="0"/>
              <w:marBottom w:val="0"/>
              <w:divBdr>
                <w:top w:val="none" w:sz="0" w:space="0" w:color="auto"/>
                <w:left w:val="none" w:sz="0" w:space="0" w:color="auto"/>
                <w:bottom w:val="none" w:sz="0" w:space="0" w:color="auto"/>
                <w:right w:val="none" w:sz="0" w:space="0" w:color="auto"/>
              </w:divBdr>
              <w:divsChild>
                <w:div w:id="201661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John+3%3A1-12&amp;version=N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John+3%3A1-12&amp;version=NLT" TargetMode="External"/><Relationship Id="rId5" Type="http://schemas.openxmlformats.org/officeDocument/2006/relationships/hyperlink" Target="https://www.biblegateway.com/passage/?search=John+3%3A1-12&amp;version=NLT" TargetMode="External"/><Relationship Id="rId4" Type="http://schemas.openxmlformats.org/officeDocument/2006/relationships/hyperlink" Target="https://www.biblegateway.com/passage/?search=John+3%3A1-12&amp;version=NL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Daly</dc:creator>
  <cp:keywords/>
  <dc:description/>
  <cp:lastModifiedBy>Martha Daly</cp:lastModifiedBy>
  <cp:revision>1</cp:revision>
  <dcterms:created xsi:type="dcterms:W3CDTF">2022-06-15T15:46:00Z</dcterms:created>
  <dcterms:modified xsi:type="dcterms:W3CDTF">2022-06-15T15:47:00Z</dcterms:modified>
</cp:coreProperties>
</file>