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BCA59" w14:textId="77777777" w:rsidR="000B60B0" w:rsidRPr="000B60B0" w:rsidRDefault="000B60B0" w:rsidP="000B60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1E80C9" w14:textId="659775CC" w:rsidR="000B60B0" w:rsidRPr="00406826" w:rsidRDefault="00C304DF" w:rsidP="009F74C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0682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Scienze Regionali – </w:t>
      </w:r>
      <w:r w:rsidR="000B60B0" w:rsidRPr="00406826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Issue on</w:t>
      </w:r>
      <w:r w:rsidRPr="00406826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0B60B0" w:rsidRPr="0040682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7D10AC5B" w14:textId="353B57A0" w:rsidR="00F264B8" w:rsidRPr="005A75F3" w:rsidRDefault="005A75F3" w:rsidP="00F264B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A75F3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ITALIAN NATIONAL RECOVERY AND RESILIENCE PLAN (PNRR): IMPLEMENTATION, EVALUATION, AND TERRITORIAL TRANSFORMATION</w:t>
      </w:r>
    </w:p>
    <w:p w14:paraId="6471EA14" w14:textId="6DCAAD4B" w:rsidR="004C0864" w:rsidRPr="00406826" w:rsidRDefault="000B60B0" w:rsidP="009F74CB">
      <w:pPr>
        <w:jc w:val="both"/>
        <w:rPr>
          <w:rFonts w:ascii="Times New Roman" w:hAnsi="Times New Roman" w:cs="Times New Roman"/>
          <w:sz w:val="24"/>
          <w:szCs w:val="24"/>
        </w:rPr>
      </w:pPr>
      <w:r w:rsidRPr="00406826">
        <w:rPr>
          <w:rFonts w:ascii="Times New Roman" w:hAnsi="Times New Roman" w:cs="Times New Roman"/>
          <w:b/>
          <w:bCs/>
          <w:sz w:val="24"/>
          <w:szCs w:val="24"/>
        </w:rPr>
        <w:t xml:space="preserve">Guest </w:t>
      </w:r>
      <w:r w:rsidR="003421B7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406826">
        <w:rPr>
          <w:rFonts w:ascii="Times New Roman" w:hAnsi="Times New Roman" w:cs="Times New Roman"/>
          <w:b/>
          <w:bCs/>
          <w:sz w:val="24"/>
          <w:szCs w:val="24"/>
        </w:rPr>
        <w:t xml:space="preserve">ditors: </w:t>
      </w:r>
      <w:r w:rsidR="00C304DF" w:rsidRPr="00406826">
        <w:rPr>
          <w:rFonts w:ascii="Times New Roman" w:hAnsi="Times New Roman" w:cs="Times New Roman"/>
          <w:b/>
          <w:bCs/>
          <w:sz w:val="24"/>
          <w:szCs w:val="24"/>
        </w:rPr>
        <w:t>Giancarlo Corò</w:t>
      </w:r>
      <w:r w:rsidR="00406826" w:rsidRPr="0040682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406826">
        <w:rPr>
          <w:rFonts w:ascii="Times New Roman" w:hAnsi="Times New Roman" w:cs="Times New Roman"/>
          <w:b/>
          <w:bCs/>
          <w:sz w:val="24"/>
          <w:szCs w:val="24"/>
        </w:rPr>
        <w:t>Università Ca' Foscari)</w:t>
      </w:r>
      <w:r w:rsidR="00C304DF" w:rsidRPr="00406826">
        <w:rPr>
          <w:rFonts w:ascii="Times New Roman" w:hAnsi="Times New Roman" w:cs="Times New Roman"/>
          <w:b/>
          <w:bCs/>
          <w:sz w:val="24"/>
          <w:szCs w:val="24"/>
        </w:rPr>
        <w:t xml:space="preserve">, Marusca De Castris </w:t>
      </w:r>
      <w:r w:rsidR="00406826">
        <w:rPr>
          <w:rFonts w:ascii="Times New Roman" w:hAnsi="Times New Roman" w:cs="Times New Roman"/>
          <w:b/>
          <w:bCs/>
          <w:sz w:val="24"/>
          <w:szCs w:val="24"/>
        </w:rPr>
        <w:t xml:space="preserve">(Università Roma Tre) </w:t>
      </w:r>
      <w:r w:rsidR="00C304DF" w:rsidRPr="00406826">
        <w:rPr>
          <w:rFonts w:ascii="Times New Roman" w:hAnsi="Times New Roman" w:cs="Times New Roman"/>
          <w:b/>
          <w:bCs/>
          <w:sz w:val="24"/>
          <w:szCs w:val="24"/>
        </w:rPr>
        <w:t>and Domenico Scalera</w:t>
      </w:r>
      <w:r w:rsidR="00406826">
        <w:rPr>
          <w:rFonts w:ascii="Times New Roman" w:hAnsi="Times New Roman" w:cs="Times New Roman"/>
          <w:b/>
          <w:bCs/>
          <w:sz w:val="24"/>
          <w:szCs w:val="24"/>
        </w:rPr>
        <w:t xml:space="preserve"> (Università del Sannio).</w:t>
      </w:r>
    </w:p>
    <w:p w14:paraId="3BAED418" w14:textId="77777777" w:rsidR="00C304DF" w:rsidRPr="00406826" w:rsidRDefault="00C304DF" w:rsidP="009F74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2DE4D9" w14:textId="0EF3D7EA" w:rsidR="004C0864" w:rsidRPr="00520A1C" w:rsidRDefault="004C0864" w:rsidP="009F74CB">
      <w:pPr>
        <w:jc w:val="both"/>
        <w:rPr>
          <w:rFonts w:ascii="Times New Roman" w:hAnsi="Times New Roman" w:cs="Times New Roman"/>
          <w:bCs/>
          <w:i/>
          <w:sz w:val="24"/>
          <w:szCs w:val="24"/>
          <w:lang w:val="en-GB"/>
        </w:rPr>
      </w:pPr>
      <w:r w:rsidRPr="00520A1C">
        <w:rPr>
          <w:rFonts w:ascii="Times New Roman" w:hAnsi="Times New Roman" w:cs="Times New Roman"/>
          <w:bCs/>
          <w:i/>
          <w:sz w:val="24"/>
          <w:szCs w:val="24"/>
          <w:lang w:val="en-GB"/>
        </w:rPr>
        <w:t>Introduction and Scope</w:t>
      </w:r>
    </w:p>
    <w:p w14:paraId="58B11BAB" w14:textId="75889482" w:rsidR="004C0864" w:rsidRPr="00520A1C" w:rsidRDefault="004C0864" w:rsidP="009F74C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20A1C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>National Recovery and Resilience Plan (</w:t>
      </w:r>
      <w:r w:rsidR="003421B7">
        <w:rPr>
          <w:rFonts w:ascii="Times New Roman" w:hAnsi="Times New Roman" w:cs="Times New Roman"/>
          <w:bCs/>
          <w:sz w:val="24"/>
          <w:szCs w:val="24"/>
          <w:lang w:val="en-GB"/>
        </w:rPr>
        <w:t>P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>NRR)</w:t>
      </w:r>
      <w:r w:rsidRPr="00520A1C">
        <w:rPr>
          <w:rFonts w:ascii="Times New Roman" w:hAnsi="Times New Roman" w:cs="Times New Roman"/>
          <w:sz w:val="24"/>
          <w:szCs w:val="24"/>
          <w:lang w:val="en-GB"/>
        </w:rPr>
        <w:t xml:space="preserve"> represents a</w:t>
      </w:r>
      <w:r w:rsidR="00520A1C" w:rsidRPr="00520A1C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520A1C">
        <w:rPr>
          <w:rFonts w:ascii="Times New Roman" w:hAnsi="Times New Roman" w:cs="Times New Roman"/>
          <w:sz w:val="24"/>
          <w:szCs w:val="24"/>
          <w:lang w:val="en-GB"/>
        </w:rPr>
        <w:t xml:space="preserve"> unprecedented socio-economic investment strategy in Italy</w:t>
      </w:r>
      <w:r w:rsidR="00520A1C" w:rsidRPr="00520A1C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Pr="00520A1C">
        <w:rPr>
          <w:rFonts w:ascii="Times New Roman" w:hAnsi="Times New Roman" w:cs="Times New Roman"/>
          <w:sz w:val="24"/>
          <w:szCs w:val="24"/>
          <w:lang w:val="en-GB"/>
        </w:rPr>
        <w:t xml:space="preserve">s modern history. Financed primarily through the European Union’s 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>Next</w:t>
      </w:r>
      <w:r w:rsidR="000B60B0" w:rsidRPr="00520A1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>Generation</w:t>
      </w:r>
      <w:r w:rsidR="000B60B0" w:rsidRPr="00520A1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>EU</w:t>
      </w:r>
      <w:r w:rsidRPr="00520A1C">
        <w:rPr>
          <w:rFonts w:ascii="Times New Roman" w:hAnsi="Times New Roman" w:cs="Times New Roman"/>
          <w:sz w:val="24"/>
          <w:szCs w:val="24"/>
          <w:lang w:val="en-GB"/>
        </w:rPr>
        <w:t xml:space="preserve"> initiative, the plan is explicitly designed to accelerate the twin green and digital transitions, upgrade national infrastructure, and systematically reduce long-standing structural disparities.</w:t>
      </w:r>
    </w:p>
    <w:p w14:paraId="1D7F49DD" w14:textId="31F032A6" w:rsidR="004C0864" w:rsidRPr="000B60B0" w:rsidRDefault="004C0864" w:rsidP="009F74C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>Cr</w:t>
      </w:r>
      <w:r w:rsidR="003421B7">
        <w:rPr>
          <w:rFonts w:ascii="Times New Roman" w:hAnsi="Times New Roman" w:cs="Times New Roman"/>
          <w:sz w:val="24"/>
          <w:szCs w:val="24"/>
          <w:lang w:val="en-GB"/>
        </w:rPr>
        <w:t>ucially, the success of the PNRR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hinges not only on central state directives but also on the effective deployment of projects at the sub-national level. Because a significant portion of the total </w:t>
      </w:r>
      <w:r w:rsidRPr="00520A1C">
        <w:rPr>
          <w:rFonts w:ascii="Times New Roman" w:hAnsi="Times New Roman" w:cs="Times New Roman"/>
          <w:sz w:val="24"/>
          <w:szCs w:val="24"/>
          <w:lang w:val="en-GB"/>
        </w:rPr>
        <w:t xml:space="preserve">allocation is managed or executed by local entities, the 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>territorial dimension of the NRRP</w:t>
      </w:r>
      <w:r w:rsidRPr="00520A1C">
        <w:rPr>
          <w:rFonts w:ascii="Times New Roman" w:hAnsi="Times New Roman" w:cs="Times New Roman"/>
          <w:sz w:val="24"/>
          <w:szCs w:val="24"/>
          <w:lang w:val="en-GB"/>
        </w:rPr>
        <w:t xml:space="preserve"> has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emerged as </w:t>
      </w:r>
      <w:r w:rsidR="00520A1C">
        <w:rPr>
          <w:rFonts w:ascii="Times New Roman" w:hAnsi="Times New Roman" w:cs="Times New Roman"/>
          <w:sz w:val="24"/>
          <w:szCs w:val="24"/>
          <w:lang w:val="en-GB"/>
        </w:rPr>
        <w:t xml:space="preserve">one of 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its most </w:t>
      </w:r>
      <w:r w:rsidR="00520A1C">
        <w:rPr>
          <w:rFonts w:ascii="Times New Roman" w:hAnsi="Times New Roman" w:cs="Times New Roman"/>
          <w:sz w:val="24"/>
          <w:szCs w:val="24"/>
          <w:lang w:val="en-GB"/>
        </w:rPr>
        <w:t>important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analytical </w:t>
      </w:r>
      <w:r w:rsidR="00F264B8">
        <w:rPr>
          <w:rFonts w:ascii="Times New Roman" w:hAnsi="Times New Roman" w:cs="Times New Roman"/>
          <w:sz w:val="24"/>
          <w:szCs w:val="24"/>
          <w:lang w:val="en-GB"/>
        </w:rPr>
        <w:t>topics</w:t>
      </w:r>
      <w:r w:rsidR="00520A1C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520A1C" w:rsidRPr="000B60B0">
        <w:rPr>
          <w:rFonts w:ascii="Times New Roman" w:hAnsi="Times New Roman" w:cs="Times New Roman"/>
          <w:sz w:val="24"/>
          <w:szCs w:val="24"/>
          <w:lang w:val="en-GB"/>
        </w:rPr>
        <w:t>critical operational bottleneck</w:t>
      </w:r>
      <w:r w:rsidR="00520A1C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74160F4" w14:textId="2A931F31" w:rsidR="004C0864" w:rsidRPr="000B60B0" w:rsidRDefault="004C0864" w:rsidP="009F74C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This special issue aims to gather rigorous theoretical, </w:t>
      </w:r>
      <w:r w:rsidR="00520A1C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ethodological </w:t>
      </w:r>
      <w:r w:rsidR="00520A1C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520A1C"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empirical 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contributions evaluating the 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state of advancement of the </w:t>
      </w:r>
      <w:r w:rsidR="003421B7">
        <w:rPr>
          <w:rFonts w:ascii="Times New Roman" w:hAnsi="Times New Roman" w:cs="Times New Roman"/>
          <w:bCs/>
          <w:sz w:val="24"/>
          <w:szCs w:val="24"/>
          <w:lang w:val="en-GB"/>
        </w:rPr>
        <w:t>P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>NRR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across diverse Italian territories. We invite papers that critically analy</w:t>
      </w:r>
      <w:r w:rsidR="007A1F28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e the systemic challenges, administrative determinants, and spatial outcomes of this historic policy experiment.</w:t>
      </w:r>
    </w:p>
    <w:p w14:paraId="1E05B983" w14:textId="77777777" w:rsidR="00520A1C" w:rsidRDefault="00520A1C" w:rsidP="009F74CB">
      <w:pPr>
        <w:jc w:val="both"/>
        <w:rPr>
          <w:rFonts w:ascii="Times New Roman" w:hAnsi="Times New Roman" w:cs="Times New Roman"/>
          <w:bCs/>
          <w:i/>
          <w:sz w:val="24"/>
          <w:szCs w:val="24"/>
          <w:lang w:val="en-GB"/>
        </w:rPr>
      </w:pPr>
    </w:p>
    <w:p w14:paraId="1514E41D" w14:textId="7D862350" w:rsidR="004C0864" w:rsidRPr="00520A1C" w:rsidRDefault="004C0864" w:rsidP="009F74CB">
      <w:pPr>
        <w:jc w:val="both"/>
        <w:rPr>
          <w:rFonts w:ascii="Times New Roman" w:hAnsi="Times New Roman" w:cs="Times New Roman"/>
          <w:bCs/>
          <w:i/>
          <w:sz w:val="24"/>
          <w:szCs w:val="24"/>
          <w:lang w:val="en-GB"/>
        </w:rPr>
      </w:pPr>
      <w:r w:rsidRPr="00520A1C">
        <w:rPr>
          <w:rFonts w:ascii="Times New Roman" w:hAnsi="Times New Roman" w:cs="Times New Roman"/>
          <w:bCs/>
          <w:i/>
          <w:sz w:val="24"/>
          <w:szCs w:val="24"/>
          <w:lang w:val="en-GB"/>
        </w:rPr>
        <w:t>Core Thematic Pillars and Areas of Interest</w:t>
      </w:r>
    </w:p>
    <w:p w14:paraId="1E4CE0E4" w14:textId="7B35E625" w:rsidR="00092363" w:rsidRDefault="004C0864" w:rsidP="009F74C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We welcome original </w:t>
      </w:r>
      <w:r w:rsidR="004410E5" w:rsidRPr="00010AB8">
        <w:rPr>
          <w:rFonts w:ascii="Times New Roman" w:hAnsi="Times New Roman" w:cs="Times New Roman"/>
          <w:sz w:val="24"/>
          <w:szCs w:val="24"/>
          <w:lang w:val="en-GB"/>
        </w:rPr>
        <w:t xml:space="preserve">theoretical, methodological and empirical 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research articles, </w:t>
      </w:r>
      <w:r w:rsidR="004410E5" w:rsidRPr="00010AB8">
        <w:rPr>
          <w:rFonts w:ascii="Times New Roman" w:hAnsi="Times New Roman" w:cs="Times New Roman"/>
          <w:sz w:val="24"/>
          <w:szCs w:val="24"/>
          <w:lang w:val="en-GB"/>
        </w:rPr>
        <w:t>critical and systematic literature reviews,</w:t>
      </w:r>
      <w:r w:rsidR="004410E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comparative analyses, and case studies addressing, but not limited to, the following core themes:</w:t>
      </w:r>
    </w:p>
    <w:p w14:paraId="726E06CE" w14:textId="0273661D" w:rsidR="004C0864" w:rsidRPr="00520A1C" w:rsidRDefault="004C0864" w:rsidP="009F74CB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1. Territorial </w:t>
      </w:r>
      <w:r w:rsidR="00520A1C"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tate of </w:t>
      </w:r>
      <w:r w:rsidR="00520A1C">
        <w:rPr>
          <w:rFonts w:ascii="Times New Roman" w:hAnsi="Times New Roman" w:cs="Times New Roman"/>
          <w:bCs/>
          <w:sz w:val="24"/>
          <w:szCs w:val="24"/>
          <w:lang w:val="en-GB"/>
        </w:rPr>
        <w:t>a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dvancement and </w:t>
      </w:r>
      <w:r w:rsidR="00520A1C">
        <w:rPr>
          <w:rFonts w:ascii="Times New Roman" w:hAnsi="Times New Roman" w:cs="Times New Roman"/>
          <w:bCs/>
          <w:sz w:val="24"/>
          <w:szCs w:val="24"/>
          <w:lang w:val="en-GB"/>
        </w:rPr>
        <w:t>i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mplementation </w:t>
      </w:r>
      <w:r w:rsidR="00520A1C">
        <w:rPr>
          <w:rFonts w:ascii="Times New Roman" w:hAnsi="Times New Roman" w:cs="Times New Roman"/>
          <w:bCs/>
          <w:sz w:val="24"/>
          <w:szCs w:val="24"/>
          <w:lang w:val="en-GB"/>
        </w:rPr>
        <w:t>a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>symmetries</w:t>
      </w:r>
    </w:p>
    <w:p w14:paraId="0208064C" w14:textId="751ADD47" w:rsidR="004C0864" w:rsidRPr="000B60B0" w:rsidRDefault="004C0864" w:rsidP="009F74C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Mapping the physical and financial progress of </w:t>
      </w:r>
      <w:r w:rsidR="001A5230">
        <w:rPr>
          <w:rFonts w:ascii="Times New Roman" w:hAnsi="Times New Roman" w:cs="Times New Roman"/>
          <w:sz w:val="24"/>
          <w:szCs w:val="24"/>
          <w:lang w:val="en-GB"/>
        </w:rPr>
        <w:t>PNRR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projects across different regions, provinces, and municipalities.</w:t>
      </w:r>
    </w:p>
    <w:p w14:paraId="08E65606" w14:textId="77777777" w:rsidR="004C0864" w:rsidRPr="000B60B0" w:rsidRDefault="004C0864" w:rsidP="009F74C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Quantitative and qualitative assessments of the </w:t>
      </w:r>
      <w:r w:rsidRPr="00520A1C">
        <w:rPr>
          <w:rFonts w:ascii="Times New Roman" w:hAnsi="Times New Roman" w:cs="Times New Roman"/>
          <w:bCs/>
          <w:sz w:val="24"/>
          <w:szCs w:val="24"/>
          <w:lang w:val="en-GB"/>
        </w:rPr>
        <w:t>spending capacity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of local implementation bodies (</w:t>
      </w:r>
      <w:r w:rsidRPr="000B60B0">
        <w:rPr>
          <w:rFonts w:ascii="Times New Roman" w:hAnsi="Times New Roman" w:cs="Times New Roman"/>
          <w:i/>
          <w:iCs/>
          <w:sz w:val="24"/>
          <w:szCs w:val="24"/>
          <w:lang w:val="en-GB"/>
        </w:rPr>
        <w:t>soggetti attuatori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14:paraId="27359B6F" w14:textId="0F4C5AAA" w:rsidR="004C0864" w:rsidRPr="00092363" w:rsidRDefault="004C0864" w:rsidP="009F74C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Comparative analyses of execution speeds across different missions (e.g., </w:t>
      </w:r>
      <w:r w:rsidR="00500F85">
        <w:rPr>
          <w:rFonts w:ascii="Times New Roman" w:hAnsi="Times New Roman" w:cs="Times New Roman"/>
          <w:sz w:val="24"/>
          <w:szCs w:val="24"/>
          <w:lang w:val="en-GB"/>
        </w:rPr>
        <w:t>digitalisation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, ecological transition, infrastructure, education, and research).</w:t>
      </w:r>
    </w:p>
    <w:p w14:paraId="5284E042" w14:textId="0534C992" w:rsidR="004C0864" w:rsidRPr="00520A1C" w:rsidRDefault="00520A1C" w:rsidP="009F74CB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2. Institutional q</w:t>
      </w:r>
      <w:r w:rsidR="004C0864" w:rsidRPr="00520A1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uality and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a</w:t>
      </w:r>
      <w:r w:rsidR="004C0864" w:rsidRPr="00520A1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dministrative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c</w:t>
      </w:r>
      <w:r w:rsidR="004C0864" w:rsidRPr="00520A1C">
        <w:rPr>
          <w:rFonts w:ascii="Times New Roman" w:hAnsi="Times New Roman" w:cs="Times New Roman"/>
          <w:bCs/>
          <w:sz w:val="24"/>
          <w:szCs w:val="24"/>
          <w:lang w:val="en-GB"/>
        </w:rPr>
        <w:t>apacity</w:t>
      </w:r>
    </w:p>
    <w:p w14:paraId="4E9C236F" w14:textId="2B0710F1" w:rsidR="004C0864" w:rsidRPr="000B60B0" w:rsidRDefault="004C0864" w:rsidP="009F74C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The role of 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>administrative capacity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of Regions and Municipalities as a determining factor for project </w:t>
      </w:r>
      <w:r w:rsidR="00920A53">
        <w:rPr>
          <w:rFonts w:ascii="Times New Roman" w:hAnsi="Times New Roman" w:cs="Times New Roman"/>
          <w:sz w:val="24"/>
          <w:szCs w:val="24"/>
          <w:lang w:val="en-GB"/>
        </w:rPr>
        <w:t xml:space="preserve">implementation 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and successful completion.</w:t>
      </w:r>
    </w:p>
    <w:p w14:paraId="570842E6" w14:textId="2DD750ED" w:rsidR="004C0864" w:rsidRPr="000B60B0" w:rsidRDefault="004C0864" w:rsidP="009F74C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Investigating </w:t>
      </w:r>
      <w:r w:rsidRPr="00092363">
        <w:rPr>
          <w:rFonts w:ascii="Times New Roman" w:hAnsi="Times New Roman" w:cs="Times New Roman"/>
          <w:sz w:val="24"/>
          <w:szCs w:val="24"/>
          <w:lang w:val="en-GB"/>
        </w:rPr>
        <w:t xml:space="preserve">how local 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>institutional quality</w:t>
      </w:r>
      <w:r w:rsidRPr="00092363">
        <w:rPr>
          <w:rFonts w:ascii="Times New Roman" w:hAnsi="Times New Roman" w:cs="Times New Roman"/>
          <w:sz w:val="24"/>
          <w:szCs w:val="24"/>
          <w:lang w:val="en-GB"/>
        </w:rPr>
        <w:t xml:space="preserve">, bureaucratic efficiency, and </w:t>
      </w:r>
      <w:r w:rsidR="002B2F04">
        <w:rPr>
          <w:rFonts w:ascii="Times New Roman" w:hAnsi="Times New Roman" w:cs="Times New Roman"/>
          <w:sz w:val="24"/>
          <w:szCs w:val="24"/>
          <w:lang w:val="en-GB"/>
        </w:rPr>
        <w:t xml:space="preserve">other </w:t>
      </w:r>
      <w:r w:rsidRPr="00092363">
        <w:rPr>
          <w:rFonts w:ascii="Times New Roman" w:hAnsi="Times New Roman" w:cs="Times New Roman"/>
          <w:sz w:val="24"/>
          <w:szCs w:val="24"/>
          <w:lang w:val="en-GB"/>
        </w:rPr>
        <w:t xml:space="preserve">pre-existing territorial capabilities </w:t>
      </w:r>
      <w:r w:rsidR="002B2F04" w:rsidRPr="002B2F04">
        <w:rPr>
          <w:rFonts w:ascii="Times New Roman" w:hAnsi="Times New Roman" w:cs="Times New Roman"/>
          <w:sz w:val="24"/>
          <w:szCs w:val="24"/>
          <w:lang w:val="en-GB"/>
        </w:rPr>
        <w:t xml:space="preserve">– such as economic complexity, human capital and community networks – </w:t>
      </w:r>
      <w:r w:rsidRPr="00092363">
        <w:rPr>
          <w:rFonts w:ascii="Times New Roman" w:hAnsi="Times New Roman" w:cs="Times New Roman"/>
          <w:sz w:val="24"/>
          <w:szCs w:val="24"/>
          <w:lang w:val="en-GB"/>
        </w:rPr>
        <w:t xml:space="preserve">impact the 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execution of public tenders</w:t>
      </w:r>
      <w:r w:rsidR="002B2F04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707192">
        <w:rPr>
          <w:rFonts w:ascii="Times New Roman" w:hAnsi="Times New Roman" w:cs="Times New Roman"/>
          <w:sz w:val="24"/>
          <w:szCs w:val="24"/>
          <w:lang w:val="en-GB"/>
        </w:rPr>
        <w:t>the economic outcomes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C4B3226" w14:textId="2C542EF6" w:rsidR="000B60B0" w:rsidRPr="00092363" w:rsidRDefault="004C0864" w:rsidP="009F74C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Strategic </w:t>
      </w:r>
      <w:r w:rsidR="00500F85">
        <w:rPr>
          <w:rFonts w:ascii="Times New Roman" w:hAnsi="Times New Roman" w:cs="Times New Roman"/>
          <w:sz w:val="24"/>
          <w:szCs w:val="24"/>
          <w:lang w:val="en-GB"/>
        </w:rPr>
        <w:t>organisational solutions, technical assistance interventions (such as the recruitment of specialised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personnel), and their actual efficacy on the ground.</w:t>
      </w:r>
    </w:p>
    <w:p w14:paraId="54CF8558" w14:textId="3E3C6E12" w:rsidR="004C0864" w:rsidRPr="00092363" w:rsidRDefault="004C0864" w:rsidP="009F74CB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3. Governance, </w:t>
      </w:r>
      <w:r w:rsidR="00092363">
        <w:rPr>
          <w:rFonts w:ascii="Times New Roman" w:hAnsi="Times New Roman" w:cs="Times New Roman"/>
          <w:bCs/>
          <w:sz w:val="24"/>
          <w:szCs w:val="24"/>
          <w:lang w:val="en-GB"/>
        </w:rPr>
        <w:t>coordination, and multilevel b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>ottlenecks</w:t>
      </w:r>
    </w:p>
    <w:p w14:paraId="383B7722" w14:textId="4CE24B0A" w:rsidR="004C0864" w:rsidRPr="000B60B0" w:rsidRDefault="004C0864" w:rsidP="009F74C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Critical evaluations of </w:t>
      </w:r>
      <w:r w:rsidRPr="00092363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>multilevel governance framework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designed to manage the </w:t>
      </w:r>
      <w:r w:rsidR="001A5230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NRR.</w:t>
      </w:r>
    </w:p>
    <w:p w14:paraId="5C5617FC" w14:textId="499F2704" w:rsidR="004C0864" w:rsidRPr="000B60B0" w:rsidRDefault="004C0864" w:rsidP="009F74C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>Analy</w:t>
      </w:r>
      <w:r w:rsidR="00092363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ing the friction points, accountability overlaps, and coordination failures between central ministries, regional governments, and local municipalities.</w:t>
      </w:r>
    </w:p>
    <w:p w14:paraId="3993264A" w14:textId="268DC384" w:rsidR="004C0864" w:rsidRPr="00092363" w:rsidRDefault="004C0864" w:rsidP="009F74C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>The impact of procedural simplification, regulatory inflation, and legislative shifts on local implementation timelines.</w:t>
      </w:r>
    </w:p>
    <w:p w14:paraId="31B59505" w14:textId="08ACEC86" w:rsidR="004C0864" w:rsidRPr="00092363" w:rsidRDefault="004C0864" w:rsidP="009F74CB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4. Spatial </w:t>
      </w:r>
      <w:r w:rsidR="00092363">
        <w:rPr>
          <w:rFonts w:ascii="Times New Roman" w:hAnsi="Times New Roman" w:cs="Times New Roman"/>
          <w:bCs/>
          <w:sz w:val="24"/>
          <w:szCs w:val="24"/>
          <w:lang w:val="en-GB"/>
        </w:rPr>
        <w:t>e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quity: </w:t>
      </w:r>
      <w:r w:rsidR="00092363">
        <w:rPr>
          <w:rFonts w:ascii="Times New Roman" w:hAnsi="Times New Roman" w:cs="Times New Roman"/>
          <w:bCs/>
          <w:sz w:val="24"/>
          <w:szCs w:val="24"/>
          <w:lang w:val="en-GB"/>
        </w:rPr>
        <w:t>virtuous and perverse effects on territorial r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>ebalancing</w:t>
      </w:r>
    </w:p>
    <w:p w14:paraId="1E22A4A1" w14:textId="77777777" w:rsidR="004C0864" w:rsidRPr="000B60B0" w:rsidRDefault="004C0864" w:rsidP="009F74C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The efficacy of the 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>40% territorial quota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reserved for the </w:t>
      </w:r>
      <w:r w:rsidRPr="000B60B0">
        <w:rPr>
          <w:rFonts w:ascii="Times New Roman" w:hAnsi="Times New Roman" w:cs="Times New Roman"/>
          <w:i/>
          <w:iCs/>
          <w:sz w:val="24"/>
          <w:szCs w:val="24"/>
          <w:lang w:val="en-GB"/>
        </w:rPr>
        <w:t>Mezzogiorno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(Southern Italy) and its actual capacity to trigger structural convergence.</w:t>
      </w:r>
    </w:p>
    <w:p w14:paraId="321276BA" w14:textId="1715E470" w:rsidR="004C0864" w:rsidRPr="000B60B0" w:rsidRDefault="004C0864" w:rsidP="009F74C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Potential 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>perverse effects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of competitive tender mechanisms that may disproportionately reward structurally advanced territories</w:t>
      </w:r>
      <w:r w:rsidR="002B2F04">
        <w:rPr>
          <w:rFonts w:ascii="Times New Roman" w:hAnsi="Times New Roman" w:cs="Times New Roman"/>
          <w:sz w:val="24"/>
          <w:szCs w:val="24"/>
          <w:lang w:val="en-GB"/>
        </w:rPr>
        <w:t xml:space="preserve"> and urban centres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, further sidelining peripheral, rural, or inner areas (</w:t>
      </w:r>
      <w:r w:rsidRPr="000B60B0">
        <w:rPr>
          <w:rFonts w:ascii="Times New Roman" w:hAnsi="Times New Roman" w:cs="Times New Roman"/>
          <w:i/>
          <w:iCs/>
          <w:sz w:val="24"/>
          <w:szCs w:val="24"/>
          <w:lang w:val="en-GB"/>
        </w:rPr>
        <w:t>Aree Interne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14:paraId="7D820544" w14:textId="3F2779B8" w:rsidR="004C0864" w:rsidRPr="000B60B0" w:rsidRDefault="004C0864" w:rsidP="009F74C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Long-term macroeconomic projections on whether the </w:t>
      </w:r>
      <w:r w:rsidR="001A5230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NRR will foster sustainable macroeconomic rebalancing or exacerbate existing regional divides between the Cent</w:t>
      </w:r>
      <w:r w:rsidR="00092363"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e-Nord and Southern Italy.</w:t>
      </w:r>
    </w:p>
    <w:p w14:paraId="2DC269A8" w14:textId="6C94A3FD" w:rsidR="00A22DEF" w:rsidRPr="00010AB8" w:rsidRDefault="00A22DEF" w:rsidP="00A22DEF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010AB8">
        <w:rPr>
          <w:rFonts w:ascii="Times New Roman" w:hAnsi="Times New Roman" w:cs="Times New Roman"/>
          <w:bCs/>
          <w:sz w:val="24"/>
          <w:szCs w:val="24"/>
          <w:lang w:val="en-GB"/>
        </w:rPr>
        <w:t>5. Territorial impact evaluation, methodological challenges, and innovative analytical approaches</w:t>
      </w:r>
    </w:p>
    <w:p w14:paraId="68CC9E87" w14:textId="4330FB67" w:rsidR="00A22DEF" w:rsidRPr="00010AB8" w:rsidRDefault="00A22DEF" w:rsidP="00010AB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10AB8">
        <w:rPr>
          <w:rFonts w:ascii="Times New Roman" w:hAnsi="Times New Roman" w:cs="Times New Roman"/>
          <w:sz w:val="24"/>
          <w:szCs w:val="24"/>
          <w:lang w:val="en-GB"/>
        </w:rPr>
        <w:t xml:space="preserve">Methodological and empirical contributions assessing the territorial impacts of the </w:t>
      </w:r>
      <w:r w:rsidR="001A5230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010AB8">
        <w:rPr>
          <w:rFonts w:ascii="Times New Roman" w:hAnsi="Times New Roman" w:cs="Times New Roman"/>
          <w:sz w:val="24"/>
          <w:szCs w:val="24"/>
          <w:lang w:val="en-GB"/>
        </w:rPr>
        <w:t>NRR, with particular attention to causal inference, counterfactual evaluation, spatial spillovers, and heterogeneous treatment effects.</w:t>
      </w:r>
    </w:p>
    <w:p w14:paraId="0CEA885F" w14:textId="2A50B1D5" w:rsidR="00A22DEF" w:rsidRPr="00010AB8" w:rsidRDefault="00A22DEF" w:rsidP="00010AB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10AB8">
        <w:rPr>
          <w:rFonts w:ascii="Times New Roman" w:hAnsi="Times New Roman" w:cs="Times New Roman"/>
          <w:sz w:val="24"/>
          <w:szCs w:val="24"/>
          <w:lang w:val="en-GB"/>
        </w:rPr>
        <w:t>Critical reviews and comparative assessments of evaluatio</w:t>
      </w:r>
      <w:r w:rsidR="001A5230">
        <w:rPr>
          <w:rFonts w:ascii="Times New Roman" w:hAnsi="Times New Roman" w:cs="Times New Roman"/>
          <w:sz w:val="24"/>
          <w:szCs w:val="24"/>
          <w:lang w:val="en-GB"/>
        </w:rPr>
        <w:t>n methodologies applied to the PN</w:t>
      </w:r>
      <w:r w:rsidRPr="00010AB8">
        <w:rPr>
          <w:rFonts w:ascii="Times New Roman" w:hAnsi="Times New Roman" w:cs="Times New Roman"/>
          <w:sz w:val="24"/>
          <w:szCs w:val="24"/>
          <w:lang w:val="en-GB"/>
        </w:rPr>
        <w:t>RRP, including the challenges of identifying territorial effects in complex, multilevel, and place-based interventions.</w:t>
      </w:r>
    </w:p>
    <w:p w14:paraId="1C7E6A7F" w14:textId="6340D82C" w:rsidR="00A22DEF" w:rsidRPr="00010AB8" w:rsidRDefault="00A22DEF" w:rsidP="00010AB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10AB8">
        <w:rPr>
          <w:rFonts w:ascii="Times New Roman" w:hAnsi="Times New Roman" w:cs="Times New Roman"/>
          <w:sz w:val="24"/>
          <w:szCs w:val="24"/>
          <w:lang w:val="en-GB"/>
        </w:rPr>
        <w:t xml:space="preserve">The potential and limitations of machine learning, artificial intelligence, and integrated administrative and spatial data for monitoring, predicting, and evaluating </w:t>
      </w:r>
      <w:r w:rsidR="001A5230">
        <w:rPr>
          <w:rFonts w:ascii="Times New Roman" w:hAnsi="Times New Roman" w:cs="Times New Roman"/>
          <w:sz w:val="24"/>
          <w:szCs w:val="24"/>
          <w:lang w:val="en-GB"/>
        </w:rPr>
        <w:t>PNRR</w:t>
      </w:r>
      <w:r w:rsidRPr="00010AB8">
        <w:rPr>
          <w:rFonts w:ascii="Times New Roman" w:hAnsi="Times New Roman" w:cs="Times New Roman"/>
          <w:sz w:val="24"/>
          <w:szCs w:val="24"/>
          <w:lang w:val="en-GB"/>
        </w:rPr>
        <w:t xml:space="preserve"> implementation and outcomes.</w:t>
      </w:r>
    </w:p>
    <w:p w14:paraId="3160D6FE" w14:textId="496F94CE" w:rsidR="00A22DEF" w:rsidRPr="001A5230" w:rsidRDefault="00A22DEF" w:rsidP="001A523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10AB8">
        <w:rPr>
          <w:rFonts w:ascii="Times New Roman" w:hAnsi="Times New Roman" w:cs="Times New Roman"/>
          <w:sz w:val="24"/>
          <w:szCs w:val="24"/>
          <w:lang w:val="en-GB"/>
        </w:rPr>
        <w:t xml:space="preserve">Multidimensional approaches to assessing territorial well-being, resilience, and development opportunities, moving beyond conventional economic indicators to capture the distributional and spatial consequences of </w:t>
      </w:r>
      <w:r w:rsidR="001A5230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010AB8">
        <w:rPr>
          <w:rFonts w:ascii="Times New Roman" w:hAnsi="Times New Roman" w:cs="Times New Roman"/>
          <w:sz w:val="24"/>
          <w:szCs w:val="24"/>
          <w:lang w:val="en-GB"/>
        </w:rPr>
        <w:t>NRR investments.</w:t>
      </w:r>
    </w:p>
    <w:p w14:paraId="75F68D5D" w14:textId="77777777" w:rsidR="00A22DEF" w:rsidRDefault="00A22DEF" w:rsidP="009F74C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455F51D" w14:textId="1B98E8CC" w:rsidR="004C0864" w:rsidRPr="00406826" w:rsidRDefault="004C0864" w:rsidP="009F74CB">
      <w:pPr>
        <w:jc w:val="both"/>
        <w:rPr>
          <w:rFonts w:ascii="Times New Roman" w:hAnsi="Times New Roman" w:cs="Times New Roman"/>
          <w:bCs/>
          <w:i/>
          <w:sz w:val="24"/>
          <w:szCs w:val="24"/>
          <w:lang w:val="en-GB"/>
        </w:rPr>
      </w:pPr>
      <w:r w:rsidRPr="00406826">
        <w:rPr>
          <w:rFonts w:ascii="Times New Roman" w:hAnsi="Times New Roman" w:cs="Times New Roman"/>
          <w:bCs/>
          <w:i/>
          <w:sz w:val="24"/>
          <w:szCs w:val="24"/>
          <w:lang w:val="en-GB"/>
        </w:rPr>
        <w:t>Submission Guidelines &amp; Timeline</w:t>
      </w:r>
    </w:p>
    <w:p w14:paraId="55295A4D" w14:textId="21D56D84" w:rsidR="009F74CB" w:rsidRPr="009F74CB" w:rsidRDefault="009F74CB" w:rsidP="009F74C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Call for </w:t>
      </w:r>
      <w:r w:rsidR="00500F85">
        <w:rPr>
          <w:rFonts w:ascii="Times New Roman" w:hAnsi="Times New Roman" w:cs="Times New Roman"/>
          <w:bCs/>
          <w:sz w:val="24"/>
          <w:szCs w:val="24"/>
          <w:lang w:val="en-GB"/>
        </w:rPr>
        <w:t>papers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: October 2026</w:t>
      </w:r>
    </w:p>
    <w:p w14:paraId="766F782E" w14:textId="079812E1" w:rsidR="004C0864" w:rsidRDefault="009F74CB" w:rsidP="009F74C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Review p</w:t>
      </w:r>
      <w:r w:rsidR="004C0864" w:rsidRPr="00092363">
        <w:rPr>
          <w:rFonts w:ascii="Times New Roman" w:hAnsi="Times New Roman" w:cs="Times New Roman"/>
          <w:bCs/>
          <w:sz w:val="24"/>
          <w:szCs w:val="24"/>
          <w:lang w:val="en-GB"/>
        </w:rPr>
        <w:t>rocess:</w:t>
      </w:r>
      <w:r w:rsidR="004C0864" w:rsidRPr="00092363">
        <w:rPr>
          <w:rFonts w:ascii="Times New Roman" w:hAnsi="Times New Roman" w:cs="Times New Roman"/>
          <w:sz w:val="24"/>
          <w:szCs w:val="24"/>
          <w:lang w:val="en-GB"/>
        </w:rPr>
        <w:t xml:space="preserve"> All submissions will undergo a rigorous double-blind peer-review process based on relevance, methodological soundness, and originality.</w:t>
      </w:r>
    </w:p>
    <w:p w14:paraId="2D628469" w14:textId="0A1C856C" w:rsidR="004C0864" w:rsidRPr="00092363" w:rsidRDefault="004C0864" w:rsidP="009F74C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 xml:space="preserve">Submission </w:t>
      </w:r>
      <w:r w:rsidR="009F74CB">
        <w:rPr>
          <w:rFonts w:ascii="Times New Roman" w:hAnsi="Times New Roman" w:cs="Times New Roman"/>
          <w:bCs/>
          <w:sz w:val="24"/>
          <w:szCs w:val="24"/>
          <w:lang w:val="en-GB"/>
        </w:rPr>
        <w:t>d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eadline for </w:t>
      </w:r>
      <w:r w:rsidR="009F74CB">
        <w:rPr>
          <w:rFonts w:ascii="Times New Roman" w:hAnsi="Times New Roman" w:cs="Times New Roman"/>
          <w:bCs/>
          <w:sz w:val="24"/>
          <w:szCs w:val="24"/>
          <w:lang w:val="en-GB"/>
        </w:rPr>
        <w:t>f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ull </w:t>
      </w:r>
      <w:r w:rsidR="009F74CB">
        <w:rPr>
          <w:rFonts w:ascii="Times New Roman" w:hAnsi="Times New Roman" w:cs="Times New Roman"/>
          <w:bCs/>
          <w:sz w:val="24"/>
          <w:szCs w:val="24"/>
          <w:lang w:val="en-GB"/>
        </w:rPr>
        <w:t>p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>apers:</w:t>
      </w:r>
      <w:r w:rsidRPr="0009236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7610F">
        <w:rPr>
          <w:rFonts w:ascii="Times New Roman" w:hAnsi="Times New Roman" w:cs="Times New Roman"/>
          <w:sz w:val="24"/>
          <w:szCs w:val="24"/>
          <w:lang w:val="en-GB"/>
        </w:rPr>
        <w:t>April 30</w:t>
      </w:r>
      <w:r w:rsidRPr="00092363">
        <w:rPr>
          <w:rFonts w:ascii="Times New Roman" w:hAnsi="Times New Roman" w:cs="Times New Roman"/>
          <w:sz w:val="24"/>
          <w:szCs w:val="24"/>
          <w:lang w:val="en-GB"/>
        </w:rPr>
        <w:t>, 202</w:t>
      </w:r>
      <w:r w:rsidR="009F74CB">
        <w:rPr>
          <w:rFonts w:ascii="Times New Roman" w:hAnsi="Times New Roman" w:cs="Times New Roman"/>
          <w:sz w:val="24"/>
          <w:szCs w:val="24"/>
          <w:lang w:val="en-GB"/>
        </w:rPr>
        <w:t>7</w:t>
      </w:r>
    </w:p>
    <w:p w14:paraId="08364BA0" w14:textId="4F02D556" w:rsidR="004C0864" w:rsidRPr="00092363" w:rsidRDefault="004C0864" w:rsidP="009F74C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Publication </w:t>
      </w:r>
      <w:r w:rsidR="009F74CB"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Pr="00092363">
        <w:rPr>
          <w:rFonts w:ascii="Times New Roman" w:hAnsi="Times New Roman" w:cs="Times New Roman"/>
          <w:bCs/>
          <w:sz w:val="24"/>
          <w:szCs w:val="24"/>
          <w:lang w:val="en-GB"/>
        </w:rPr>
        <w:t>chedule:</w:t>
      </w:r>
      <w:r w:rsidRPr="0009236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7610F">
        <w:rPr>
          <w:rFonts w:ascii="Times New Roman" w:hAnsi="Times New Roman" w:cs="Times New Roman"/>
          <w:sz w:val="24"/>
          <w:szCs w:val="24"/>
          <w:lang w:val="en-GB"/>
        </w:rPr>
        <w:t>2028</w:t>
      </w:r>
    </w:p>
    <w:p w14:paraId="5AB9A85A" w14:textId="77777777" w:rsidR="00092363" w:rsidRDefault="00092363" w:rsidP="009F74C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8DF7245" w14:textId="09A9E8C9" w:rsidR="000A6E5D" w:rsidRPr="00406826" w:rsidRDefault="009F74CB" w:rsidP="00863988">
      <w:pPr>
        <w:jc w:val="both"/>
        <w:rPr>
          <w:rFonts w:ascii="Times New Roman" w:hAnsi="Times New Roman" w:cs="Times New Roman"/>
          <w:bCs/>
          <w:i/>
          <w:sz w:val="24"/>
          <w:szCs w:val="24"/>
          <w:lang w:val="en-GB"/>
        </w:rPr>
      </w:pPr>
      <w:r w:rsidRPr="00406826">
        <w:rPr>
          <w:rFonts w:ascii="Times New Roman" w:hAnsi="Times New Roman" w:cs="Times New Roman"/>
          <w:bCs/>
          <w:i/>
          <w:sz w:val="24"/>
          <w:szCs w:val="24"/>
          <w:lang w:val="en-GB"/>
        </w:rPr>
        <w:t>References</w:t>
      </w:r>
    </w:p>
    <w:p w14:paraId="4E0B138A" w14:textId="4CA26CFC" w:rsidR="000A6E5D" w:rsidRPr="000A6E5D" w:rsidRDefault="000A6E5D" w:rsidP="000A6E5D">
      <w:pPr>
        <w:numPr>
          <w:ilvl w:val="0"/>
          <w:numId w:val="6"/>
        </w:numPr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0A60C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Bachtrögler-Unger J., Fratesi U., Perucca G. (2024). </w:t>
      </w:r>
      <w:r w:rsidRPr="009F74C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Administrative capacity and the territorial effects of EU support to firms: a two-step analysis, </w:t>
      </w:r>
      <w:r w:rsidRPr="009F74CB">
        <w:rPr>
          <w:rFonts w:ascii="Times New Roman" w:hAnsi="Times New Roman" w:cs="Times New Roman"/>
          <w:i/>
          <w:iCs/>
          <w:sz w:val="24"/>
          <w:szCs w:val="24"/>
          <w:lang w:val="en-US"/>
        </w:rPr>
        <w:t>Regional Studies</w:t>
      </w:r>
      <w:r w:rsidRPr="009F74CB">
        <w:rPr>
          <w:rFonts w:ascii="Times New Roman" w:hAnsi="Times New Roman" w:cs="Times New Roman"/>
          <w:iCs/>
          <w:sz w:val="24"/>
          <w:szCs w:val="24"/>
          <w:lang w:val="en-US"/>
        </w:rPr>
        <w:t>, 58(4), 719-732.</w:t>
      </w:r>
    </w:p>
    <w:p w14:paraId="142D1588" w14:textId="7A3FD123" w:rsidR="009F74CB" w:rsidRDefault="009F74CB" w:rsidP="009F74CB">
      <w:pPr>
        <w:numPr>
          <w:ilvl w:val="0"/>
          <w:numId w:val="6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F74CB">
        <w:rPr>
          <w:rFonts w:ascii="Times New Roman" w:hAnsi="Times New Roman" w:cs="Times New Roman"/>
          <w:iCs/>
          <w:sz w:val="24"/>
          <w:szCs w:val="24"/>
        </w:rPr>
        <w:t>Baltrunaite A., Mocetti S., Rovigatti G. (2025)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Pr="009F74C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F74CB">
        <w:rPr>
          <w:rFonts w:ascii="Times New Roman" w:hAnsi="Times New Roman" w:cs="Times New Roman"/>
          <w:i/>
          <w:iCs/>
          <w:sz w:val="24"/>
          <w:szCs w:val="24"/>
        </w:rPr>
        <w:t>L’impatto della capacità amministrativa negli appalti pubblici sui tempi di realizzazione delle opere</w:t>
      </w:r>
      <w:r w:rsidRPr="009F74CB">
        <w:rPr>
          <w:rFonts w:ascii="Times New Roman" w:hAnsi="Times New Roman" w:cs="Times New Roman"/>
          <w:iCs/>
          <w:sz w:val="24"/>
          <w:szCs w:val="24"/>
        </w:rPr>
        <w:t>, Questioni di Economia e Finanza (Occasional Papers), n. 984, dicembre, Roma, Banca d’Italia.</w:t>
      </w:r>
    </w:p>
    <w:p w14:paraId="6ED5508C" w14:textId="79552DA6" w:rsidR="000A6E5D" w:rsidRPr="000A6E5D" w:rsidRDefault="000A6E5D" w:rsidP="000A6E5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A6E5D">
        <w:rPr>
          <w:rFonts w:ascii="Times New Roman" w:hAnsi="Times New Roman" w:cs="Times New Roman"/>
          <w:bCs/>
          <w:sz w:val="24"/>
          <w:szCs w:val="24"/>
          <w:lang w:val="en-GB"/>
        </w:rPr>
        <w:t>Barca</w:t>
      </w:r>
      <w:r w:rsidR="009F74CB" w:rsidRPr="000A6E5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F.</w:t>
      </w:r>
      <w:r w:rsidR="009F74CB" w:rsidRPr="000A6E5D">
        <w:rPr>
          <w:rFonts w:ascii="Times New Roman" w:hAnsi="Times New Roman" w:cs="Times New Roman"/>
          <w:sz w:val="24"/>
          <w:szCs w:val="24"/>
          <w:lang w:val="en-GB"/>
        </w:rPr>
        <w:t xml:space="preserve"> (2009). </w:t>
      </w:r>
      <w:r w:rsidR="009F74CB" w:rsidRPr="000A6E5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An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agenda for a reformed cohesion p</w:t>
      </w:r>
      <w:r w:rsidR="009F74CB" w:rsidRPr="000A6E5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olicy: A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place-based a</w:t>
      </w:r>
      <w:r w:rsidR="009F74CB" w:rsidRPr="000A6E5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pproach to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m</w:t>
      </w:r>
      <w:r w:rsidR="009F74CB" w:rsidRPr="000A6E5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eeting European Union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c</w:t>
      </w:r>
      <w:r w:rsidR="009F74CB" w:rsidRPr="000A6E5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hallenges and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e</w:t>
      </w:r>
      <w:r w:rsidR="009F74CB" w:rsidRPr="000A6E5D">
        <w:rPr>
          <w:rFonts w:ascii="Times New Roman" w:hAnsi="Times New Roman" w:cs="Times New Roman"/>
          <w:i/>
          <w:iCs/>
          <w:sz w:val="24"/>
          <w:szCs w:val="24"/>
          <w:lang w:val="en-GB"/>
        </w:rPr>
        <w:t>xpectations</w:t>
      </w:r>
      <w:r w:rsidR="009F74CB" w:rsidRPr="000A6E5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F74CB" w:rsidRPr="000A6E5D">
        <w:rPr>
          <w:rFonts w:ascii="Times New Roman" w:hAnsi="Times New Roman" w:cs="Times New Roman"/>
          <w:iCs/>
          <w:sz w:val="24"/>
          <w:szCs w:val="24"/>
          <w:lang w:val="en-GB"/>
        </w:rPr>
        <w:t>Independent Report</w:t>
      </w:r>
      <w:r w:rsidRPr="000A6E5D">
        <w:rPr>
          <w:rFonts w:ascii="Times New Roman" w:hAnsi="Times New Roman" w:cs="Times New Roman"/>
          <w:iCs/>
          <w:sz w:val="24"/>
          <w:szCs w:val="24"/>
          <w:lang w:val="en-GB"/>
        </w:rPr>
        <w:t>, Brussels, European Commission.</w:t>
      </w:r>
    </w:p>
    <w:p w14:paraId="7D4716C9" w14:textId="3DB60147" w:rsidR="009F74CB" w:rsidRDefault="000A6E5D" w:rsidP="000A6E5D">
      <w:pPr>
        <w:numPr>
          <w:ilvl w:val="0"/>
          <w:numId w:val="6"/>
        </w:numPr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500F85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Becker S.O., Egger P.H., von Ehrlich M. (2013). </w:t>
      </w:r>
      <w:r w:rsidRPr="000A6E5D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Absorptive capacity and the growth and investment effects of regional transfers: A regression discontinuity design with heterogeneous treatment effects, </w:t>
      </w:r>
      <w:r w:rsidRPr="000A6E5D">
        <w:rPr>
          <w:rFonts w:ascii="Times New Roman" w:hAnsi="Times New Roman" w:cs="Times New Roman"/>
          <w:i/>
          <w:iCs/>
          <w:sz w:val="24"/>
          <w:szCs w:val="24"/>
          <w:lang w:val="en-GB"/>
        </w:rPr>
        <w:t>American Economic Journal: Economic Policy</w:t>
      </w:r>
      <w:r w:rsidRPr="000A6E5D">
        <w:rPr>
          <w:rFonts w:ascii="Times New Roman" w:hAnsi="Times New Roman" w:cs="Times New Roman"/>
          <w:iCs/>
          <w:sz w:val="24"/>
          <w:szCs w:val="24"/>
          <w:lang w:val="en-GB"/>
        </w:rPr>
        <w:t>, 5(4), 29-77.</w:t>
      </w:r>
    </w:p>
    <w:p w14:paraId="65445F57" w14:textId="7E553EC8" w:rsidR="0089384B" w:rsidRPr="000A60CA" w:rsidRDefault="0089384B" w:rsidP="000A6E5D">
      <w:pPr>
        <w:numPr>
          <w:ilvl w:val="0"/>
          <w:numId w:val="6"/>
        </w:num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en-GB"/>
        </w:rPr>
      </w:pPr>
      <w:r w:rsidRPr="000A60CA">
        <w:rPr>
          <w:rFonts w:ascii="Times New Roman" w:hAnsi="Times New Roman" w:cs="Times New Roman"/>
          <w:iCs/>
          <w:color w:val="000000" w:themeColor="text1"/>
          <w:sz w:val="24"/>
          <w:szCs w:val="24"/>
          <w:lang w:val="en-GB"/>
        </w:rPr>
        <w:t xml:space="preserve">Benachenhou, D., Cader, M., Mazzilli, D., and Tacchella, A. (2025). Beyond arbitrage: machine learning for financing impactful economic activity. </w:t>
      </w:r>
      <w:r w:rsidRPr="000A60CA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AI and Ethics</w:t>
      </w:r>
      <w:r w:rsidRPr="000A60CA">
        <w:rPr>
          <w:rFonts w:ascii="Times New Roman" w:hAnsi="Times New Roman" w:cs="Times New Roman"/>
          <w:iCs/>
          <w:color w:val="000000" w:themeColor="text1"/>
          <w:sz w:val="24"/>
          <w:szCs w:val="24"/>
          <w:lang w:val="en-GB"/>
        </w:rPr>
        <w:t>, 1-11.</w:t>
      </w:r>
    </w:p>
    <w:p w14:paraId="0E5FD4C3" w14:textId="1D4B0833" w:rsidR="00A133B8" w:rsidRPr="00E91F40" w:rsidRDefault="000A6E5D" w:rsidP="00A133B8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E5D">
        <w:rPr>
          <w:rFonts w:ascii="Times New Roman" w:hAnsi="Times New Roman" w:cs="Times New Roman"/>
          <w:bCs/>
          <w:sz w:val="24"/>
          <w:szCs w:val="24"/>
        </w:rPr>
        <w:t xml:space="preserve">Camera dei </w:t>
      </w:r>
      <w:r w:rsidR="00500F85">
        <w:rPr>
          <w:rFonts w:ascii="Times New Roman" w:hAnsi="Times New Roman" w:cs="Times New Roman"/>
          <w:bCs/>
          <w:sz w:val="24"/>
          <w:szCs w:val="24"/>
        </w:rPr>
        <w:t>deputati</w:t>
      </w:r>
      <w:r w:rsidR="00222719">
        <w:rPr>
          <w:rFonts w:ascii="Times New Roman" w:hAnsi="Times New Roman" w:cs="Times New Roman"/>
          <w:bCs/>
          <w:sz w:val="24"/>
          <w:szCs w:val="24"/>
        </w:rPr>
        <w:t xml:space="preserve"> (2024).</w:t>
      </w:r>
      <w:r w:rsidRPr="000A6E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6E5D">
        <w:rPr>
          <w:rFonts w:ascii="Times New Roman" w:hAnsi="Times New Roman" w:cs="Times New Roman"/>
          <w:bCs/>
          <w:i/>
          <w:sz w:val="24"/>
          <w:szCs w:val="24"/>
        </w:rPr>
        <w:t>Gli enti territoriali e il PNRR</w:t>
      </w:r>
      <w:r w:rsidRPr="000A6E5D">
        <w:rPr>
          <w:rFonts w:ascii="Times New Roman" w:hAnsi="Times New Roman" w:cs="Times New Roman"/>
          <w:bCs/>
          <w:sz w:val="24"/>
          <w:szCs w:val="24"/>
        </w:rPr>
        <w:t xml:space="preserve">, Portale PNRR – PNRR Italia, ultimo aggiornamento 1° luglio 2024, </w:t>
      </w:r>
      <w:hyperlink r:id="rId6" w:history="1">
        <w:r w:rsidRPr="000A6E5D">
          <w:rPr>
            <w:rFonts w:ascii="Times New Roman" w:hAnsi="Times New Roman"/>
            <w:bCs/>
          </w:rPr>
          <w:t>https://temi.camera.it/leg19/pnrr/pnrrItalia/OCD57-6/gli-enti-territoriali-e-pnrr.html</w:t>
        </w:r>
      </w:hyperlink>
    </w:p>
    <w:p w14:paraId="6286537C" w14:textId="482F206F" w:rsidR="00E91F40" w:rsidRPr="00E91F40" w:rsidRDefault="00E91F40" w:rsidP="00E91F4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00F85">
        <w:rPr>
          <w:rFonts w:ascii="Times New Roman" w:hAnsi="Times New Roman" w:cs="Times New Roman"/>
          <w:bCs/>
          <w:sz w:val="24"/>
          <w:szCs w:val="24"/>
          <w:lang w:val="en-GB"/>
        </w:rPr>
        <w:t>Charron N., Dijkstra L.,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Lapuente</w:t>
      </w:r>
      <w:r w:rsidRPr="00500F8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V.</w:t>
      </w:r>
      <w:r w:rsidRPr="00500F8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(2014). </w:t>
      </w:r>
      <w:r w:rsidRPr="00500F85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Regional </w:t>
      </w:r>
      <w:r>
        <w:rPr>
          <w:rFonts w:ascii="Times New Roman" w:hAnsi="Times New Roman" w:cs="Times New Roman"/>
          <w:iCs/>
          <w:sz w:val="24"/>
          <w:szCs w:val="24"/>
          <w:lang w:val="en-GB"/>
        </w:rPr>
        <w:t>governance m</w:t>
      </w:r>
      <w:r w:rsidRPr="00500F85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atters: Quality of </w:t>
      </w:r>
      <w:r>
        <w:rPr>
          <w:rFonts w:ascii="Times New Roman" w:hAnsi="Times New Roman" w:cs="Times New Roman"/>
          <w:iCs/>
          <w:sz w:val="24"/>
          <w:szCs w:val="24"/>
          <w:lang w:val="en-GB"/>
        </w:rPr>
        <w:t>g</w:t>
      </w:r>
      <w:r w:rsidRPr="00500F85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overnment </w:t>
      </w:r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within </w:t>
      </w:r>
      <w:r w:rsidRPr="00500F85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European </w:t>
      </w:r>
      <w:r>
        <w:rPr>
          <w:rFonts w:ascii="Times New Roman" w:hAnsi="Times New Roman" w:cs="Times New Roman"/>
          <w:iCs/>
          <w:sz w:val="24"/>
          <w:szCs w:val="24"/>
          <w:lang w:val="en-GB"/>
        </w:rPr>
        <w:t>Union member states</w:t>
      </w:r>
      <w:r w:rsidRPr="00500F8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91F40">
        <w:rPr>
          <w:rFonts w:ascii="Times New Roman" w:hAnsi="Times New Roman" w:cs="Times New Roman"/>
          <w:i/>
          <w:sz w:val="24"/>
          <w:szCs w:val="24"/>
          <w:lang w:val="en-GB"/>
        </w:rPr>
        <w:t>Regional Studies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, 48(1), 68-90.</w:t>
      </w:r>
    </w:p>
    <w:p w14:paraId="313CB075" w14:textId="40A72A0F" w:rsidR="00A133B8" w:rsidRPr="00222719" w:rsidRDefault="00A133B8" w:rsidP="00222719">
      <w:pPr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F85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Corò G., De Castris M., Scalera D. (2022). </w:t>
      </w:r>
      <w:r w:rsidRPr="00A133B8">
        <w:rPr>
          <w:rFonts w:ascii="Times New Roman" w:hAnsi="Times New Roman" w:cs="Times New Roman"/>
          <w:bCs/>
          <w:i/>
          <w:sz w:val="24"/>
          <w:szCs w:val="24"/>
        </w:rPr>
        <w:t>PNRR Italia. Il difficile equilibrio fra i territori.</w:t>
      </w:r>
      <w:r w:rsidRPr="00A133B8">
        <w:rPr>
          <w:rFonts w:ascii="Times New Roman" w:hAnsi="Times New Roman" w:cs="Times New Roman"/>
          <w:bCs/>
          <w:sz w:val="24"/>
          <w:szCs w:val="24"/>
        </w:rPr>
        <w:t xml:space="preserve"> Donzelli </w:t>
      </w:r>
      <w:r w:rsidR="00500F85">
        <w:rPr>
          <w:rFonts w:ascii="Times New Roman" w:hAnsi="Times New Roman" w:cs="Times New Roman"/>
          <w:bCs/>
          <w:sz w:val="24"/>
          <w:szCs w:val="24"/>
        </w:rPr>
        <w:t>Editore</w:t>
      </w:r>
      <w:r w:rsidRPr="00A133B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B094524" w14:textId="3BFC0BE8" w:rsidR="004C0864" w:rsidRDefault="00A133B8" w:rsidP="009D7923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D7923">
        <w:rPr>
          <w:rFonts w:ascii="Times New Roman" w:hAnsi="Times New Roman" w:cs="Times New Roman"/>
          <w:bCs/>
          <w:sz w:val="20"/>
          <w:szCs w:val="20"/>
        </w:rPr>
        <w:t xml:space="preserve">Corte dei Conti </w:t>
      </w:r>
      <w:r w:rsidR="004C0864" w:rsidRPr="009D7923">
        <w:rPr>
          <w:rFonts w:ascii="Times New Roman" w:hAnsi="Times New Roman" w:cs="Times New Roman"/>
          <w:sz w:val="20"/>
          <w:szCs w:val="20"/>
        </w:rPr>
        <w:t>(202</w:t>
      </w:r>
      <w:r w:rsidR="009D7923" w:rsidRPr="009D7923">
        <w:rPr>
          <w:rFonts w:ascii="Times New Roman" w:hAnsi="Times New Roman" w:cs="Times New Roman"/>
          <w:sz w:val="20"/>
          <w:szCs w:val="20"/>
        </w:rPr>
        <w:t>5</w:t>
      </w:r>
      <w:r w:rsidR="004C0864" w:rsidRPr="009D7923">
        <w:rPr>
          <w:rFonts w:ascii="Times New Roman" w:hAnsi="Times New Roman" w:cs="Times New Roman"/>
          <w:sz w:val="20"/>
          <w:szCs w:val="20"/>
        </w:rPr>
        <w:t xml:space="preserve">). </w:t>
      </w:r>
      <w:r w:rsidR="004C0864" w:rsidRPr="009D7923">
        <w:rPr>
          <w:rFonts w:ascii="Times New Roman" w:hAnsi="Times New Roman" w:cs="Times New Roman"/>
          <w:i/>
          <w:iCs/>
          <w:sz w:val="20"/>
          <w:szCs w:val="20"/>
        </w:rPr>
        <w:t>Relazione sullo stato di attuazione del Piano Nazionale di Ripresa e Resilienza (PNRR)</w:t>
      </w:r>
      <w:r w:rsidR="009D7923" w:rsidRPr="009D7923">
        <w:rPr>
          <w:rFonts w:ascii="Times New Roman" w:hAnsi="Times New Roman" w:cs="Times New Roman"/>
          <w:sz w:val="20"/>
          <w:szCs w:val="20"/>
        </w:rPr>
        <w:t>.</w:t>
      </w:r>
      <w:r w:rsidR="009D7923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1E685A" w:rsidRPr="008F1358">
          <w:rPr>
            <w:rStyle w:val="Hyperlink"/>
            <w:rFonts w:ascii="Times New Roman" w:hAnsi="Times New Roman" w:cs="Times New Roman"/>
            <w:sz w:val="20"/>
            <w:szCs w:val="20"/>
          </w:rPr>
          <w:t>https://www.corteconti.it/Home/Organizzazione/UfficiCentraliRegionali/UffSezRiuniteSedeControllo/RelstatoPNRR</w:t>
        </w:r>
      </w:hyperlink>
    </w:p>
    <w:p w14:paraId="77F82A6F" w14:textId="786DC69D" w:rsidR="001E685A" w:rsidRPr="001E685A" w:rsidRDefault="001E685A" w:rsidP="001E685A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46C8E">
        <w:rPr>
          <w:rFonts w:ascii="Times New Roman" w:hAnsi="Times New Roman" w:cs="Times New Roman"/>
          <w:bCs/>
          <w:sz w:val="24"/>
          <w:szCs w:val="24"/>
          <w:lang w:val="en-GB"/>
        </w:rPr>
        <w:t>European Commission.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Directorate-General for Economic and Financial Affairs 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>(202</w:t>
      </w:r>
      <w:r>
        <w:rPr>
          <w:rFonts w:ascii="Times New Roman" w:hAnsi="Times New Roman" w:cs="Times New Roman"/>
          <w:sz w:val="24"/>
          <w:szCs w:val="24"/>
          <w:lang w:val="en-GB"/>
        </w:rPr>
        <w:t>4</w:t>
      </w:r>
      <w:r w:rsidRPr="000B60B0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  <w:r w:rsidRPr="000B60B0">
        <w:rPr>
          <w:rFonts w:ascii="Times New Roman" w:hAnsi="Times New Roman" w:cs="Times New Roman"/>
          <w:i/>
          <w:iCs/>
          <w:sz w:val="24"/>
          <w:szCs w:val="24"/>
          <w:lang w:val="en-GB"/>
        </w:rPr>
        <w:t>Mid-term Evaluation of the Recovery and Resilience Facility</w:t>
      </w:r>
      <w:r w:rsidRPr="00A46C8E">
        <w:rPr>
          <w:rFonts w:ascii="Times New Roman" w:hAnsi="Times New Roman" w:cs="Times New Roman"/>
          <w:iCs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Pr="00A46C8E">
        <w:rPr>
          <w:rFonts w:ascii="Times New Roman" w:hAnsi="Times New Roman" w:cs="Times New Roman"/>
          <w:sz w:val="24"/>
          <w:szCs w:val="24"/>
          <w:lang w:val="en-GB"/>
        </w:rPr>
        <w:t>https://economy-finance.ec.europa.eu/publications/mid-term-evaluation-recovery-and-resilience-facility-rrf_en</w:t>
      </w:r>
    </w:p>
    <w:p w14:paraId="5B24BD35" w14:textId="603B427C" w:rsidR="00E91F40" w:rsidRPr="00E91F40" w:rsidRDefault="00E91F40" w:rsidP="009F74CB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91F40">
        <w:rPr>
          <w:rFonts w:ascii="Times New Roman" w:hAnsi="Times New Roman" w:cs="Times New Roman"/>
          <w:sz w:val="24"/>
          <w:szCs w:val="24"/>
          <w:lang w:val="en-US"/>
        </w:rPr>
        <w:t>Fratesi U., Wishlade F.G. (2017). The impact of European Cohesion Policy in different contexts.</w:t>
      </w:r>
      <w:r w:rsidRPr="00E91F40">
        <w:rPr>
          <w:rFonts w:cs="Times New Roman"/>
          <w:sz w:val="24"/>
          <w:szCs w:val="24"/>
          <w:lang w:val="en-US"/>
        </w:rPr>
        <w:t xml:space="preserve"> </w:t>
      </w:r>
      <w:r w:rsidRPr="00BF58B2">
        <w:rPr>
          <w:rFonts w:ascii="Times New Roman" w:hAnsi="Times New Roman" w:cs="Times New Roman"/>
          <w:i/>
          <w:iCs/>
          <w:sz w:val="24"/>
          <w:szCs w:val="24"/>
        </w:rPr>
        <w:t>Regional Studie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E91F40"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91F40">
        <w:rPr>
          <w:rFonts w:ascii="Times New Roman" w:hAnsi="Times New Roman" w:cs="Times New Roman"/>
          <w:sz w:val="24"/>
          <w:szCs w:val="24"/>
        </w:rPr>
        <w:t>51(6), 817-821.</w:t>
      </w:r>
    </w:p>
    <w:p w14:paraId="7573E3E6" w14:textId="2C6008F9" w:rsidR="00863988" w:rsidRPr="00583AA9" w:rsidRDefault="00BF58B2" w:rsidP="009F74CB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Mendez C., Bachtler J. (2024).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 xml:space="preserve">uality of 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 xml:space="preserve">overnment and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 xml:space="preserve">dministrative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 xml:space="preserve">erformance: Explaining </w:t>
      </w:r>
      <w:r>
        <w:rPr>
          <w:rFonts w:ascii="Times New Roman" w:hAnsi="Times New Roman" w:cs="Times New Roman"/>
          <w:sz w:val="24"/>
          <w:szCs w:val="24"/>
          <w:lang w:val="en-US"/>
        </w:rPr>
        <w:t>cohesion policy c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 xml:space="preserve">ompliance,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 xml:space="preserve">bsorption and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 xml:space="preserve">chievements across EU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>egions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63988" w:rsidRPr="00BF58B2">
        <w:rPr>
          <w:rFonts w:ascii="Times New Roman" w:hAnsi="Times New Roman" w:cs="Times New Roman"/>
          <w:i/>
          <w:iCs/>
          <w:sz w:val="24"/>
          <w:szCs w:val="24"/>
        </w:rPr>
        <w:t>Regional Studies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>, 58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63988" w:rsidRPr="00BF58B2">
        <w:rPr>
          <w:rFonts w:ascii="Times New Roman" w:hAnsi="Times New Roman" w:cs="Times New Roman"/>
          <w:sz w:val="24"/>
          <w:szCs w:val="24"/>
          <w:lang w:val="en-US"/>
        </w:rPr>
        <w:t>, 690-703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44FBD0" w14:textId="05C1EF80" w:rsidR="00583AA9" w:rsidRPr="00583AA9" w:rsidRDefault="00583AA9" w:rsidP="009F74CB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3AA9">
        <w:rPr>
          <w:rFonts w:ascii="Times New Roman" w:hAnsi="Times New Roman" w:cs="Times New Roman"/>
          <w:sz w:val="24"/>
          <w:szCs w:val="24"/>
          <w:lang w:val="en-US"/>
        </w:rPr>
        <w:t>Nifo A., Vecchione G. (2015), Measuring Institutional Quality in Italy.</w:t>
      </w:r>
      <w:r w:rsidRPr="00583AA9">
        <w:rPr>
          <w:rFonts w:cs="Times New Roman"/>
          <w:iCs/>
          <w:sz w:val="24"/>
          <w:szCs w:val="24"/>
          <w:lang w:val="en-US"/>
        </w:rPr>
        <w:t xml:space="preserve"> </w:t>
      </w:r>
      <w:r w:rsidRPr="00583AA9">
        <w:rPr>
          <w:rFonts w:ascii="Times New Roman" w:hAnsi="Times New Roman" w:cs="Times New Roman"/>
          <w:i/>
          <w:iCs/>
          <w:sz w:val="24"/>
          <w:szCs w:val="24"/>
        </w:rPr>
        <w:t>Rivista Economica del Mezzogiorno</w:t>
      </w:r>
      <w:r w:rsidRPr="00583AA9">
        <w:rPr>
          <w:rFonts w:ascii="Times New Roman" w:hAnsi="Times New Roman" w:cs="Times New Roman"/>
          <w:sz w:val="24"/>
          <w:szCs w:val="24"/>
          <w:lang w:val="en-US"/>
        </w:rPr>
        <w:t>, 1-2, 157-182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C8E422F" w14:textId="77777777" w:rsidR="00384846" w:rsidRPr="00384846" w:rsidRDefault="00384846" w:rsidP="0038484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58B2">
        <w:rPr>
          <w:rFonts w:ascii="Times New Roman" w:hAnsi="Times New Roman" w:cs="Times New Roman"/>
          <w:iCs/>
          <w:sz w:val="24"/>
          <w:szCs w:val="24"/>
          <w:lang w:val="en-GB"/>
        </w:rPr>
        <w:lastRenderedPageBreak/>
        <w:t xml:space="preserve">Polverari L., </w:t>
      </w:r>
      <w:r>
        <w:rPr>
          <w:rFonts w:ascii="Times New Roman" w:hAnsi="Times New Roman" w:cs="Times New Roman"/>
          <w:iCs/>
          <w:sz w:val="24"/>
          <w:szCs w:val="24"/>
          <w:lang w:val="en-GB"/>
        </w:rPr>
        <w:t>Piattoni S</w:t>
      </w:r>
      <w:r w:rsidRPr="00BF58B2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(2022). </w:t>
      </w:r>
      <w:r>
        <w:rPr>
          <w:rFonts w:ascii="Times New Roman" w:hAnsi="Times New Roman" w:cs="Times New Roman"/>
          <w:iCs/>
          <w:sz w:val="24"/>
          <w:szCs w:val="24"/>
          <w:lang w:val="en-GB"/>
        </w:rPr>
        <w:t>The I</w:t>
      </w:r>
      <w:r w:rsidRPr="00BF58B2">
        <w:rPr>
          <w:rFonts w:ascii="Times New Roman" w:hAnsi="Times New Roman" w:cs="Times New Roman"/>
          <w:iCs/>
          <w:sz w:val="24"/>
          <w:szCs w:val="24"/>
          <w:lang w:val="en-GB"/>
        </w:rPr>
        <w:t>talian National Recovery and R</w:t>
      </w:r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esilience Plan and administrative capacity: A real game changer? </w:t>
      </w:r>
      <w:r w:rsidRPr="00384846">
        <w:rPr>
          <w:rFonts w:ascii="Times New Roman" w:hAnsi="Times New Roman" w:cs="Times New Roman"/>
          <w:i/>
          <w:sz w:val="24"/>
          <w:szCs w:val="24"/>
          <w:lang w:val="en-US"/>
        </w:rPr>
        <w:t>Rivista Italiana di Politiche Pubbliche</w:t>
      </w:r>
      <w:r w:rsidRPr="00384846">
        <w:rPr>
          <w:rFonts w:ascii="Times New Roman" w:hAnsi="Times New Roman" w:cs="Times New Roman"/>
          <w:sz w:val="24"/>
          <w:szCs w:val="24"/>
          <w:lang w:val="en-US"/>
        </w:rPr>
        <w:t>, 2, 16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384846">
        <w:rPr>
          <w:rFonts w:ascii="Times New Roman" w:hAnsi="Times New Roman" w:cs="Times New Roman"/>
          <w:sz w:val="24"/>
          <w:szCs w:val="24"/>
          <w:lang w:val="en-US"/>
        </w:rPr>
        <w:t>-18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38484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4D9588" w14:textId="7B388A21" w:rsidR="00384846" w:rsidRPr="00384846" w:rsidRDefault="00384846" w:rsidP="0038484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4846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Polverari L., Seddone A. (2022). The Italian National Recovery and Resilience Plan: Opportunities, challenges, grey areas, and the need to reconcile politics and policy. </w:t>
      </w:r>
      <w:r w:rsidRPr="00384846">
        <w:rPr>
          <w:rFonts w:ascii="Times New Roman" w:hAnsi="Times New Roman" w:cs="Times New Roman"/>
          <w:i/>
          <w:sz w:val="24"/>
          <w:szCs w:val="24"/>
        </w:rPr>
        <w:t>Rivista Italiana di Politiche Pubbliche</w:t>
      </w:r>
      <w:r w:rsidRPr="00384846">
        <w:rPr>
          <w:rFonts w:ascii="Times New Roman" w:hAnsi="Times New Roman" w:cs="Times New Roman"/>
          <w:sz w:val="24"/>
          <w:szCs w:val="24"/>
        </w:rPr>
        <w:t>, 2, 161-168.</w:t>
      </w:r>
    </w:p>
    <w:p w14:paraId="38BA65C2" w14:textId="2ED4C3F2" w:rsidR="00A133B8" w:rsidRDefault="00A133B8" w:rsidP="00A133B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6E5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residenza del Consiglio dei Ministri (2023). </w:t>
      </w:r>
      <w:r w:rsidRPr="00A133B8">
        <w:rPr>
          <w:rFonts w:ascii="Times New Roman" w:hAnsi="Times New Roman" w:cs="Times New Roman"/>
          <w:i/>
          <w:sz w:val="24"/>
          <w:szCs w:val="24"/>
        </w:rPr>
        <w:t>Piano Nazionale di Ripresa e Resilienza. Quarta relazione istruttoria sul rispetto del vincolo di destinazione alle regioni del Mezzogiorno di almeno il 40 per cento delle risorse allocabili territorialmente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1E685A" w:rsidRPr="008F1358">
          <w:rPr>
            <w:rStyle w:val="Hyperlink"/>
            <w:rFonts w:ascii="Times New Roman" w:hAnsi="Times New Roman" w:cs="Times New Roman"/>
            <w:sz w:val="24"/>
            <w:szCs w:val="24"/>
          </w:rPr>
          <w:t>https://politichecoesione.governo.it/media/yixbhp2k/quarta-relazione-destinazione-mezzogiorno-risorse-pnrr_al_31_12_2023.pdf</w:t>
        </w:r>
      </w:hyperlink>
    </w:p>
    <w:p w14:paraId="58E04196" w14:textId="2E40F66E" w:rsidR="007839AD" w:rsidRPr="007839AD" w:rsidRDefault="007839AD" w:rsidP="00A133B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9" w:history="1">
        <w:r w:rsidRPr="000A60CA">
          <w:rPr>
            <w:rFonts w:ascii="Times New Roman" w:hAnsi="Times New Roman" w:cs="Times New Roman"/>
            <w:sz w:val="24"/>
            <w:szCs w:val="24"/>
            <w:lang w:val="en-US"/>
          </w:rPr>
          <w:t>Rodríguez-Pose A.</w:t>
        </w:r>
      </w:hyperlink>
      <w:r w:rsidRPr="000A60CA">
        <w:rPr>
          <w:rFonts w:ascii="Times New Roman" w:hAnsi="Times New Roman" w:cs="Times New Roman"/>
          <w:sz w:val="24"/>
          <w:szCs w:val="24"/>
          <w:lang w:val="en-US"/>
        </w:rPr>
        <w:t xml:space="preserve">, Garcilazo E. (2015). </w:t>
      </w:r>
      <w:r w:rsidRPr="00A22DEF">
        <w:rPr>
          <w:rFonts w:ascii="Times New Roman" w:hAnsi="Times New Roman" w:cs="Times New Roman"/>
          <w:sz w:val="24"/>
          <w:szCs w:val="24"/>
          <w:lang w:val="en-GB"/>
        </w:rPr>
        <w:t xml:space="preserve">Quality of government and the returns of investment: Examining the impact of cohesion expenditure in European regions. </w:t>
      </w:r>
      <w:r w:rsidRPr="007839AD">
        <w:rPr>
          <w:rFonts w:ascii="Times New Roman" w:hAnsi="Times New Roman" w:cs="Times New Roman"/>
          <w:i/>
          <w:sz w:val="24"/>
          <w:szCs w:val="24"/>
          <w:lang w:val="en-US"/>
        </w:rPr>
        <w:t>Regional Studies,</w:t>
      </w:r>
      <w:r w:rsidRPr="007839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49(8), 1274-1290.</w:t>
      </w:r>
    </w:p>
    <w:p w14:paraId="3A0CDD39" w14:textId="6E3113A9" w:rsidR="001E685A" w:rsidRDefault="001E685A" w:rsidP="00A133B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60CA">
        <w:rPr>
          <w:rFonts w:ascii="Times New Roman" w:hAnsi="Times New Roman" w:cs="Times New Roman"/>
          <w:sz w:val="24"/>
          <w:szCs w:val="24"/>
          <w:lang w:val="en-US"/>
        </w:rPr>
        <w:t xml:space="preserve">Schramm L., Zgaga T. (2026). </w:t>
      </w:r>
      <w:r w:rsidRPr="001E685A">
        <w:rPr>
          <w:rFonts w:ascii="Times New Roman" w:hAnsi="Times New Roman" w:cs="Times New Roman"/>
          <w:sz w:val="24"/>
          <w:szCs w:val="24"/>
          <w:lang w:val="en-US"/>
        </w:rPr>
        <w:t>The r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E685A">
        <w:rPr>
          <w:rFonts w:ascii="Times New Roman" w:hAnsi="Times New Roman" w:cs="Times New Roman"/>
          <w:sz w:val="24"/>
          <w:szCs w:val="24"/>
          <w:lang w:val="en-US"/>
        </w:rPr>
        <w:t>alisation of Next Generation 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U: taking stock of the Recovery and Resilience Facility. </w:t>
      </w:r>
      <w:r w:rsidRPr="001E685A">
        <w:rPr>
          <w:rFonts w:ascii="Times New Roman" w:hAnsi="Times New Roman" w:cs="Times New Roman"/>
          <w:i/>
          <w:sz w:val="24"/>
          <w:szCs w:val="24"/>
          <w:lang w:val="en-US"/>
        </w:rPr>
        <w:t>Journal of European Public Policy</w:t>
      </w:r>
      <w:r>
        <w:rPr>
          <w:rFonts w:ascii="Times New Roman" w:hAnsi="Times New Roman" w:cs="Times New Roman"/>
          <w:sz w:val="24"/>
          <w:szCs w:val="24"/>
          <w:lang w:val="en-US"/>
        </w:rPr>
        <w:t>, 1-23.</w:t>
      </w:r>
    </w:p>
    <w:p w14:paraId="1751C78A" w14:textId="59B55D15" w:rsidR="00010AB8" w:rsidRDefault="00010AB8" w:rsidP="00010AB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0A60CA">
        <w:rPr>
          <w:rFonts w:ascii="Times New Roman" w:hAnsi="Times New Roman" w:cs="Times New Roman"/>
          <w:sz w:val="24"/>
          <w:szCs w:val="24"/>
        </w:rPr>
        <w:t xml:space="preserve">Scotti, F., Caporali, C., &amp; Luca, D. (2026). </w:t>
      </w:r>
      <w:r w:rsidRPr="000A60CA">
        <w:rPr>
          <w:rFonts w:ascii="Times New Roman" w:hAnsi="Times New Roman" w:cs="Times New Roman"/>
          <w:sz w:val="24"/>
          <w:szCs w:val="24"/>
          <w:lang w:val="en-US"/>
        </w:rPr>
        <w:t xml:space="preserve">NextGenerationEU landing: assessing the territorial allocation of Italy's Recovery and Resilience Facility funding. </w:t>
      </w:r>
      <w:r w:rsidRPr="00010AB8">
        <w:rPr>
          <w:rFonts w:ascii="Times New Roman" w:hAnsi="Times New Roman" w:cs="Times New Roman"/>
          <w:i/>
          <w:sz w:val="24"/>
          <w:szCs w:val="24"/>
          <w:lang w:val="de-DE"/>
        </w:rPr>
        <w:t>Journal of Regional Science</w:t>
      </w:r>
      <w:r w:rsidRPr="00010AB8">
        <w:rPr>
          <w:rFonts w:ascii="Times New Roman" w:hAnsi="Times New Roman" w:cs="Times New Roman"/>
          <w:sz w:val="24"/>
          <w:szCs w:val="24"/>
          <w:lang w:val="de-DE"/>
        </w:rPr>
        <w:t>,  1–46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010AB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hyperlink r:id="rId10" w:history="1">
        <w:r w:rsidRPr="00312E0F">
          <w:rPr>
            <w:rStyle w:val="Hyperlink"/>
            <w:rFonts w:ascii="Times New Roman" w:hAnsi="Times New Roman" w:cs="Times New Roman"/>
            <w:sz w:val="24"/>
            <w:szCs w:val="24"/>
            <w:lang w:val="de-DE"/>
          </w:rPr>
          <w:t>https://doi.org/10.1111/jors.70088</w:t>
        </w:r>
      </w:hyperlink>
    </w:p>
    <w:p w14:paraId="4E92EE55" w14:textId="762E7527" w:rsidR="00721FF8" w:rsidRPr="007839AD" w:rsidRDefault="00721FF8" w:rsidP="00721FF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1FF8">
        <w:rPr>
          <w:rFonts w:ascii="Times New Roman" w:hAnsi="Times New Roman" w:cs="Times New Roman"/>
          <w:sz w:val="24"/>
          <w:szCs w:val="24"/>
        </w:rPr>
        <w:t xml:space="preserve">Viesti G. (2023). </w:t>
      </w:r>
      <w:r w:rsidRPr="000A60CA">
        <w:rPr>
          <w:rFonts w:ascii="Times New Roman" w:hAnsi="Times New Roman" w:cs="Times New Roman"/>
          <w:i/>
          <w:sz w:val="24"/>
          <w:szCs w:val="24"/>
        </w:rPr>
        <w:t>Riuscirà il PNRR a rilanciare l’Italia?</w:t>
      </w:r>
      <w:r w:rsidRPr="007839AD">
        <w:rPr>
          <w:rFonts w:ascii="Times New Roman" w:hAnsi="Times New Roman" w:cs="Times New Roman"/>
          <w:sz w:val="24"/>
          <w:szCs w:val="24"/>
        </w:rPr>
        <w:t xml:space="preserve"> Donzelli </w:t>
      </w:r>
      <w:r w:rsidR="00500F85" w:rsidRPr="007839AD">
        <w:rPr>
          <w:rFonts w:ascii="Times New Roman" w:hAnsi="Times New Roman" w:cs="Times New Roman"/>
          <w:sz w:val="24"/>
          <w:szCs w:val="24"/>
        </w:rPr>
        <w:t>Editore</w:t>
      </w:r>
      <w:r w:rsidRPr="007839AD">
        <w:rPr>
          <w:rFonts w:ascii="Times New Roman" w:hAnsi="Times New Roman" w:cs="Times New Roman"/>
          <w:sz w:val="24"/>
          <w:szCs w:val="24"/>
        </w:rPr>
        <w:t>.</w:t>
      </w:r>
    </w:p>
    <w:p w14:paraId="6F514ECE" w14:textId="35A0771A" w:rsidR="007839AD" w:rsidRPr="000A60CA" w:rsidRDefault="007839AD" w:rsidP="000A60CA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64B8">
        <w:rPr>
          <w:rFonts w:ascii="Times New Roman" w:hAnsi="Times New Roman" w:cs="Times New Roman"/>
          <w:sz w:val="24"/>
          <w:szCs w:val="24"/>
        </w:rPr>
        <w:t xml:space="preserve">Zanardi A. (2022). Il ruolo degli enti territoriali nell’attuazione del PNRR. </w:t>
      </w:r>
      <w:hyperlink r:id="rId11" w:history="1">
        <w:r w:rsidRPr="000A60CA">
          <w:rPr>
            <w:rFonts w:ascii="Times New Roman" w:hAnsi="Times New Roman" w:cs="Times New Roman"/>
            <w:i/>
            <w:sz w:val="24"/>
            <w:szCs w:val="24"/>
            <w:lang w:val="en-US"/>
          </w:rPr>
          <w:t>Rivista dell’Associazione Italiana Costituzionalisti</w:t>
        </w:r>
      </w:hyperlink>
      <w:r w:rsidRPr="000A60CA">
        <w:rPr>
          <w:rFonts w:ascii="Times New Roman" w:hAnsi="Times New Roman" w:cs="Times New Roman"/>
          <w:sz w:val="24"/>
          <w:szCs w:val="24"/>
          <w:lang w:val="en-US"/>
        </w:rPr>
        <w:t>, 2, 2022.</w:t>
      </w:r>
    </w:p>
    <w:sectPr w:rsidR="007839AD" w:rsidRPr="000A60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IX Two T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830E4"/>
    <w:multiLevelType w:val="multilevel"/>
    <w:tmpl w:val="93C0B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C2F0E"/>
    <w:multiLevelType w:val="multilevel"/>
    <w:tmpl w:val="D7DA8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363B2"/>
    <w:multiLevelType w:val="hybridMultilevel"/>
    <w:tmpl w:val="E548995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225670"/>
    <w:multiLevelType w:val="multilevel"/>
    <w:tmpl w:val="AF7C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FE2C7F"/>
    <w:multiLevelType w:val="multilevel"/>
    <w:tmpl w:val="9308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D52C9"/>
    <w:multiLevelType w:val="multilevel"/>
    <w:tmpl w:val="4310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41373"/>
    <w:multiLevelType w:val="multilevel"/>
    <w:tmpl w:val="B150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2665D1"/>
    <w:multiLevelType w:val="multilevel"/>
    <w:tmpl w:val="8F96F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CF6AD2"/>
    <w:multiLevelType w:val="multilevel"/>
    <w:tmpl w:val="B550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6864895">
    <w:abstractNumId w:val="0"/>
  </w:num>
  <w:num w:numId="2" w16cid:durableId="8027699">
    <w:abstractNumId w:val="3"/>
  </w:num>
  <w:num w:numId="3" w16cid:durableId="1503008943">
    <w:abstractNumId w:val="6"/>
  </w:num>
  <w:num w:numId="4" w16cid:durableId="1584601987">
    <w:abstractNumId w:val="1"/>
  </w:num>
  <w:num w:numId="5" w16cid:durableId="1283459755">
    <w:abstractNumId w:val="4"/>
  </w:num>
  <w:num w:numId="6" w16cid:durableId="1412580551">
    <w:abstractNumId w:val="8"/>
  </w:num>
  <w:num w:numId="7" w16cid:durableId="1200435889">
    <w:abstractNumId w:val="5"/>
  </w:num>
  <w:num w:numId="8" w16cid:durableId="1715883162">
    <w:abstractNumId w:val="7"/>
  </w:num>
  <w:num w:numId="9" w16cid:durableId="1203858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864"/>
    <w:rsid w:val="00010AB8"/>
    <w:rsid w:val="00092363"/>
    <w:rsid w:val="000A60CA"/>
    <w:rsid w:val="000A6E5D"/>
    <w:rsid w:val="000B60B0"/>
    <w:rsid w:val="00154C3A"/>
    <w:rsid w:val="00163CB3"/>
    <w:rsid w:val="001A5230"/>
    <w:rsid w:val="001E685A"/>
    <w:rsid w:val="00222719"/>
    <w:rsid w:val="00283C35"/>
    <w:rsid w:val="002B2F04"/>
    <w:rsid w:val="002C2BF3"/>
    <w:rsid w:val="003421B7"/>
    <w:rsid w:val="00384846"/>
    <w:rsid w:val="003A5E74"/>
    <w:rsid w:val="00406826"/>
    <w:rsid w:val="004410E5"/>
    <w:rsid w:val="004C0864"/>
    <w:rsid w:val="004F5510"/>
    <w:rsid w:val="00500F85"/>
    <w:rsid w:val="00501062"/>
    <w:rsid w:val="00520A1C"/>
    <w:rsid w:val="005714CA"/>
    <w:rsid w:val="00583AA9"/>
    <w:rsid w:val="005A75F3"/>
    <w:rsid w:val="00707192"/>
    <w:rsid w:val="00721FF8"/>
    <w:rsid w:val="007839AD"/>
    <w:rsid w:val="007A1F28"/>
    <w:rsid w:val="0081770F"/>
    <w:rsid w:val="00863988"/>
    <w:rsid w:val="00875E2D"/>
    <w:rsid w:val="0089384B"/>
    <w:rsid w:val="008E721E"/>
    <w:rsid w:val="00920A53"/>
    <w:rsid w:val="00972821"/>
    <w:rsid w:val="009D7923"/>
    <w:rsid w:val="009F74CB"/>
    <w:rsid w:val="00A133B8"/>
    <w:rsid w:val="00A22DEF"/>
    <w:rsid w:val="00A46C8E"/>
    <w:rsid w:val="00B5037D"/>
    <w:rsid w:val="00BD0C58"/>
    <w:rsid w:val="00BF58B2"/>
    <w:rsid w:val="00C261DD"/>
    <w:rsid w:val="00C304DF"/>
    <w:rsid w:val="00C71F35"/>
    <w:rsid w:val="00E7610F"/>
    <w:rsid w:val="00E91F40"/>
    <w:rsid w:val="00F2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B160A"/>
  <w15:chartTrackingRefBased/>
  <w15:docId w15:val="{9E3562AA-260E-449B-BA10-93EB95FD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8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8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8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8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8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8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8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8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8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8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8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8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8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8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8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8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86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6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DE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10AB8"/>
    <w:pPr>
      <w:autoSpaceDE w:val="0"/>
      <w:autoSpaceDN w:val="0"/>
      <w:adjustRightInd w:val="0"/>
      <w:spacing w:after="0" w:line="240" w:lineRule="auto"/>
    </w:pPr>
    <w:rPr>
      <w:rFonts w:ascii="STIX Two Text" w:hAnsi="STIX Two Text" w:cs="STIX Two Text"/>
      <w:color w:val="000000"/>
      <w:kern w:val="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0AB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728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28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28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8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8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8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7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tichecoesione.governo.it/media/yixbhp2k/quarta-relazione-destinazione-mezzogiorno-risorse-pnrr_al_31_12_2023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corteconti.it/Home/Organizzazione/UfficiCentraliRegionali/UffSezRiuniteSedeControllo/RelstatoPNR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mi.camera.it/leg19/pnrr/pnrrItalia/OCD57-6/gli-enti-territoriali-e-pnrr.html" TargetMode="External"/><Relationship Id="rId11" Type="http://schemas.openxmlformats.org/officeDocument/2006/relationships/hyperlink" Target="https://www.rivistaaic.it/it/rivista/ultimi-contributi-pubblicati/alberto-zanardi/il-ruolo-degli-enti-territoriali-nell-attuazione-del-pnr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111/jors.700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rodr%C3%ADguez-pose,+a.&amp;kgmid=/g/11hbpxnvy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38E83-C505-4DFA-A5EF-C8D539FEF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FURNO</dc:creator>
  <cp:keywords/>
  <dc:description/>
  <cp:lastModifiedBy>Silvia Cerisola</cp:lastModifiedBy>
  <cp:revision>2</cp:revision>
  <dcterms:created xsi:type="dcterms:W3CDTF">2026-10-28T08:59:00Z</dcterms:created>
  <dcterms:modified xsi:type="dcterms:W3CDTF">2026-10-28T08:59:00Z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b7575df0ffebb9cb69da40663c177511a35b0d4fd1472252d494484e74d6b2fd</vt:lpwstr>
  </property>
</Properties>
</file>