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3E0A" w14:textId="77777777" w:rsidR="00D5437A" w:rsidRDefault="00D5437A" w:rsidP="00D5437A">
      <w:pPr>
        <w:pStyle w:val="Default"/>
        <w:rPr>
          <w:b/>
          <w:bCs/>
          <w:i/>
          <w:iCs/>
          <w:sz w:val="20"/>
          <w:szCs w:val="20"/>
        </w:rPr>
      </w:pPr>
      <w:r>
        <w:rPr>
          <w:b/>
          <w:bCs/>
          <w:i/>
          <w:sz w:val="20"/>
          <w:szCs w:val="20"/>
        </w:rPr>
        <w:t>Cedar Valley’s Promise (CVP) Coordinator – Black Hawk County</w:t>
      </w:r>
      <w:r>
        <w:rPr>
          <w:b/>
          <w:bCs/>
          <w:i/>
          <w:iCs/>
          <w:sz w:val="20"/>
          <w:szCs w:val="20"/>
        </w:rPr>
        <w:t xml:space="preserve"> </w:t>
      </w:r>
    </w:p>
    <w:p w14:paraId="57C4F4D3" w14:textId="77777777" w:rsidR="00D5437A" w:rsidRDefault="00D5437A" w:rsidP="00D5437A">
      <w:pPr>
        <w:pStyle w:val="Default"/>
        <w:rPr>
          <w:b/>
          <w:bCs/>
          <w:i/>
          <w:iCs/>
          <w:sz w:val="20"/>
          <w:szCs w:val="20"/>
        </w:rPr>
      </w:pPr>
      <w:r>
        <w:rPr>
          <w:b/>
          <w:bCs/>
          <w:i/>
          <w:sz w:val="20"/>
          <w:szCs w:val="20"/>
        </w:rPr>
        <w:t>ECI Area Director</w:t>
      </w:r>
    </w:p>
    <w:p w14:paraId="39F131C6" w14:textId="77777777" w:rsidR="00D5437A" w:rsidRDefault="00D5437A" w:rsidP="00D5437A">
      <w:pPr>
        <w:pStyle w:val="Default"/>
        <w:rPr>
          <w:b/>
          <w:bCs/>
          <w:i/>
          <w:iCs/>
          <w:sz w:val="20"/>
          <w:szCs w:val="20"/>
        </w:rPr>
      </w:pPr>
      <w:r>
        <w:rPr>
          <w:b/>
          <w:bCs/>
          <w:i/>
          <w:iCs/>
          <w:sz w:val="20"/>
          <w:szCs w:val="20"/>
        </w:rPr>
        <w:t xml:space="preserve"> </w:t>
      </w:r>
    </w:p>
    <w:p w14:paraId="750F3AB7" w14:textId="77777777" w:rsidR="00D5437A" w:rsidRDefault="00D5437A" w:rsidP="00D5437A">
      <w:pPr>
        <w:pStyle w:val="Default"/>
        <w:rPr>
          <w:rFonts w:ascii="Cambria" w:hAnsi="Cambria"/>
          <w:color w:val="auto"/>
          <w:sz w:val="20"/>
          <w:szCs w:val="20"/>
        </w:rPr>
      </w:pPr>
      <w:r>
        <w:rPr>
          <w:rFonts w:ascii="Cambria" w:hAnsi="Cambria"/>
          <w:b/>
          <w:bCs/>
          <w:i/>
          <w:iCs/>
          <w:color w:val="auto"/>
          <w:sz w:val="20"/>
          <w:szCs w:val="20"/>
        </w:rPr>
        <w:t>Mission</w:t>
      </w:r>
      <w:proofErr w:type="gramStart"/>
      <w:r>
        <w:rPr>
          <w:rFonts w:ascii="Cambria" w:hAnsi="Cambria"/>
          <w:b/>
          <w:bCs/>
          <w:i/>
          <w:iCs/>
          <w:color w:val="auto"/>
          <w:sz w:val="20"/>
          <w:szCs w:val="20"/>
        </w:rPr>
        <w:t>:</w:t>
      </w:r>
      <w:r>
        <w:rPr>
          <w:rFonts w:ascii="Cambria" w:hAnsi="Cambria" w:cs="Arial"/>
          <w:color w:val="auto"/>
          <w:sz w:val="20"/>
          <w:szCs w:val="20"/>
        </w:rPr>
        <w:t xml:space="preserve">  “</w:t>
      </w:r>
      <w:proofErr w:type="gramEnd"/>
      <w:r>
        <w:rPr>
          <w:rFonts w:ascii="Cambria" w:hAnsi="Cambria" w:cs="Arial"/>
          <w:color w:val="auto"/>
          <w:sz w:val="20"/>
          <w:szCs w:val="20"/>
        </w:rPr>
        <w:t>Parents, families and communities, united for the love of our children, will be informed and wholly involved in nurturing our children to ensure access to resources needed for optimal development."</w:t>
      </w:r>
      <w:r>
        <w:rPr>
          <w:rFonts w:ascii="Cambria" w:hAnsi="Cambria"/>
          <w:i/>
          <w:iCs/>
          <w:color w:val="auto"/>
          <w:sz w:val="20"/>
          <w:szCs w:val="20"/>
        </w:rPr>
        <w:t xml:space="preserve"> </w:t>
      </w:r>
    </w:p>
    <w:p w14:paraId="644C6AC0" w14:textId="77777777" w:rsidR="00D5437A" w:rsidRDefault="00D5437A" w:rsidP="00D5437A">
      <w:pPr>
        <w:pStyle w:val="Default"/>
        <w:rPr>
          <w:sz w:val="20"/>
          <w:szCs w:val="20"/>
        </w:rPr>
      </w:pPr>
    </w:p>
    <w:p w14:paraId="62A833B8" w14:textId="77777777" w:rsidR="00D5437A" w:rsidRDefault="00D5437A" w:rsidP="00D5437A">
      <w:pPr>
        <w:pStyle w:val="Default"/>
        <w:rPr>
          <w:sz w:val="20"/>
          <w:szCs w:val="20"/>
        </w:rPr>
      </w:pPr>
      <w:r>
        <w:rPr>
          <w:b/>
          <w:bCs/>
          <w:i/>
          <w:iCs/>
          <w:sz w:val="20"/>
          <w:szCs w:val="20"/>
        </w:rPr>
        <w:t xml:space="preserve">Geographic Area Served: </w:t>
      </w:r>
      <w:r>
        <w:rPr>
          <w:bCs/>
          <w:iCs/>
          <w:sz w:val="20"/>
          <w:szCs w:val="20"/>
        </w:rPr>
        <w:t>Black Hawk County</w:t>
      </w:r>
      <w:r>
        <w:rPr>
          <w:i/>
          <w:iCs/>
          <w:sz w:val="20"/>
          <w:szCs w:val="20"/>
        </w:rPr>
        <w:t xml:space="preserve"> </w:t>
      </w:r>
    </w:p>
    <w:p w14:paraId="69D5103A" w14:textId="77777777" w:rsidR="00D5437A" w:rsidRDefault="00D5437A" w:rsidP="00D5437A">
      <w:pPr>
        <w:pStyle w:val="Default"/>
        <w:rPr>
          <w:bCs/>
          <w:iCs/>
          <w:sz w:val="20"/>
          <w:szCs w:val="20"/>
        </w:rPr>
      </w:pPr>
      <w:r>
        <w:rPr>
          <w:b/>
          <w:bCs/>
          <w:i/>
          <w:iCs/>
          <w:sz w:val="20"/>
          <w:szCs w:val="20"/>
        </w:rPr>
        <w:t xml:space="preserve">Reports To:  </w:t>
      </w:r>
      <w:r>
        <w:rPr>
          <w:bCs/>
          <w:iCs/>
          <w:sz w:val="20"/>
          <w:szCs w:val="20"/>
        </w:rPr>
        <w:t>Board of Directors of Cedar Valley’s Promise (CVP)</w:t>
      </w:r>
      <w:r>
        <w:rPr>
          <w:b/>
          <w:bCs/>
          <w:i/>
          <w:iCs/>
          <w:sz w:val="20"/>
          <w:szCs w:val="20"/>
        </w:rPr>
        <w:tab/>
      </w:r>
    </w:p>
    <w:p w14:paraId="2DDC80F9" w14:textId="77777777" w:rsidR="00D5437A" w:rsidRDefault="00D5437A" w:rsidP="00D5437A">
      <w:pPr>
        <w:pStyle w:val="Default"/>
        <w:rPr>
          <w:sz w:val="20"/>
          <w:szCs w:val="20"/>
        </w:rPr>
      </w:pPr>
      <w:r>
        <w:rPr>
          <w:b/>
          <w:i/>
          <w:iCs/>
          <w:sz w:val="20"/>
          <w:szCs w:val="20"/>
        </w:rPr>
        <w:t>Employer of record</w:t>
      </w:r>
      <w:r>
        <w:rPr>
          <w:i/>
          <w:iCs/>
          <w:sz w:val="20"/>
          <w:szCs w:val="20"/>
        </w:rPr>
        <w:t xml:space="preserve">:  </w:t>
      </w:r>
      <w:r>
        <w:rPr>
          <w:iCs/>
          <w:sz w:val="20"/>
          <w:szCs w:val="20"/>
        </w:rPr>
        <w:t>Central Iowa Juvenile Detention Center</w:t>
      </w:r>
    </w:p>
    <w:p w14:paraId="7F4CAC9E" w14:textId="77777777" w:rsidR="00D5437A" w:rsidRDefault="00D5437A" w:rsidP="00D5437A">
      <w:pPr>
        <w:pStyle w:val="Default"/>
        <w:rPr>
          <w:b/>
          <w:bCs/>
          <w:i/>
          <w:iCs/>
          <w:sz w:val="20"/>
          <w:szCs w:val="20"/>
        </w:rPr>
      </w:pPr>
    </w:p>
    <w:p w14:paraId="3B871346" w14:textId="77777777" w:rsidR="00D5437A" w:rsidRDefault="00D5437A" w:rsidP="00D5437A">
      <w:pPr>
        <w:pStyle w:val="Default"/>
        <w:rPr>
          <w:sz w:val="20"/>
          <w:szCs w:val="20"/>
        </w:rPr>
      </w:pPr>
      <w:r>
        <w:rPr>
          <w:b/>
          <w:bCs/>
          <w:i/>
          <w:iCs/>
          <w:sz w:val="20"/>
          <w:szCs w:val="20"/>
        </w:rPr>
        <w:t xml:space="preserve">Overall Function: </w:t>
      </w:r>
    </w:p>
    <w:p w14:paraId="47FB313B" w14:textId="77777777" w:rsidR="00D5437A" w:rsidRDefault="00D5437A" w:rsidP="00D5437A">
      <w:pPr>
        <w:pStyle w:val="Default"/>
        <w:rPr>
          <w:sz w:val="20"/>
          <w:szCs w:val="20"/>
        </w:rPr>
      </w:pPr>
      <w:r>
        <w:rPr>
          <w:sz w:val="20"/>
          <w:szCs w:val="20"/>
        </w:rPr>
        <w:t>The primary function of the Coordinator is to provide strong leadership, managerial, accounting and administrative skills to ensure quality functioning of the Cedar Valley’s Promise Board and its’ partners according to Iowa Code, Administrative Rule and Board Policy and Procedures.</w:t>
      </w:r>
    </w:p>
    <w:p w14:paraId="0A9C853F" w14:textId="77777777" w:rsidR="00D5437A" w:rsidRDefault="00D5437A" w:rsidP="00D5437A">
      <w:pPr>
        <w:pStyle w:val="Default"/>
        <w:rPr>
          <w:b/>
          <w:bCs/>
          <w:i/>
          <w:iCs/>
          <w:sz w:val="20"/>
          <w:szCs w:val="20"/>
        </w:rPr>
      </w:pPr>
    </w:p>
    <w:p w14:paraId="31B06913" w14:textId="77777777" w:rsidR="00D5437A" w:rsidRDefault="00D5437A" w:rsidP="00D5437A">
      <w:pPr>
        <w:pStyle w:val="Default"/>
        <w:rPr>
          <w:sz w:val="18"/>
          <w:szCs w:val="18"/>
        </w:rPr>
      </w:pPr>
      <w:r>
        <w:rPr>
          <w:b/>
          <w:bCs/>
          <w:i/>
          <w:iCs/>
          <w:sz w:val="18"/>
          <w:szCs w:val="18"/>
        </w:rPr>
        <w:t xml:space="preserve">Competency Areas necessary to be successful in this position: </w:t>
      </w:r>
    </w:p>
    <w:tbl>
      <w:tblPr>
        <w:tblW w:w="10170" w:type="dxa"/>
        <w:tblLayout w:type="fixed"/>
        <w:tblLook w:val="0600" w:firstRow="0" w:lastRow="0" w:firstColumn="0" w:lastColumn="0" w:noHBand="1" w:noVBand="1"/>
      </w:tblPr>
      <w:tblGrid>
        <w:gridCol w:w="3141"/>
        <w:gridCol w:w="3742"/>
        <w:gridCol w:w="3287"/>
      </w:tblGrid>
      <w:tr w:rsidR="00D5437A" w14:paraId="03B2921D" w14:textId="77777777" w:rsidTr="00D5437A">
        <w:trPr>
          <w:trHeight w:val="216"/>
        </w:trPr>
        <w:tc>
          <w:tcPr>
            <w:tcW w:w="3140" w:type="dxa"/>
            <w:tcBorders>
              <w:top w:val="nil"/>
              <w:left w:val="nil"/>
              <w:bottom w:val="nil"/>
              <w:right w:val="nil"/>
            </w:tcBorders>
            <w:hideMark/>
          </w:tcPr>
          <w:p w14:paraId="57BBD7AA" w14:textId="77777777" w:rsidR="00D5437A" w:rsidRPr="00321AED" w:rsidRDefault="00D5437A">
            <w:pPr>
              <w:pStyle w:val="Default"/>
              <w:jc w:val="center"/>
              <w:rPr>
                <w:rFonts w:asciiTheme="minorHAnsi" w:hAnsiTheme="minorHAnsi" w:cstheme="minorHAnsi"/>
                <w:sz w:val="18"/>
                <w:szCs w:val="18"/>
              </w:rPr>
            </w:pPr>
            <w:r w:rsidRPr="00321AED">
              <w:rPr>
                <w:rFonts w:asciiTheme="minorHAnsi" w:hAnsiTheme="minorHAnsi" w:cstheme="minorHAnsi"/>
                <w:b/>
                <w:bCs/>
                <w:sz w:val="18"/>
                <w:szCs w:val="18"/>
              </w:rPr>
              <w:t>Knowledge</w:t>
            </w:r>
          </w:p>
        </w:tc>
        <w:tc>
          <w:tcPr>
            <w:tcW w:w="3741" w:type="dxa"/>
            <w:tcBorders>
              <w:top w:val="nil"/>
              <w:left w:val="nil"/>
              <w:bottom w:val="nil"/>
              <w:right w:val="nil"/>
            </w:tcBorders>
            <w:hideMark/>
          </w:tcPr>
          <w:p w14:paraId="5C4D85D3" w14:textId="77777777" w:rsidR="00D5437A" w:rsidRPr="00321AED" w:rsidRDefault="00D5437A">
            <w:pPr>
              <w:pStyle w:val="Default"/>
              <w:jc w:val="center"/>
              <w:rPr>
                <w:rFonts w:asciiTheme="minorHAnsi" w:hAnsiTheme="minorHAnsi" w:cstheme="minorHAnsi"/>
                <w:sz w:val="18"/>
                <w:szCs w:val="18"/>
              </w:rPr>
            </w:pPr>
            <w:r w:rsidRPr="00321AED">
              <w:rPr>
                <w:rFonts w:asciiTheme="minorHAnsi" w:hAnsiTheme="minorHAnsi" w:cstheme="minorHAnsi"/>
                <w:b/>
                <w:bCs/>
                <w:sz w:val="18"/>
                <w:szCs w:val="18"/>
              </w:rPr>
              <w:t>Attributes or Traits</w:t>
            </w:r>
          </w:p>
        </w:tc>
        <w:tc>
          <w:tcPr>
            <w:tcW w:w="3286" w:type="dxa"/>
            <w:tcBorders>
              <w:top w:val="nil"/>
              <w:left w:val="nil"/>
              <w:bottom w:val="nil"/>
              <w:right w:val="nil"/>
            </w:tcBorders>
            <w:hideMark/>
          </w:tcPr>
          <w:p w14:paraId="2513CD2A" w14:textId="77777777" w:rsidR="00D5437A" w:rsidRPr="00321AED" w:rsidRDefault="00D5437A">
            <w:pPr>
              <w:pStyle w:val="Default"/>
              <w:jc w:val="center"/>
              <w:rPr>
                <w:rFonts w:asciiTheme="minorHAnsi" w:hAnsiTheme="minorHAnsi" w:cstheme="minorHAnsi"/>
                <w:sz w:val="18"/>
                <w:szCs w:val="18"/>
              </w:rPr>
            </w:pPr>
            <w:r w:rsidRPr="00321AED">
              <w:rPr>
                <w:rFonts w:asciiTheme="minorHAnsi" w:hAnsiTheme="minorHAnsi" w:cstheme="minorHAnsi"/>
                <w:b/>
                <w:bCs/>
                <w:sz w:val="18"/>
                <w:szCs w:val="18"/>
              </w:rPr>
              <w:t>Skills</w:t>
            </w:r>
          </w:p>
        </w:tc>
      </w:tr>
      <w:tr w:rsidR="00D5437A" w14:paraId="6152A1ED" w14:textId="77777777" w:rsidTr="00321AED">
        <w:trPr>
          <w:trHeight w:val="3105"/>
        </w:trPr>
        <w:tc>
          <w:tcPr>
            <w:tcW w:w="3140" w:type="dxa"/>
            <w:tcBorders>
              <w:top w:val="nil"/>
              <w:left w:val="nil"/>
              <w:bottom w:val="nil"/>
              <w:right w:val="nil"/>
            </w:tcBorders>
          </w:tcPr>
          <w:p w14:paraId="749C0B71" w14:textId="77777777" w:rsidR="00D5437A" w:rsidRPr="00321AED" w:rsidRDefault="00D5437A">
            <w:pPr>
              <w:pStyle w:val="Default"/>
              <w:rPr>
                <w:rFonts w:asciiTheme="minorHAnsi" w:hAnsiTheme="minorHAnsi" w:cstheme="minorHAnsi"/>
                <w:color w:val="auto"/>
                <w:sz w:val="18"/>
                <w:szCs w:val="18"/>
              </w:rPr>
            </w:pPr>
          </w:p>
          <w:p w14:paraId="216FF500" w14:textId="77777777" w:rsidR="00D5437A" w:rsidRPr="00321AED" w:rsidRDefault="00D5437A" w:rsidP="008D50FD">
            <w:pPr>
              <w:pStyle w:val="Default"/>
              <w:numPr>
                <w:ilvl w:val="0"/>
                <w:numId w:val="1"/>
              </w:numPr>
              <w:rPr>
                <w:rFonts w:asciiTheme="minorHAnsi" w:hAnsiTheme="minorHAnsi" w:cstheme="minorHAnsi"/>
                <w:sz w:val="18"/>
                <w:szCs w:val="18"/>
              </w:rPr>
            </w:pPr>
            <w:r w:rsidRPr="00321AED">
              <w:rPr>
                <w:rFonts w:asciiTheme="minorHAnsi" w:hAnsiTheme="minorHAnsi" w:cstheme="minorHAnsi"/>
                <w:sz w:val="18"/>
                <w:szCs w:val="18"/>
              </w:rPr>
              <w:t xml:space="preserve">Purpose of Early Childhood Iowa </w:t>
            </w:r>
          </w:p>
          <w:p w14:paraId="5F16B9B8" w14:textId="77777777" w:rsidR="00D5437A" w:rsidRPr="00321AED" w:rsidRDefault="00D5437A" w:rsidP="008D50FD">
            <w:pPr>
              <w:pStyle w:val="Default"/>
              <w:numPr>
                <w:ilvl w:val="0"/>
                <w:numId w:val="1"/>
              </w:numPr>
              <w:rPr>
                <w:rFonts w:asciiTheme="minorHAnsi" w:hAnsiTheme="minorHAnsi" w:cstheme="minorHAnsi"/>
                <w:sz w:val="18"/>
                <w:szCs w:val="18"/>
              </w:rPr>
            </w:pPr>
            <w:r w:rsidRPr="00321AED">
              <w:rPr>
                <w:rFonts w:asciiTheme="minorHAnsi" w:hAnsiTheme="minorHAnsi" w:cstheme="minorHAnsi"/>
                <w:sz w:val="18"/>
                <w:szCs w:val="18"/>
              </w:rPr>
              <w:t xml:space="preserve">Responsibilities of Local Boards </w:t>
            </w:r>
          </w:p>
          <w:p w14:paraId="05DFB4F1" w14:textId="77777777" w:rsidR="00D5437A" w:rsidRPr="00321AED" w:rsidRDefault="00D5437A" w:rsidP="008D50FD">
            <w:pPr>
              <w:pStyle w:val="Default"/>
              <w:numPr>
                <w:ilvl w:val="0"/>
                <w:numId w:val="1"/>
              </w:numPr>
              <w:rPr>
                <w:rFonts w:asciiTheme="minorHAnsi" w:hAnsiTheme="minorHAnsi" w:cstheme="minorHAnsi"/>
                <w:sz w:val="18"/>
                <w:szCs w:val="18"/>
              </w:rPr>
            </w:pPr>
            <w:r w:rsidRPr="00321AED">
              <w:rPr>
                <w:rFonts w:asciiTheme="minorHAnsi" w:hAnsiTheme="minorHAnsi" w:cstheme="minorHAnsi"/>
                <w:sz w:val="18"/>
                <w:szCs w:val="18"/>
              </w:rPr>
              <w:t xml:space="preserve">Healthy Child Development </w:t>
            </w:r>
          </w:p>
          <w:p w14:paraId="722D4702" w14:textId="77777777" w:rsidR="00D5437A" w:rsidRPr="00321AED" w:rsidRDefault="00D5437A" w:rsidP="008D50FD">
            <w:pPr>
              <w:pStyle w:val="Default"/>
              <w:numPr>
                <w:ilvl w:val="0"/>
                <w:numId w:val="1"/>
              </w:numPr>
              <w:rPr>
                <w:rFonts w:asciiTheme="minorHAnsi" w:hAnsiTheme="minorHAnsi" w:cstheme="minorHAnsi"/>
                <w:sz w:val="18"/>
                <w:szCs w:val="18"/>
              </w:rPr>
            </w:pPr>
            <w:r w:rsidRPr="00321AED">
              <w:rPr>
                <w:rFonts w:asciiTheme="minorHAnsi" w:hAnsiTheme="minorHAnsi" w:cstheme="minorHAnsi"/>
                <w:sz w:val="18"/>
                <w:szCs w:val="18"/>
              </w:rPr>
              <w:t xml:space="preserve">Best Practices to Achieve Results </w:t>
            </w:r>
          </w:p>
          <w:p w14:paraId="4E0A002D" w14:textId="77777777" w:rsidR="00D5437A" w:rsidRPr="00321AED" w:rsidRDefault="00D5437A">
            <w:pPr>
              <w:pStyle w:val="Default"/>
              <w:rPr>
                <w:rFonts w:asciiTheme="minorHAnsi" w:hAnsiTheme="minorHAnsi" w:cstheme="minorHAnsi"/>
                <w:sz w:val="18"/>
                <w:szCs w:val="18"/>
              </w:rPr>
            </w:pPr>
          </w:p>
        </w:tc>
        <w:tc>
          <w:tcPr>
            <w:tcW w:w="3741" w:type="dxa"/>
            <w:tcBorders>
              <w:top w:val="nil"/>
              <w:left w:val="nil"/>
              <w:bottom w:val="nil"/>
              <w:right w:val="nil"/>
            </w:tcBorders>
          </w:tcPr>
          <w:p w14:paraId="70B5A047" w14:textId="77777777" w:rsidR="00D5437A" w:rsidRPr="00321AED" w:rsidRDefault="00D5437A">
            <w:pPr>
              <w:pStyle w:val="Default"/>
              <w:rPr>
                <w:rFonts w:asciiTheme="minorHAnsi" w:hAnsiTheme="minorHAnsi" w:cstheme="minorHAnsi"/>
                <w:color w:val="auto"/>
                <w:sz w:val="18"/>
                <w:szCs w:val="18"/>
              </w:rPr>
            </w:pPr>
          </w:p>
          <w:p w14:paraId="02D2AD25" w14:textId="77777777" w:rsidR="00D5437A" w:rsidRPr="00321AED" w:rsidRDefault="00D5437A" w:rsidP="008D50FD">
            <w:pPr>
              <w:pStyle w:val="Default"/>
              <w:numPr>
                <w:ilvl w:val="0"/>
                <w:numId w:val="1"/>
              </w:numPr>
              <w:rPr>
                <w:rFonts w:asciiTheme="minorHAnsi" w:hAnsiTheme="minorHAnsi" w:cstheme="minorHAnsi"/>
                <w:sz w:val="18"/>
                <w:szCs w:val="18"/>
              </w:rPr>
            </w:pPr>
            <w:r w:rsidRPr="00321AED">
              <w:rPr>
                <w:rFonts w:asciiTheme="minorHAnsi" w:hAnsiTheme="minorHAnsi" w:cstheme="minorHAnsi"/>
                <w:sz w:val="18"/>
                <w:szCs w:val="18"/>
              </w:rPr>
              <w:t xml:space="preserve">“People Person” </w:t>
            </w:r>
          </w:p>
          <w:p w14:paraId="674926E7" w14:textId="77777777" w:rsidR="00D5437A" w:rsidRPr="00321AED" w:rsidRDefault="00D5437A" w:rsidP="008D50FD">
            <w:pPr>
              <w:pStyle w:val="Default"/>
              <w:numPr>
                <w:ilvl w:val="0"/>
                <w:numId w:val="1"/>
              </w:numPr>
              <w:rPr>
                <w:rFonts w:asciiTheme="minorHAnsi" w:hAnsiTheme="minorHAnsi" w:cstheme="minorHAnsi"/>
                <w:sz w:val="18"/>
                <w:szCs w:val="18"/>
              </w:rPr>
            </w:pPr>
            <w:r w:rsidRPr="00321AED">
              <w:rPr>
                <w:rFonts w:asciiTheme="minorHAnsi" w:hAnsiTheme="minorHAnsi" w:cstheme="minorHAnsi"/>
                <w:sz w:val="18"/>
                <w:szCs w:val="18"/>
              </w:rPr>
              <w:t xml:space="preserve">Lifelong Learner </w:t>
            </w:r>
          </w:p>
          <w:p w14:paraId="7C664A2D" w14:textId="77777777" w:rsidR="00D5437A" w:rsidRPr="00321AED" w:rsidRDefault="00D5437A" w:rsidP="008D50FD">
            <w:pPr>
              <w:pStyle w:val="Default"/>
              <w:numPr>
                <w:ilvl w:val="0"/>
                <w:numId w:val="1"/>
              </w:numPr>
              <w:rPr>
                <w:rFonts w:asciiTheme="minorHAnsi" w:hAnsiTheme="minorHAnsi" w:cstheme="minorHAnsi"/>
                <w:sz w:val="18"/>
                <w:szCs w:val="18"/>
              </w:rPr>
            </w:pPr>
            <w:r w:rsidRPr="00321AED">
              <w:rPr>
                <w:rFonts w:asciiTheme="minorHAnsi" w:hAnsiTheme="minorHAnsi" w:cstheme="minorHAnsi"/>
                <w:sz w:val="18"/>
                <w:szCs w:val="18"/>
              </w:rPr>
              <w:t xml:space="preserve">Flexible </w:t>
            </w:r>
          </w:p>
          <w:p w14:paraId="7B38A485" w14:textId="77777777" w:rsidR="00D5437A" w:rsidRPr="00321AED" w:rsidRDefault="00D5437A" w:rsidP="008D50FD">
            <w:pPr>
              <w:pStyle w:val="Default"/>
              <w:numPr>
                <w:ilvl w:val="0"/>
                <w:numId w:val="1"/>
              </w:numPr>
              <w:rPr>
                <w:rFonts w:asciiTheme="minorHAnsi" w:hAnsiTheme="minorHAnsi" w:cstheme="minorHAnsi"/>
                <w:sz w:val="18"/>
                <w:szCs w:val="18"/>
              </w:rPr>
            </w:pPr>
            <w:r w:rsidRPr="00321AED">
              <w:rPr>
                <w:rFonts w:asciiTheme="minorHAnsi" w:hAnsiTheme="minorHAnsi" w:cstheme="minorHAnsi"/>
                <w:sz w:val="18"/>
                <w:szCs w:val="18"/>
              </w:rPr>
              <w:t xml:space="preserve">Strategic Thinker </w:t>
            </w:r>
          </w:p>
          <w:p w14:paraId="470C6C0A" w14:textId="77777777" w:rsidR="00D5437A" w:rsidRPr="00321AED" w:rsidRDefault="00D5437A" w:rsidP="008D50FD">
            <w:pPr>
              <w:pStyle w:val="Default"/>
              <w:numPr>
                <w:ilvl w:val="0"/>
                <w:numId w:val="1"/>
              </w:numPr>
              <w:rPr>
                <w:rFonts w:asciiTheme="minorHAnsi" w:hAnsiTheme="minorHAnsi" w:cstheme="minorHAnsi"/>
                <w:sz w:val="18"/>
                <w:szCs w:val="18"/>
              </w:rPr>
            </w:pPr>
            <w:r w:rsidRPr="00321AED">
              <w:rPr>
                <w:rFonts w:asciiTheme="minorHAnsi" w:hAnsiTheme="minorHAnsi" w:cstheme="minorHAnsi"/>
                <w:sz w:val="18"/>
                <w:szCs w:val="18"/>
              </w:rPr>
              <w:t xml:space="preserve">Ability to see “Big Picture” </w:t>
            </w:r>
          </w:p>
          <w:p w14:paraId="4299A0DC" w14:textId="6E84E9E5" w:rsidR="00D5437A" w:rsidRPr="00321AED" w:rsidRDefault="00D5437A" w:rsidP="008D50FD">
            <w:pPr>
              <w:pStyle w:val="Default"/>
              <w:numPr>
                <w:ilvl w:val="0"/>
                <w:numId w:val="1"/>
              </w:numPr>
              <w:rPr>
                <w:rFonts w:asciiTheme="minorHAnsi" w:hAnsiTheme="minorHAnsi" w:cstheme="minorHAnsi"/>
                <w:color w:val="auto"/>
                <w:sz w:val="18"/>
                <w:szCs w:val="18"/>
              </w:rPr>
            </w:pPr>
            <w:r w:rsidRPr="00321AED">
              <w:rPr>
                <w:rFonts w:asciiTheme="minorHAnsi" w:hAnsiTheme="minorHAnsi" w:cstheme="minorHAnsi"/>
                <w:color w:val="auto"/>
                <w:sz w:val="18"/>
                <w:szCs w:val="18"/>
              </w:rPr>
              <w:t xml:space="preserve">Attention to Detail </w:t>
            </w:r>
          </w:p>
          <w:p w14:paraId="1ABD00F9" w14:textId="3169BC6E" w:rsidR="00D5437A" w:rsidRPr="00321AED" w:rsidRDefault="00321AED" w:rsidP="00321AED">
            <w:pPr>
              <w:pStyle w:val="Default"/>
              <w:numPr>
                <w:ilvl w:val="0"/>
                <w:numId w:val="1"/>
              </w:numPr>
              <w:rPr>
                <w:rFonts w:asciiTheme="minorHAnsi" w:hAnsiTheme="minorHAnsi" w:cstheme="minorHAnsi"/>
                <w:sz w:val="20"/>
                <w:szCs w:val="20"/>
              </w:rPr>
            </w:pPr>
            <w:r>
              <w:rPr>
                <w:rFonts w:asciiTheme="minorHAnsi" w:hAnsiTheme="minorHAnsi" w:cstheme="minorHAnsi"/>
                <w:color w:val="auto"/>
                <w:sz w:val="20"/>
                <w:szCs w:val="20"/>
              </w:rPr>
              <w:t>A</w:t>
            </w:r>
            <w:r w:rsidRPr="00321AED">
              <w:rPr>
                <w:rFonts w:asciiTheme="minorHAnsi" w:hAnsiTheme="minorHAnsi" w:cstheme="minorHAnsi"/>
                <w:color w:val="auto"/>
                <w:sz w:val="20"/>
                <w:szCs w:val="20"/>
              </w:rPr>
              <w:t>bility to work with community partners to strengthen programming and services for Black Hawk County children and their families. </w:t>
            </w:r>
          </w:p>
        </w:tc>
        <w:tc>
          <w:tcPr>
            <w:tcW w:w="3286" w:type="dxa"/>
            <w:tcBorders>
              <w:top w:val="nil"/>
              <w:left w:val="nil"/>
              <w:bottom w:val="nil"/>
              <w:right w:val="nil"/>
            </w:tcBorders>
          </w:tcPr>
          <w:p w14:paraId="5FDB1D42" w14:textId="77777777" w:rsidR="00D5437A" w:rsidRPr="00321AED" w:rsidRDefault="00D5437A">
            <w:pPr>
              <w:pStyle w:val="Default"/>
              <w:rPr>
                <w:rFonts w:asciiTheme="minorHAnsi" w:hAnsiTheme="minorHAnsi" w:cstheme="minorHAnsi"/>
                <w:color w:val="auto"/>
                <w:sz w:val="18"/>
                <w:szCs w:val="18"/>
              </w:rPr>
            </w:pPr>
          </w:p>
          <w:p w14:paraId="73FE4DC8" w14:textId="77777777" w:rsidR="00D5437A" w:rsidRPr="00321AED" w:rsidRDefault="00D5437A" w:rsidP="008D50FD">
            <w:pPr>
              <w:pStyle w:val="Default"/>
              <w:numPr>
                <w:ilvl w:val="0"/>
                <w:numId w:val="2"/>
              </w:numPr>
              <w:rPr>
                <w:rFonts w:asciiTheme="minorHAnsi" w:hAnsiTheme="minorHAnsi" w:cstheme="minorHAnsi"/>
                <w:sz w:val="18"/>
                <w:szCs w:val="18"/>
              </w:rPr>
            </w:pPr>
            <w:r w:rsidRPr="00321AED">
              <w:rPr>
                <w:rFonts w:asciiTheme="minorHAnsi" w:hAnsiTheme="minorHAnsi" w:cstheme="minorHAnsi"/>
                <w:sz w:val="18"/>
                <w:szCs w:val="18"/>
              </w:rPr>
              <w:t xml:space="preserve">Collaboration Skills </w:t>
            </w:r>
          </w:p>
          <w:p w14:paraId="7DFAE591" w14:textId="77777777" w:rsidR="00D5437A" w:rsidRPr="00321AED" w:rsidRDefault="00D5437A" w:rsidP="008D50FD">
            <w:pPr>
              <w:pStyle w:val="Default"/>
              <w:numPr>
                <w:ilvl w:val="0"/>
                <w:numId w:val="3"/>
              </w:numPr>
              <w:rPr>
                <w:rFonts w:asciiTheme="minorHAnsi" w:hAnsiTheme="minorHAnsi" w:cstheme="minorHAnsi"/>
                <w:sz w:val="18"/>
                <w:szCs w:val="18"/>
              </w:rPr>
            </w:pPr>
            <w:r w:rsidRPr="00321AED">
              <w:rPr>
                <w:rFonts w:asciiTheme="minorHAnsi" w:hAnsiTheme="minorHAnsi" w:cstheme="minorHAnsi"/>
                <w:sz w:val="18"/>
                <w:szCs w:val="18"/>
              </w:rPr>
              <w:t xml:space="preserve">Communication </w:t>
            </w:r>
          </w:p>
          <w:p w14:paraId="1D45EBE1" w14:textId="77777777" w:rsidR="00D5437A" w:rsidRPr="00321AED" w:rsidRDefault="00D5437A" w:rsidP="008D50FD">
            <w:pPr>
              <w:pStyle w:val="Default"/>
              <w:numPr>
                <w:ilvl w:val="0"/>
                <w:numId w:val="3"/>
              </w:numPr>
              <w:rPr>
                <w:rFonts w:asciiTheme="minorHAnsi" w:hAnsiTheme="minorHAnsi" w:cstheme="minorHAnsi"/>
                <w:sz w:val="18"/>
                <w:szCs w:val="18"/>
              </w:rPr>
            </w:pPr>
            <w:r w:rsidRPr="00321AED">
              <w:rPr>
                <w:rFonts w:asciiTheme="minorHAnsi" w:hAnsiTheme="minorHAnsi" w:cstheme="minorHAnsi"/>
                <w:sz w:val="18"/>
                <w:szCs w:val="18"/>
              </w:rPr>
              <w:t xml:space="preserve">Facilitation </w:t>
            </w:r>
          </w:p>
          <w:p w14:paraId="1E76E87D" w14:textId="77777777" w:rsidR="00D5437A" w:rsidRPr="00321AED" w:rsidRDefault="00D5437A" w:rsidP="008D50FD">
            <w:pPr>
              <w:pStyle w:val="Default"/>
              <w:numPr>
                <w:ilvl w:val="0"/>
                <w:numId w:val="3"/>
              </w:numPr>
              <w:rPr>
                <w:rFonts w:asciiTheme="minorHAnsi" w:hAnsiTheme="minorHAnsi" w:cstheme="minorHAnsi"/>
                <w:sz w:val="18"/>
                <w:szCs w:val="18"/>
              </w:rPr>
            </w:pPr>
            <w:r w:rsidRPr="00321AED">
              <w:rPr>
                <w:rFonts w:asciiTheme="minorHAnsi" w:hAnsiTheme="minorHAnsi" w:cstheme="minorHAnsi"/>
                <w:sz w:val="18"/>
                <w:szCs w:val="18"/>
              </w:rPr>
              <w:t xml:space="preserve">Networking </w:t>
            </w:r>
          </w:p>
          <w:p w14:paraId="52C1BD67" w14:textId="77777777" w:rsidR="00D5437A" w:rsidRPr="00321AED" w:rsidRDefault="00D5437A" w:rsidP="008D50FD">
            <w:pPr>
              <w:pStyle w:val="Default"/>
              <w:numPr>
                <w:ilvl w:val="0"/>
                <w:numId w:val="3"/>
              </w:numPr>
              <w:rPr>
                <w:rFonts w:asciiTheme="minorHAnsi" w:hAnsiTheme="minorHAnsi" w:cstheme="minorHAnsi"/>
                <w:sz w:val="18"/>
                <w:szCs w:val="18"/>
              </w:rPr>
            </w:pPr>
            <w:r w:rsidRPr="00321AED">
              <w:rPr>
                <w:rFonts w:asciiTheme="minorHAnsi" w:hAnsiTheme="minorHAnsi" w:cstheme="minorHAnsi"/>
                <w:sz w:val="18"/>
                <w:szCs w:val="18"/>
              </w:rPr>
              <w:t xml:space="preserve">Advocacy </w:t>
            </w:r>
          </w:p>
          <w:p w14:paraId="6D8C08E2" w14:textId="77777777" w:rsidR="00D5437A" w:rsidRPr="00321AED" w:rsidRDefault="00D5437A" w:rsidP="008D50FD">
            <w:pPr>
              <w:pStyle w:val="Default"/>
              <w:numPr>
                <w:ilvl w:val="0"/>
                <w:numId w:val="2"/>
              </w:numPr>
              <w:rPr>
                <w:rFonts w:asciiTheme="minorHAnsi" w:hAnsiTheme="minorHAnsi" w:cstheme="minorHAnsi"/>
                <w:sz w:val="18"/>
                <w:szCs w:val="18"/>
              </w:rPr>
            </w:pPr>
            <w:r w:rsidRPr="00321AED">
              <w:rPr>
                <w:rFonts w:asciiTheme="minorHAnsi" w:hAnsiTheme="minorHAnsi" w:cstheme="minorHAnsi"/>
                <w:sz w:val="18"/>
                <w:szCs w:val="18"/>
              </w:rPr>
              <w:t xml:space="preserve">Basic Computer Skills </w:t>
            </w:r>
          </w:p>
          <w:p w14:paraId="303DB898" w14:textId="77777777" w:rsidR="00D5437A" w:rsidRPr="00321AED" w:rsidRDefault="00D5437A" w:rsidP="008D50FD">
            <w:pPr>
              <w:pStyle w:val="Default"/>
              <w:numPr>
                <w:ilvl w:val="0"/>
                <w:numId w:val="2"/>
              </w:numPr>
              <w:rPr>
                <w:rFonts w:asciiTheme="minorHAnsi" w:hAnsiTheme="minorHAnsi" w:cstheme="minorHAnsi"/>
                <w:sz w:val="18"/>
                <w:szCs w:val="18"/>
              </w:rPr>
            </w:pPr>
            <w:r w:rsidRPr="00321AED">
              <w:rPr>
                <w:rFonts w:asciiTheme="minorHAnsi" w:hAnsiTheme="minorHAnsi" w:cstheme="minorHAnsi"/>
                <w:sz w:val="18"/>
                <w:szCs w:val="18"/>
              </w:rPr>
              <w:t xml:space="preserve">Business Management </w:t>
            </w:r>
          </w:p>
          <w:p w14:paraId="4ADF67AD" w14:textId="77777777" w:rsidR="00D5437A" w:rsidRPr="00321AED" w:rsidRDefault="00D5437A" w:rsidP="008D50FD">
            <w:pPr>
              <w:pStyle w:val="Default"/>
              <w:numPr>
                <w:ilvl w:val="0"/>
                <w:numId w:val="2"/>
              </w:numPr>
              <w:rPr>
                <w:rFonts w:asciiTheme="minorHAnsi" w:hAnsiTheme="minorHAnsi" w:cstheme="minorHAnsi"/>
                <w:sz w:val="18"/>
                <w:szCs w:val="18"/>
              </w:rPr>
            </w:pPr>
            <w:r w:rsidRPr="00321AED">
              <w:rPr>
                <w:rFonts w:asciiTheme="minorHAnsi" w:hAnsiTheme="minorHAnsi" w:cstheme="minorHAnsi"/>
                <w:sz w:val="18"/>
                <w:szCs w:val="18"/>
              </w:rPr>
              <w:t xml:space="preserve">Fiscal </w:t>
            </w:r>
          </w:p>
          <w:p w14:paraId="7799241F" w14:textId="77777777" w:rsidR="00D5437A" w:rsidRPr="00321AED" w:rsidRDefault="00D5437A" w:rsidP="008D50FD">
            <w:pPr>
              <w:pStyle w:val="Default"/>
              <w:numPr>
                <w:ilvl w:val="0"/>
                <w:numId w:val="2"/>
              </w:numPr>
              <w:rPr>
                <w:rFonts w:asciiTheme="minorHAnsi" w:hAnsiTheme="minorHAnsi" w:cstheme="minorHAnsi"/>
                <w:sz w:val="18"/>
                <w:szCs w:val="18"/>
              </w:rPr>
            </w:pPr>
            <w:r w:rsidRPr="00321AED">
              <w:rPr>
                <w:rFonts w:asciiTheme="minorHAnsi" w:hAnsiTheme="minorHAnsi" w:cstheme="minorHAnsi"/>
                <w:sz w:val="18"/>
                <w:szCs w:val="18"/>
              </w:rPr>
              <w:t xml:space="preserve">Contracting &amp; Monitoring </w:t>
            </w:r>
          </w:p>
          <w:p w14:paraId="490BB604" w14:textId="77777777" w:rsidR="00D5437A" w:rsidRPr="00321AED" w:rsidRDefault="00D5437A" w:rsidP="008D50FD">
            <w:pPr>
              <w:pStyle w:val="Default"/>
              <w:numPr>
                <w:ilvl w:val="0"/>
                <w:numId w:val="2"/>
              </w:numPr>
              <w:rPr>
                <w:rFonts w:asciiTheme="minorHAnsi" w:hAnsiTheme="minorHAnsi" w:cstheme="minorHAnsi"/>
                <w:sz w:val="18"/>
                <w:szCs w:val="18"/>
              </w:rPr>
            </w:pPr>
            <w:r w:rsidRPr="00321AED">
              <w:rPr>
                <w:rFonts w:asciiTheme="minorHAnsi" w:hAnsiTheme="minorHAnsi" w:cstheme="minorHAnsi"/>
                <w:sz w:val="18"/>
                <w:szCs w:val="18"/>
              </w:rPr>
              <w:t xml:space="preserve">Data Informed Decision Making </w:t>
            </w:r>
          </w:p>
        </w:tc>
      </w:tr>
    </w:tbl>
    <w:p w14:paraId="3A1ADF35" w14:textId="77777777" w:rsidR="00D5437A" w:rsidRDefault="00D5437A" w:rsidP="00D5437A">
      <w:pPr>
        <w:pStyle w:val="Default"/>
        <w:rPr>
          <w:sz w:val="18"/>
          <w:szCs w:val="18"/>
        </w:rPr>
      </w:pPr>
      <w:r>
        <w:rPr>
          <w:b/>
          <w:bCs/>
          <w:sz w:val="18"/>
          <w:szCs w:val="18"/>
        </w:rPr>
        <w:t xml:space="preserve">Ability to use: </w:t>
      </w:r>
    </w:p>
    <w:p w14:paraId="33F1D37D" w14:textId="77777777" w:rsidR="00D5437A" w:rsidRDefault="00D5437A" w:rsidP="00D5437A">
      <w:pPr>
        <w:pStyle w:val="Default"/>
        <w:rPr>
          <w:sz w:val="18"/>
          <w:szCs w:val="18"/>
        </w:rPr>
      </w:pPr>
    </w:p>
    <w:p w14:paraId="5F4B3714" w14:textId="77777777" w:rsidR="00D5437A" w:rsidRDefault="00D5437A" w:rsidP="00D5437A">
      <w:pPr>
        <w:pStyle w:val="Default"/>
        <w:numPr>
          <w:ilvl w:val="0"/>
          <w:numId w:val="4"/>
        </w:numPr>
        <w:rPr>
          <w:sz w:val="20"/>
          <w:szCs w:val="20"/>
        </w:rPr>
      </w:pPr>
      <w:r>
        <w:rPr>
          <w:sz w:val="20"/>
          <w:szCs w:val="20"/>
        </w:rPr>
        <w:t xml:space="preserve">Knowledge and experience in basic accounting principles and generally accepted accounting rules. </w:t>
      </w:r>
    </w:p>
    <w:p w14:paraId="638CDDD8" w14:textId="77777777" w:rsidR="00D5437A" w:rsidRDefault="00D5437A" w:rsidP="00D5437A">
      <w:pPr>
        <w:pStyle w:val="Default"/>
        <w:numPr>
          <w:ilvl w:val="0"/>
          <w:numId w:val="4"/>
        </w:numPr>
        <w:rPr>
          <w:sz w:val="20"/>
          <w:szCs w:val="20"/>
        </w:rPr>
      </w:pPr>
      <w:r>
        <w:rPr>
          <w:sz w:val="20"/>
          <w:szCs w:val="20"/>
        </w:rPr>
        <w:t xml:space="preserve">Knowledge and basic understanding of Iowa code – current legislation related to Early Childhood Iowa. </w:t>
      </w:r>
    </w:p>
    <w:p w14:paraId="2E2790AB" w14:textId="77777777" w:rsidR="00D5437A" w:rsidRDefault="00D5437A" w:rsidP="00D5437A">
      <w:pPr>
        <w:pStyle w:val="Default"/>
        <w:numPr>
          <w:ilvl w:val="0"/>
          <w:numId w:val="4"/>
        </w:numPr>
        <w:rPr>
          <w:sz w:val="20"/>
          <w:szCs w:val="20"/>
        </w:rPr>
      </w:pPr>
      <w:r>
        <w:rPr>
          <w:sz w:val="20"/>
          <w:szCs w:val="20"/>
        </w:rPr>
        <w:t xml:space="preserve">Knowledge of the education, health and human services agencies and their functions related to ECI. </w:t>
      </w:r>
    </w:p>
    <w:p w14:paraId="3EE5CADC" w14:textId="77777777" w:rsidR="00D5437A" w:rsidRDefault="00D5437A" w:rsidP="00D5437A">
      <w:pPr>
        <w:pStyle w:val="Default"/>
        <w:numPr>
          <w:ilvl w:val="0"/>
          <w:numId w:val="4"/>
        </w:numPr>
        <w:rPr>
          <w:sz w:val="20"/>
          <w:szCs w:val="20"/>
        </w:rPr>
      </w:pPr>
      <w:r>
        <w:rPr>
          <w:sz w:val="20"/>
          <w:szCs w:val="20"/>
        </w:rPr>
        <w:t xml:space="preserve">Ability to provide leadership to the Board to conduct community and strategic planning. </w:t>
      </w:r>
    </w:p>
    <w:p w14:paraId="10A4327E" w14:textId="77777777" w:rsidR="00D5437A" w:rsidRDefault="00D5437A" w:rsidP="00D5437A">
      <w:pPr>
        <w:pStyle w:val="Default"/>
        <w:numPr>
          <w:ilvl w:val="0"/>
          <w:numId w:val="4"/>
        </w:numPr>
        <w:rPr>
          <w:sz w:val="20"/>
          <w:szCs w:val="20"/>
        </w:rPr>
      </w:pPr>
      <w:r>
        <w:rPr>
          <w:sz w:val="20"/>
          <w:szCs w:val="20"/>
        </w:rPr>
        <w:t xml:space="preserve">Ability to demonstrate strong marketing and public relations skills. </w:t>
      </w:r>
    </w:p>
    <w:p w14:paraId="0631B3B7" w14:textId="77777777" w:rsidR="00D5437A" w:rsidRDefault="00D5437A" w:rsidP="00D5437A">
      <w:pPr>
        <w:pStyle w:val="Default"/>
        <w:numPr>
          <w:ilvl w:val="0"/>
          <w:numId w:val="4"/>
        </w:numPr>
        <w:rPr>
          <w:sz w:val="20"/>
          <w:szCs w:val="20"/>
        </w:rPr>
      </w:pPr>
      <w:r>
        <w:rPr>
          <w:sz w:val="20"/>
          <w:szCs w:val="20"/>
        </w:rPr>
        <w:t xml:space="preserve">Demonstrated skill in effective collaborations including communication, facilitation, networking, and advocacy. </w:t>
      </w:r>
    </w:p>
    <w:p w14:paraId="3BC81FD7" w14:textId="77777777" w:rsidR="00D5437A" w:rsidRDefault="00D5437A" w:rsidP="00D5437A">
      <w:pPr>
        <w:pStyle w:val="Default"/>
        <w:numPr>
          <w:ilvl w:val="0"/>
          <w:numId w:val="4"/>
        </w:numPr>
        <w:rPr>
          <w:sz w:val="20"/>
          <w:szCs w:val="20"/>
        </w:rPr>
      </w:pPr>
      <w:r>
        <w:rPr>
          <w:sz w:val="20"/>
          <w:szCs w:val="20"/>
        </w:rPr>
        <w:t>Ability to use basic computer literacy skills, Microsoft Word, Excel, etc.</w:t>
      </w:r>
    </w:p>
    <w:p w14:paraId="077A42F7" w14:textId="77777777" w:rsidR="00D5437A" w:rsidRDefault="00D5437A" w:rsidP="00D5437A">
      <w:pPr>
        <w:pStyle w:val="Default"/>
        <w:numPr>
          <w:ilvl w:val="0"/>
          <w:numId w:val="4"/>
        </w:numPr>
        <w:rPr>
          <w:sz w:val="20"/>
          <w:szCs w:val="20"/>
        </w:rPr>
      </w:pPr>
      <w:r>
        <w:rPr>
          <w:sz w:val="20"/>
          <w:szCs w:val="20"/>
        </w:rPr>
        <w:t xml:space="preserve">Ability to prepare and update CVP website w/calendar events, reports and links to community. </w:t>
      </w:r>
    </w:p>
    <w:p w14:paraId="7867B89F" w14:textId="77777777" w:rsidR="00D5437A" w:rsidRDefault="00D5437A" w:rsidP="00D5437A">
      <w:pPr>
        <w:pStyle w:val="Default"/>
        <w:rPr>
          <w:sz w:val="20"/>
          <w:szCs w:val="20"/>
        </w:rPr>
      </w:pPr>
    </w:p>
    <w:p w14:paraId="51D8C3BD" w14:textId="6551748E" w:rsidR="00D5437A" w:rsidRDefault="00D5437A" w:rsidP="00054353">
      <w:pPr>
        <w:pStyle w:val="Default"/>
        <w:rPr>
          <w:sz w:val="20"/>
          <w:szCs w:val="20"/>
        </w:rPr>
      </w:pPr>
      <w:r>
        <w:rPr>
          <w:b/>
          <w:bCs/>
          <w:sz w:val="20"/>
          <w:szCs w:val="20"/>
        </w:rPr>
        <w:t xml:space="preserve">Outline of Major Responsibilities: </w:t>
      </w:r>
    </w:p>
    <w:p w14:paraId="03D9FD95" w14:textId="77777777" w:rsidR="00D5437A" w:rsidRDefault="00D5437A" w:rsidP="00D5437A">
      <w:pPr>
        <w:pStyle w:val="Default"/>
        <w:numPr>
          <w:ilvl w:val="0"/>
          <w:numId w:val="4"/>
        </w:numPr>
        <w:rPr>
          <w:sz w:val="20"/>
          <w:szCs w:val="20"/>
        </w:rPr>
      </w:pPr>
      <w:r>
        <w:rPr>
          <w:sz w:val="20"/>
          <w:szCs w:val="20"/>
        </w:rPr>
        <w:t xml:space="preserve">Demonstrates knowledge and understanding of basic accounting and managerial skills including fiscal management (or fiscal accountability and compliance) including forecasting contract expenditures and verifying invoices, etc. </w:t>
      </w:r>
    </w:p>
    <w:p w14:paraId="5CE20163" w14:textId="77777777" w:rsidR="00D5437A" w:rsidRDefault="00D5437A" w:rsidP="00D5437A">
      <w:pPr>
        <w:pStyle w:val="Default"/>
        <w:numPr>
          <w:ilvl w:val="0"/>
          <w:numId w:val="4"/>
        </w:numPr>
        <w:rPr>
          <w:sz w:val="20"/>
          <w:szCs w:val="20"/>
        </w:rPr>
      </w:pPr>
      <w:r>
        <w:rPr>
          <w:sz w:val="20"/>
          <w:szCs w:val="20"/>
        </w:rPr>
        <w:t xml:space="preserve">Develops and monitors annual budgets. </w:t>
      </w:r>
    </w:p>
    <w:p w14:paraId="4D11EA1F" w14:textId="77777777" w:rsidR="00054353" w:rsidRDefault="00D5437A" w:rsidP="001A1CAE">
      <w:pPr>
        <w:pStyle w:val="Default"/>
        <w:numPr>
          <w:ilvl w:val="0"/>
          <w:numId w:val="4"/>
        </w:numPr>
        <w:rPr>
          <w:sz w:val="20"/>
          <w:szCs w:val="20"/>
        </w:rPr>
      </w:pPr>
      <w:r w:rsidRPr="00054353">
        <w:rPr>
          <w:sz w:val="20"/>
          <w:szCs w:val="20"/>
        </w:rPr>
        <w:t xml:space="preserve">Maintain fiscal accountability for services with local/area providers. Manages contract with local ECI fiscal agent to ensure accurate and timely monthly and quarterly budget and expense reports to the Board. </w:t>
      </w:r>
    </w:p>
    <w:p w14:paraId="2117340D" w14:textId="68137239" w:rsidR="00D5437A" w:rsidRPr="00054353" w:rsidRDefault="00D5437A" w:rsidP="001A1CAE">
      <w:pPr>
        <w:pStyle w:val="Default"/>
        <w:numPr>
          <w:ilvl w:val="0"/>
          <w:numId w:val="4"/>
        </w:numPr>
        <w:rPr>
          <w:sz w:val="20"/>
          <w:szCs w:val="20"/>
        </w:rPr>
      </w:pPr>
      <w:r w:rsidRPr="00054353">
        <w:rPr>
          <w:sz w:val="20"/>
          <w:szCs w:val="20"/>
        </w:rPr>
        <w:t>Manages the essential functions of the local ECI as defined by Iowa law as set out in the Iowa Code, Chapters 21 and 22 (Open Meetings and Open Records).</w:t>
      </w:r>
    </w:p>
    <w:p w14:paraId="12348CE6" w14:textId="77777777" w:rsidR="00D5437A" w:rsidRDefault="00D5437A" w:rsidP="00D5437A">
      <w:pPr>
        <w:pStyle w:val="Default"/>
        <w:numPr>
          <w:ilvl w:val="0"/>
          <w:numId w:val="4"/>
        </w:numPr>
        <w:rPr>
          <w:sz w:val="20"/>
          <w:szCs w:val="20"/>
        </w:rPr>
      </w:pPr>
      <w:r>
        <w:rPr>
          <w:sz w:val="20"/>
          <w:szCs w:val="20"/>
        </w:rPr>
        <w:t xml:space="preserve">Facilitate collaboration between local providers, citizens, numerous county-wide human service planning efforts and state/local agencies. </w:t>
      </w:r>
    </w:p>
    <w:p w14:paraId="050E138C" w14:textId="77777777" w:rsidR="00D5437A" w:rsidRDefault="00D5437A" w:rsidP="00D5437A">
      <w:pPr>
        <w:pStyle w:val="Default"/>
        <w:numPr>
          <w:ilvl w:val="0"/>
          <w:numId w:val="4"/>
        </w:numPr>
        <w:rPr>
          <w:sz w:val="20"/>
          <w:szCs w:val="20"/>
        </w:rPr>
      </w:pPr>
      <w:r>
        <w:rPr>
          <w:sz w:val="20"/>
          <w:szCs w:val="20"/>
        </w:rPr>
        <w:t xml:space="preserve">Assists the boards with the development, implementation and updating of community and strategic plan. </w:t>
      </w:r>
    </w:p>
    <w:p w14:paraId="081099FC" w14:textId="77777777" w:rsidR="00D5437A" w:rsidRDefault="00D5437A" w:rsidP="00D5437A">
      <w:pPr>
        <w:pStyle w:val="Default"/>
        <w:numPr>
          <w:ilvl w:val="0"/>
          <w:numId w:val="4"/>
        </w:numPr>
        <w:rPr>
          <w:sz w:val="20"/>
          <w:szCs w:val="20"/>
        </w:rPr>
      </w:pPr>
      <w:r>
        <w:rPr>
          <w:sz w:val="20"/>
          <w:szCs w:val="20"/>
        </w:rPr>
        <w:t xml:space="preserve">Facilitates board functioning per Iowa code (i.e. develop agendas, uses parliamentary procedures/Roberts Rules, orientation/training, etc.) </w:t>
      </w:r>
    </w:p>
    <w:p w14:paraId="7FF00DE4" w14:textId="77777777" w:rsidR="00D5437A" w:rsidRDefault="00D5437A" w:rsidP="00D5437A">
      <w:pPr>
        <w:pStyle w:val="Default"/>
        <w:numPr>
          <w:ilvl w:val="0"/>
          <w:numId w:val="4"/>
        </w:numPr>
        <w:rPr>
          <w:sz w:val="20"/>
          <w:szCs w:val="20"/>
        </w:rPr>
      </w:pPr>
      <w:r>
        <w:rPr>
          <w:sz w:val="20"/>
          <w:szCs w:val="20"/>
        </w:rPr>
        <w:t xml:space="preserve">Develops and submits reports per ECI state requirements. </w:t>
      </w:r>
    </w:p>
    <w:p w14:paraId="3751F09F" w14:textId="77777777" w:rsidR="00D5437A" w:rsidRDefault="00D5437A" w:rsidP="00D5437A">
      <w:pPr>
        <w:pStyle w:val="Default"/>
        <w:numPr>
          <w:ilvl w:val="0"/>
          <w:numId w:val="4"/>
        </w:numPr>
        <w:rPr>
          <w:sz w:val="20"/>
          <w:szCs w:val="20"/>
        </w:rPr>
      </w:pPr>
      <w:r>
        <w:rPr>
          <w:sz w:val="20"/>
          <w:szCs w:val="20"/>
        </w:rPr>
        <w:t>Support auditor and prep form #990</w:t>
      </w:r>
    </w:p>
    <w:p w14:paraId="5D88C2ED" w14:textId="77777777" w:rsidR="00D5437A" w:rsidRDefault="00D5437A" w:rsidP="00D5437A">
      <w:pPr>
        <w:pStyle w:val="Default"/>
        <w:numPr>
          <w:ilvl w:val="0"/>
          <w:numId w:val="4"/>
        </w:numPr>
        <w:rPr>
          <w:sz w:val="20"/>
          <w:szCs w:val="20"/>
        </w:rPr>
      </w:pPr>
      <w:r>
        <w:rPr>
          <w:sz w:val="20"/>
          <w:szCs w:val="20"/>
        </w:rPr>
        <w:t>Maintain CVP exempt status</w:t>
      </w:r>
    </w:p>
    <w:p w14:paraId="62AADCA8" w14:textId="77777777" w:rsidR="00D5437A" w:rsidRDefault="00D5437A" w:rsidP="00D5437A">
      <w:pPr>
        <w:pStyle w:val="Default"/>
        <w:numPr>
          <w:ilvl w:val="0"/>
          <w:numId w:val="4"/>
        </w:numPr>
        <w:rPr>
          <w:sz w:val="20"/>
          <w:szCs w:val="20"/>
        </w:rPr>
      </w:pPr>
      <w:r>
        <w:rPr>
          <w:sz w:val="20"/>
          <w:szCs w:val="20"/>
        </w:rPr>
        <w:t xml:space="preserve">Supports Board activities to reach and maintain a high level of excellence. </w:t>
      </w:r>
    </w:p>
    <w:p w14:paraId="4FDFFBB6" w14:textId="77777777" w:rsidR="00D5437A" w:rsidRDefault="00D5437A" w:rsidP="00D5437A">
      <w:pPr>
        <w:pStyle w:val="Default"/>
        <w:numPr>
          <w:ilvl w:val="0"/>
          <w:numId w:val="4"/>
        </w:numPr>
        <w:rPr>
          <w:sz w:val="20"/>
          <w:szCs w:val="20"/>
        </w:rPr>
      </w:pPr>
      <w:r>
        <w:rPr>
          <w:sz w:val="20"/>
          <w:szCs w:val="20"/>
        </w:rPr>
        <w:t xml:space="preserve">In cooperation with the board, responsible for contract performance measures and accountability. </w:t>
      </w:r>
    </w:p>
    <w:p w14:paraId="5EC8576C" w14:textId="77777777" w:rsidR="00D5437A" w:rsidRDefault="00D5437A" w:rsidP="00D5437A">
      <w:pPr>
        <w:pStyle w:val="Default"/>
        <w:numPr>
          <w:ilvl w:val="0"/>
          <w:numId w:val="4"/>
        </w:numPr>
        <w:rPr>
          <w:sz w:val="20"/>
          <w:szCs w:val="20"/>
        </w:rPr>
      </w:pPr>
      <w:r>
        <w:rPr>
          <w:sz w:val="20"/>
          <w:szCs w:val="20"/>
        </w:rPr>
        <w:t>conduct annual reviews of contracts and make site visits to contractors by conducting annual reviews of contracts and making site visits to contractors.</w:t>
      </w:r>
    </w:p>
    <w:p w14:paraId="46CEB010" w14:textId="77777777" w:rsidR="00D5437A" w:rsidRDefault="00D5437A" w:rsidP="00D5437A">
      <w:pPr>
        <w:pStyle w:val="Default"/>
        <w:numPr>
          <w:ilvl w:val="0"/>
          <w:numId w:val="4"/>
        </w:numPr>
        <w:rPr>
          <w:sz w:val="20"/>
          <w:szCs w:val="20"/>
        </w:rPr>
      </w:pPr>
      <w:r>
        <w:rPr>
          <w:sz w:val="20"/>
          <w:szCs w:val="20"/>
        </w:rPr>
        <w:t xml:space="preserve">Develops and maintains local collaborations and working relationship with local community leaders both in the public and private sectors from various groups, organizations, and agencies that are in alignment of early childhood and child welfare services. </w:t>
      </w:r>
    </w:p>
    <w:p w14:paraId="024529E3" w14:textId="77777777" w:rsidR="00D5437A" w:rsidRDefault="00D5437A" w:rsidP="00D5437A">
      <w:pPr>
        <w:pStyle w:val="Default"/>
        <w:numPr>
          <w:ilvl w:val="0"/>
          <w:numId w:val="4"/>
        </w:numPr>
        <w:rPr>
          <w:sz w:val="20"/>
          <w:szCs w:val="20"/>
        </w:rPr>
      </w:pPr>
      <w:r>
        <w:rPr>
          <w:sz w:val="20"/>
          <w:szCs w:val="20"/>
        </w:rPr>
        <w:t>Oversee CVP equipment maintenance.</w:t>
      </w:r>
    </w:p>
    <w:p w14:paraId="57C0686A" w14:textId="77777777" w:rsidR="00D5437A" w:rsidRDefault="00D5437A" w:rsidP="00D5437A">
      <w:pPr>
        <w:pStyle w:val="Default"/>
        <w:ind w:left="360"/>
        <w:rPr>
          <w:sz w:val="20"/>
          <w:szCs w:val="20"/>
        </w:rPr>
      </w:pPr>
    </w:p>
    <w:p w14:paraId="466E17EC" w14:textId="307DCDEB" w:rsidR="00D5437A" w:rsidRDefault="00D5437A" w:rsidP="00054353">
      <w:pPr>
        <w:pStyle w:val="Default"/>
        <w:rPr>
          <w:sz w:val="20"/>
          <w:szCs w:val="20"/>
        </w:rPr>
      </w:pPr>
      <w:r>
        <w:rPr>
          <w:b/>
          <w:bCs/>
          <w:sz w:val="20"/>
          <w:szCs w:val="20"/>
        </w:rPr>
        <w:t xml:space="preserve">Applicant Requirements: </w:t>
      </w:r>
    </w:p>
    <w:p w14:paraId="08989340" w14:textId="77777777" w:rsidR="00D5437A" w:rsidRDefault="00D5437A" w:rsidP="00D5437A">
      <w:pPr>
        <w:pStyle w:val="Default"/>
        <w:numPr>
          <w:ilvl w:val="0"/>
          <w:numId w:val="4"/>
        </w:numPr>
        <w:rPr>
          <w:sz w:val="20"/>
          <w:szCs w:val="20"/>
        </w:rPr>
      </w:pPr>
      <w:r>
        <w:rPr>
          <w:sz w:val="20"/>
          <w:szCs w:val="20"/>
        </w:rPr>
        <w:t xml:space="preserve">Strong business and accounting skills </w:t>
      </w:r>
    </w:p>
    <w:p w14:paraId="6055C1E9" w14:textId="77777777" w:rsidR="00D5437A" w:rsidRDefault="00D5437A" w:rsidP="00D5437A">
      <w:pPr>
        <w:pStyle w:val="Default"/>
        <w:numPr>
          <w:ilvl w:val="0"/>
          <w:numId w:val="4"/>
        </w:numPr>
        <w:rPr>
          <w:sz w:val="20"/>
          <w:szCs w:val="20"/>
        </w:rPr>
      </w:pPr>
      <w:r>
        <w:rPr>
          <w:sz w:val="20"/>
          <w:szCs w:val="20"/>
        </w:rPr>
        <w:t xml:space="preserve">Excellent PC application skills, including MS Office </w:t>
      </w:r>
    </w:p>
    <w:p w14:paraId="54FCE24F" w14:textId="77777777" w:rsidR="00D5437A" w:rsidRDefault="00D5437A" w:rsidP="00D5437A">
      <w:pPr>
        <w:pStyle w:val="Default"/>
        <w:numPr>
          <w:ilvl w:val="0"/>
          <w:numId w:val="4"/>
        </w:numPr>
        <w:rPr>
          <w:sz w:val="20"/>
          <w:szCs w:val="20"/>
        </w:rPr>
      </w:pPr>
      <w:r>
        <w:rPr>
          <w:sz w:val="20"/>
          <w:szCs w:val="20"/>
        </w:rPr>
        <w:t xml:space="preserve">Problem solving and analytical skills </w:t>
      </w:r>
    </w:p>
    <w:p w14:paraId="0482C24D" w14:textId="77777777" w:rsidR="00D5437A" w:rsidRDefault="00D5437A" w:rsidP="00D5437A">
      <w:pPr>
        <w:pStyle w:val="Default"/>
        <w:numPr>
          <w:ilvl w:val="0"/>
          <w:numId w:val="4"/>
        </w:numPr>
        <w:rPr>
          <w:sz w:val="20"/>
          <w:szCs w:val="20"/>
        </w:rPr>
      </w:pPr>
      <w:r>
        <w:rPr>
          <w:sz w:val="20"/>
          <w:szCs w:val="20"/>
        </w:rPr>
        <w:t xml:space="preserve">A proven record of achieving tough, demanding goals </w:t>
      </w:r>
    </w:p>
    <w:p w14:paraId="2764B008" w14:textId="77777777" w:rsidR="00D5437A" w:rsidRDefault="00D5437A" w:rsidP="00D5437A">
      <w:pPr>
        <w:pStyle w:val="Default"/>
        <w:numPr>
          <w:ilvl w:val="0"/>
          <w:numId w:val="4"/>
        </w:numPr>
        <w:rPr>
          <w:sz w:val="20"/>
          <w:szCs w:val="20"/>
        </w:rPr>
      </w:pPr>
      <w:r>
        <w:rPr>
          <w:sz w:val="20"/>
          <w:szCs w:val="20"/>
        </w:rPr>
        <w:t xml:space="preserve">Highly developed influencing and collaboration-building skills </w:t>
      </w:r>
    </w:p>
    <w:p w14:paraId="5CC1F540" w14:textId="77777777" w:rsidR="00D5437A" w:rsidRDefault="00D5437A" w:rsidP="00D5437A">
      <w:pPr>
        <w:pStyle w:val="Default"/>
        <w:numPr>
          <w:ilvl w:val="0"/>
          <w:numId w:val="4"/>
        </w:numPr>
        <w:rPr>
          <w:sz w:val="20"/>
          <w:szCs w:val="20"/>
        </w:rPr>
      </w:pPr>
      <w:r>
        <w:rPr>
          <w:sz w:val="20"/>
          <w:szCs w:val="20"/>
        </w:rPr>
        <w:t xml:space="preserve">Well-developed leadership and communication skills </w:t>
      </w:r>
    </w:p>
    <w:p w14:paraId="17EA89FE" w14:textId="77777777" w:rsidR="00D5437A" w:rsidRDefault="00D5437A" w:rsidP="00D5437A">
      <w:pPr>
        <w:pStyle w:val="Default"/>
        <w:numPr>
          <w:ilvl w:val="0"/>
          <w:numId w:val="4"/>
        </w:numPr>
        <w:rPr>
          <w:sz w:val="20"/>
          <w:szCs w:val="20"/>
        </w:rPr>
      </w:pPr>
      <w:r>
        <w:rPr>
          <w:sz w:val="20"/>
          <w:szCs w:val="20"/>
        </w:rPr>
        <w:t xml:space="preserve">Ability to multi-task and manage multiple projects </w:t>
      </w:r>
    </w:p>
    <w:p w14:paraId="1BBCA4C6" w14:textId="77777777" w:rsidR="00D5437A" w:rsidRDefault="00D5437A" w:rsidP="00D5437A">
      <w:pPr>
        <w:pStyle w:val="Default"/>
        <w:numPr>
          <w:ilvl w:val="0"/>
          <w:numId w:val="4"/>
        </w:numPr>
        <w:rPr>
          <w:sz w:val="20"/>
          <w:szCs w:val="20"/>
        </w:rPr>
      </w:pPr>
      <w:r>
        <w:rPr>
          <w:sz w:val="20"/>
          <w:szCs w:val="20"/>
        </w:rPr>
        <w:t xml:space="preserve">Commitment to diversity and fairness </w:t>
      </w:r>
    </w:p>
    <w:p w14:paraId="2F0A0F0E" w14:textId="77777777" w:rsidR="00D5437A" w:rsidRDefault="00D5437A" w:rsidP="00D5437A">
      <w:pPr>
        <w:pStyle w:val="Default"/>
        <w:numPr>
          <w:ilvl w:val="0"/>
          <w:numId w:val="4"/>
        </w:numPr>
        <w:rPr>
          <w:sz w:val="20"/>
          <w:szCs w:val="20"/>
        </w:rPr>
      </w:pPr>
      <w:r>
        <w:rPr>
          <w:sz w:val="20"/>
          <w:szCs w:val="20"/>
        </w:rPr>
        <w:t xml:space="preserve">Demonstrate ability to work independently and meet deadlines </w:t>
      </w:r>
    </w:p>
    <w:p w14:paraId="2FF05EBC" w14:textId="77777777" w:rsidR="00D5437A" w:rsidRDefault="00D5437A" w:rsidP="00D5437A">
      <w:pPr>
        <w:pStyle w:val="Default"/>
        <w:numPr>
          <w:ilvl w:val="0"/>
          <w:numId w:val="4"/>
        </w:numPr>
        <w:rPr>
          <w:sz w:val="20"/>
          <w:szCs w:val="20"/>
        </w:rPr>
      </w:pPr>
      <w:r>
        <w:rPr>
          <w:sz w:val="20"/>
          <w:szCs w:val="20"/>
        </w:rPr>
        <w:t xml:space="preserve">Demonstrate a positive attitude </w:t>
      </w:r>
    </w:p>
    <w:p w14:paraId="336F1330" w14:textId="77777777" w:rsidR="00D5437A" w:rsidRDefault="00D5437A" w:rsidP="00D5437A">
      <w:pPr>
        <w:pStyle w:val="Default"/>
        <w:numPr>
          <w:ilvl w:val="0"/>
          <w:numId w:val="4"/>
        </w:numPr>
        <w:rPr>
          <w:sz w:val="20"/>
          <w:szCs w:val="20"/>
        </w:rPr>
      </w:pPr>
      <w:r>
        <w:rPr>
          <w:sz w:val="20"/>
          <w:szCs w:val="20"/>
        </w:rPr>
        <w:t xml:space="preserve">Ability to manage varying work schedule depending on contract negotiations </w:t>
      </w:r>
    </w:p>
    <w:p w14:paraId="473FD774" w14:textId="77777777" w:rsidR="00D5437A" w:rsidRDefault="00D5437A" w:rsidP="00D5437A">
      <w:pPr>
        <w:pStyle w:val="Default"/>
        <w:numPr>
          <w:ilvl w:val="0"/>
          <w:numId w:val="4"/>
        </w:numPr>
        <w:rPr>
          <w:sz w:val="20"/>
          <w:szCs w:val="20"/>
        </w:rPr>
      </w:pPr>
      <w:r>
        <w:rPr>
          <w:sz w:val="20"/>
          <w:szCs w:val="20"/>
        </w:rPr>
        <w:t xml:space="preserve">Some travel may be required, i.e. state meetings </w:t>
      </w:r>
    </w:p>
    <w:p w14:paraId="77394DC3" w14:textId="77777777" w:rsidR="00D5437A" w:rsidRDefault="00D5437A" w:rsidP="00D5437A">
      <w:pPr>
        <w:pStyle w:val="Default"/>
        <w:ind w:left="720"/>
        <w:rPr>
          <w:sz w:val="20"/>
          <w:szCs w:val="20"/>
        </w:rPr>
      </w:pPr>
    </w:p>
    <w:p w14:paraId="17814679" w14:textId="4FE5731C" w:rsidR="00D5437A" w:rsidRDefault="00D5437A" w:rsidP="00054353">
      <w:pPr>
        <w:pStyle w:val="Default"/>
        <w:rPr>
          <w:sz w:val="20"/>
          <w:szCs w:val="20"/>
        </w:rPr>
      </w:pPr>
      <w:r>
        <w:rPr>
          <w:b/>
          <w:bCs/>
          <w:sz w:val="20"/>
          <w:szCs w:val="20"/>
        </w:rPr>
        <w:t xml:space="preserve">Education/Experience: </w:t>
      </w:r>
    </w:p>
    <w:p w14:paraId="55795D82" w14:textId="77777777" w:rsidR="00D5437A" w:rsidRDefault="00D5437A" w:rsidP="00D5437A">
      <w:pPr>
        <w:pStyle w:val="Default"/>
        <w:numPr>
          <w:ilvl w:val="0"/>
          <w:numId w:val="4"/>
        </w:numPr>
        <w:rPr>
          <w:sz w:val="20"/>
          <w:szCs w:val="20"/>
        </w:rPr>
      </w:pPr>
      <w:r>
        <w:rPr>
          <w:sz w:val="20"/>
          <w:szCs w:val="20"/>
        </w:rPr>
        <w:t xml:space="preserve">Bachelor’s degree preferred. Master’s degree exceptional, with coursework in accounting, business, and social services. </w:t>
      </w:r>
    </w:p>
    <w:p w14:paraId="2C051DFE" w14:textId="77777777" w:rsidR="00D5437A" w:rsidRDefault="00D5437A" w:rsidP="00D5437A">
      <w:pPr>
        <w:pStyle w:val="Default"/>
        <w:numPr>
          <w:ilvl w:val="0"/>
          <w:numId w:val="4"/>
        </w:numPr>
        <w:rPr>
          <w:sz w:val="20"/>
          <w:szCs w:val="20"/>
        </w:rPr>
      </w:pPr>
      <w:r>
        <w:rPr>
          <w:sz w:val="20"/>
          <w:szCs w:val="20"/>
        </w:rPr>
        <w:t xml:space="preserve">Three to five years of management experience desired. </w:t>
      </w:r>
    </w:p>
    <w:p w14:paraId="5B5C63FA" w14:textId="77777777" w:rsidR="00D5437A" w:rsidRDefault="00D5437A" w:rsidP="00D5437A">
      <w:pPr>
        <w:pStyle w:val="Default"/>
        <w:numPr>
          <w:ilvl w:val="0"/>
          <w:numId w:val="4"/>
        </w:numPr>
        <w:rPr>
          <w:sz w:val="20"/>
          <w:szCs w:val="20"/>
        </w:rPr>
      </w:pPr>
      <w:r>
        <w:rPr>
          <w:sz w:val="20"/>
          <w:szCs w:val="20"/>
        </w:rPr>
        <w:t xml:space="preserve">Experience with community planning, community organization and working in a team planning process to bring a group to consensus. </w:t>
      </w:r>
    </w:p>
    <w:p w14:paraId="02744B56" w14:textId="77777777" w:rsidR="00D5437A" w:rsidRDefault="00D5437A" w:rsidP="00D5437A">
      <w:pPr>
        <w:pStyle w:val="Default"/>
        <w:numPr>
          <w:ilvl w:val="0"/>
          <w:numId w:val="4"/>
        </w:numPr>
        <w:rPr>
          <w:sz w:val="20"/>
          <w:szCs w:val="20"/>
        </w:rPr>
      </w:pPr>
      <w:r>
        <w:rPr>
          <w:sz w:val="20"/>
          <w:szCs w:val="20"/>
        </w:rPr>
        <w:t xml:space="preserve">Strong proficiency in Microsoft Office applications including Word, Excel, and Power Point. </w:t>
      </w:r>
    </w:p>
    <w:p w14:paraId="427AC9BB" w14:textId="77777777" w:rsidR="00D5437A" w:rsidRDefault="00D5437A" w:rsidP="00D5437A">
      <w:pPr>
        <w:pStyle w:val="Default"/>
        <w:numPr>
          <w:ilvl w:val="0"/>
          <w:numId w:val="4"/>
        </w:numPr>
        <w:rPr>
          <w:sz w:val="20"/>
          <w:szCs w:val="20"/>
        </w:rPr>
      </w:pPr>
      <w:r>
        <w:rPr>
          <w:sz w:val="20"/>
          <w:szCs w:val="20"/>
        </w:rPr>
        <w:t xml:space="preserve">Ability to speak and write clearly and concisely for a broad audience. </w:t>
      </w:r>
    </w:p>
    <w:p w14:paraId="7B99DA35" w14:textId="77777777" w:rsidR="00D5437A" w:rsidRDefault="00D5437A" w:rsidP="00D5437A">
      <w:pPr>
        <w:pStyle w:val="Default"/>
        <w:numPr>
          <w:ilvl w:val="0"/>
          <w:numId w:val="4"/>
        </w:numPr>
        <w:rPr>
          <w:sz w:val="20"/>
          <w:szCs w:val="20"/>
        </w:rPr>
      </w:pPr>
      <w:r>
        <w:rPr>
          <w:sz w:val="20"/>
          <w:szCs w:val="20"/>
        </w:rPr>
        <w:t xml:space="preserve">Ability to analyze, think critically, exercise sound judgment, and balance a variety of perspectives within a politically sensitive environment </w:t>
      </w:r>
    </w:p>
    <w:p w14:paraId="1B426FD6" w14:textId="4BFAEEF4" w:rsidR="00054353" w:rsidRPr="00054353" w:rsidRDefault="00D5437A" w:rsidP="003F3F3E">
      <w:pPr>
        <w:pStyle w:val="Default"/>
        <w:numPr>
          <w:ilvl w:val="0"/>
          <w:numId w:val="4"/>
        </w:numPr>
        <w:rPr>
          <w:b/>
          <w:sz w:val="20"/>
          <w:szCs w:val="20"/>
        </w:rPr>
      </w:pPr>
      <w:r w:rsidRPr="00054353">
        <w:rPr>
          <w:sz w:val="20"/>
          <w:szCs w:val="20"/>
        </w:rPr>
        <w:t xml:space="preserve">Experience working with people with diverse visions and bringing them to common work. </w:t>
      </w:r>
    </w:p>
    <w:p w14:paraId="74ADDAC8" w14:textId="77777777" w:rsidR="00054353" w:rsidRPr="00054353" w:rsidRDefault="00054353" w:rsidP="00054353">
      <w:pPr>
        <w:pStyle w:val="Default"/>
        <w:rPr>
          <w:b/>
          <w:sz w:val="20"/>
          <w:szCs w:val="20"/>
        </w:rPr>
      </w:pPr>
    </w:p>
    <w:p w14:paraId="3F843350" w14:textId="377193DE" w:rsidR="00D5437A" w:rsidRPr="00054353" w:rsidRDefault="00D5437A" w:rsidP="003F3F3E">
      <w:pPr>
        <w:pStyle w:val="Default"/>
        <w:numPr>
          <w:ilvl w:val="0"/>
          <w:numId w:val="4"/>
        </w:numPr>
        <w:rPr>
          <w:b/>
          <w:sz w:val="20"/>
          <w:szCs w:val="20"/>
        </w:rPr>
      </w:pPr>
      <w:r w:rsidRPr="00054353">
        <w:rPr>
          <w:b/>
          <w:sz w:val="20"/>
          <w:szCs w:val="20"/>
        </w:rPr>
        <w:t xml:space="preserve">To apply on-line at </w:t>
      </w:r>
      <w:hyperlink r:id="rId5" w:history="1">
        <w:r w:rsidRPr="00054353">
          <w:rPr>
            <w:rStyle w:val="Hyperlink"/>
            <w:sz w:val="20"/>
            <w:szCs w:val="20"/>
          </w:rPr>
          <w:t>www.CIJDC.com</w:t>
        </w:r>
      </w:hyperlink>
      <w:r w:rsidRPr="00054353">
        <w:rPr>
          <w:b/>
          <w:sz w:val="20"/>
          <w:szCs w:val="20"/>
        </w:rPr>
        <w:t xml:space="preserve"> </w:t>
      </w:r>
    </w:p>
    <w:p w14:paraId="485515EA" w14:textId="76F22CE8" w:rsidR="00D5437A" w:rsidRDefault="00D5437A" w:rsidP="00054353">
      <w:pPr>
        <w:pStyle w:val="Default"/>
        <w:rPr>
          <w:sz w:val="18"/>
          <w:szCs w:val="18"/>
        </w:rPr>
      </w:pPr>
      <w:r>
        <w:rPr>
          <w:sz w:val="18"/>
          <w:szCs w:val="18"/>
        </w:rPr>
        <w:tab/>
        <w:t>Central Iowa Juvenile Detention Center</w:t>
      </w:r>
      <w:r w:rsidR="00054353">
        <w:rPr>
          <w:sz w:val="18"/>
          <w:szCs w:val="18"/>
        </w:rPr>
        <w:t xml:space="preserve"> </w:t>
      </w:r>
      <w:r>
        <w:rPr>
          <w:sz w:val="18"/>
          <w:szCs w:val="18"/>
        </w:rPr>
        <w:t xml:space="preserve">Attn:  Tony </w:t>
      </w:r>
      <w:proofErr w:type="gramStart"/>
      <w:r>
        <w:rPr>
          <w:sz w:val="18"/>
          <w:szCs w:val="18"/>
        </w:rPr>
        <w:t>Reed</w:t>
      </w:r>
      <w:r w:rsidR="00054353">
        <w:rPr>
          <w:sz w:val="18"/>
          <w:szCs w:val="18"/>
        </w:rPr>
        <w:t xml:space="preserve">, </w:t>
      </w:r>
      <w:r>
        <w:rPr>
          <w:sz w:val="18"/>
          <w:szCs w:val="18"/>
        </w:rPr>
        <w:t xml:space="preserve">  </w:t>
      </w:r>
      <w:proofErr w:type="gramEnd"/>
      <w:r>
        <w:rPr>
          <w:sz w:val="18"/>
          <w:szCs w:val="18"/>
        </w:rPr>
        <w:t>Position Open _</w:t>
      </w:r>
      <w:r w:rsidR="00054353">
        <w:rPr>
          <w:sz w:val="18"/>
          <w:szCs w:val="18"/>
        </w:rPr>
        <w:t>6-19-20 through 6-30-20</w:t>
      </w:r>
    </w:p>
    <w:p w14:paraId="03368987" w14:textId="77777777" w:rsidR="00D5437A" w:rsidRDefault="00D5437A" w:rsidP="00D5437A">
      <w:pPr>
        <w:pStyle w:val="Default"/>
        <w:ind w:left="720"/>
        <w:rPr>
          <w:sz w:val="18"/>
          <w:szCs w:val="18"/>
        </w:rPr>
      </w:pPr>
    </w:p>
    <w:p w14:paraId="5E46B983" w14:textId="77777777" w:rsidR="00CD0290" w:rsidRDefault="00CD0290"/>
    <w:sectPr w:rsidR="00CD0290" w:rsidSect="00950C4A">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8272B"/>
    <w:multiLevelType w:val="hybridMultilevel"/>
    <w:tmpl w:val="A6860804"/>
    <w:lvl w:ilvl="0" w:tplc="04090005">
      <w:start w:val="1"/>
      <w:numFmt w:val="bullet"/>
      <w:lvlText w:val=""/>
      <w:lvlJc w:val="left"/>
      <w:pPr>
        <w:ind w:left="930" w:hanging="360"/>
      </w:pPr>
      <w:rPr>
        <w:rFonts w:ascii="Wingdings" w:hAnsi="Wingdings"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 w15:restartNumberingAfterBreak="0">
    <w:nsid w:val="6A3A010B"/>
    <w:multiLevelType w:val="hybridMultilevel"/>
    <w:tmpl w:val="9E4AF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944333"/>
    <w:multiLevelType w:val="hybridMultilevel"/>
    <w:tmpl w:val="A0B0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DC509F"/>
    <w:multiLevelType w:val="hybridMultilevel"/>
    <w:tmpl w:val="9A621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7A"/>
    <w:rsid w:val="00054353"/>
    <w:rsid w:val="001053B0"/>
    <w:rsid w:val="00321AED"/>
    <w:rsid w:val="0071621B"/>
    <w:rsid w:val="008C33D6"/>
    <w:rsid w:val="00950C4A"/>
    <w:rsid w:val="00CD0290"/>
    <w:rsid w:val="00D5437A"/>
    <w:rsid w:val="00FB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DF8F"/>
  <w15:chartTrackingRefBased/>
  <w15:docId w15:val="{63336284-102B-4A90-A9CD-05FAF1CF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437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5437A"/>
    <w:rPr>
      <w:color w:val="0563C1"/>
      <w:u w:val="single"/>
    </w:rPr>
  </w:style>
  <w:style w:type="paragraph" w:customStyle="1" w:styleId="Default">
    <w:name w:val="Default"/>
    <w:rsid w:val="00D5437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J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Petersen</dc:creator>
  <cp:keywords/>
  <dc:description/>
  <cp:lastModifiedBy>Kaye Englin</cp:lastModifiedBy>
  <cp:revision>3</cp:revision>
  <cp:lastPrinted>2020-06-15T19:18:00Z</cp:lastPrinted>
  <dcterms:created xsi:type="dcterms:W3CDTF">2020-06-19T17:06:00Z</dcterms:created>
  <dcterms:modified xsi:type="dcterms:W3CDTF">2020-06-19T17:06:00Z</dcterms:modified>
</cp:coreProperties>
</file>