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1C84" w14:textId="77777777" w:rsidR="00E4706F" w:rsidRDefault="00E4706F">
      <w:bookmarkStart w:id="0" w:name="_GoBack"/>
      <w:bookmarkEnd w:id="0"/>
    </w:p>
    <w:p w14:paraId="5554F2A8" w14:textId="77777777" w:rsidR="00E4706F" w:rsidRDefault="00E4706F"/>
    <w:p w14:paraId="36EDF6CA" w14:textId="77777777" w:rsidR="00E4706F" w:rsidRDefault="00E4706F"/>
    <w:p w14:paraId="62218277" w14:textId="77777777" w:rsidR="00E4706F" w:rsidRDefault="00E4706F"/>
    <w:p w14:paraId="3A96FC54" w14:textId="77777777" w:rsidR="00E4706F" w:rsidRDefault="00E4706F"/>
    <w:p w14:paraId="4D5AE7F9" w14:textId="77777777" w:rsidR="00E4706F" w:rsidRDefault="00E4706F">
      <w:r>
        <w:tab/>
      </w:r>
      <w:r>
        <w:tab/>
      </w:r>
      <w:r>
        <w:tab/>
      </w:r>
      <w:r>
        <w:tab/>
      </w:r>
      <w:r>
        <w:tab/>
      </w:r>
      <w:r w:rsidR="004B6F2C">
        <w:tab/>
      </w:r>
      <w:r w:rsidR="004B6F2C">
        <w:tab/>
      </w:r>
      <w:r>
        <w:tab/>
      </w:r>
      <w:bookmarkStart w:id="1" w:name="_Hlk477859597"/>
      <w:r w:rsidR="00D047CA">
        <w:t>[Date]</w:t>
      </w:r>
    </w:p>
    <w:p w14:paraId="338223E8" w14:textId="77777777" w:rsidR="00E4706F" w:rsidRDefault="00E4706F"/>
    <w:p w14:paraId="22A85D11" w14:textId="77777777" w:rsidR="00E4706F" w:rsidRDefault="00E4706F"/>
    <w:p w14:paraId="30070A3A" w14:textId="77777777" w:rsidR="00E4706F" w:rsidRDefault="00E4706F"/>
    <w:p w14:paraId="65C8067F" w14:textId="5D5F672A" w:rsidR="00E4706F" w:rsidRPr="0050136B" w:rsidRDefault="00E4706F">
      <w:pPr>
        <w:rPr>
          <w:sz w:val="22"/>
          <w:szCs w:val="22"/>
        </w:rPr>
      </w:pPr>
      <w:r w:rsidRPr="0050136B">
        <w:rPr>
          <w:sz w:val="22"/>
          <w:szCs w:val="22"/>
        </w:rPr>
        <w:t xml:space="preserve">Dear </w:t>
      </w:r>
      <w:r w:rsidR="00762848">
        <w:rPr>
          <w:sz w:val="22"/>
          <w:szCs w:val="22"/>
        </w:rPr>
        <w:t>(Legislator)</w:t>
      </w:r>
    </w:p>
    <w:p w14:paraId="45AE1E23" w14:textId="77777777" w:rsidR="00E4706F" w:rsidRPr="0050136B" w:rsidRDefault="00E4706F">
      <w:pPr>
        <w:rPr>
          <w:sz w:val="22"/>
          <w:szCs w:val="22"/>
        </w:rPr>
      </w:pPr>
    </w:p>
    <w:p w14:paraId="43C7030D" w14:textId="77777777" w:rsidR="003F11DC" w:rsidRDefault="00E4706F" w:rsidP="003F11DC">
      <w:pPr>
        <w:rPr>
          <w:sz w:val="22"/>
          <w:szCs w:val="22"/>
        </w:rPr>
      </w:pPr>
      <w:r w:rsidRPr="0050136B">
        <w:rPr>
          <w:sz w:val="22"/>
          <w:szCs w:val="22"/>
        </w:rPr>
        <w:tab/>
        <w:t>RE:</w:t>
      </w:r>
      <w:r w:rsidRPr="0050136B">
        <w:rPr>
          <w:sz w:val="22"/>
          <w:szCs w:val="22"/>
        </w:rPr>
        <w:tab/>
      </w:r>
      <w:r w:rsidR="003F11DC">
        <w:rPr>
          <w:sz w:val="22"/>
          <w:szCs w:val="22"/>
        </w:rPr>
        <w:t>Economic development budget priorities</w:t>
      </w:r>
    </w:p>
    <w:p w14:paraId="44CCD780" w14:textId="77777777" w:rsidR="003F11DC" w:rsidRDefault="003F11DC" w:rsidP="003F11DC">
      <w:pPr>
        <w:rPr>
          <w:sz w:val="22"/>
          <w:szCs w:val="22"/>
        </w:rPr>
      </w:pPr>
    </w:p>
    <w:p w14:paraId="017411CF" w14:textId="72CAEA53" w:rsidR="0050136B" w:rsidRDefault="003F11DC" w:rsidP="003F11DC">
      <w:pPr>
        <w:rPr>
          <w:sz w:val="22"/>
          <w:szCs w:val="22"/>
        </w:rPr>
      </w:pPr>
      <w:r>
        <w:rPr>
          <w:sz w:val="22"/>
          <w:szCs w:val="22"/>
        </w:rPr>
        <w:t>As you begin the hard work of finalizing a state budget, I want to inform you of (Your organization)</w:t>
      </w:r>
      <w:r w:rsidR="00255273">
        <w:rPr>
          <w:sz w:val="22"/>
          <w:szCs w:val="22"/>
        </w:rPr>
        <w:t>’s</w:t>
      </w:r>
      <w:r>
        <w:rPr>
          <w:sz w:val="22"/>
          <w:szCs w:val="22"/>
        </w:rPr>
        <w:t xml:space="preserve"> economic development priorities. </w:t>
      </w:r>
      <w:r w:rsidR="005A7C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Each issue summarized below would increase capacity at the local level for our </w:t>
      </w:r>
      <w:r w:rsidR="00F93092">
        <w:rPr>
          <w:sz w:val="22"/>
          <w:szCs w:val="22"/>
        </w:rPr>
        <w:t xml:space="preserve">community’s </w:t>
      </w:r>
      <w:r>
        <w:rPr>
          <w:sz w:val="22"/>
          <w:szCs w:val="22"/>
        </w:rPr>
        <w:t xml:space="preserve">economic development efforts. </w:t>
      </w:r>
    </w:p>
    <w:p w14:paraId="5CDBF08A" w14:textId="77777777" w:rsidR="00443362" w:rsidRDefault="00443362" w:rsidP="003F11DC">
      <w:pPr>
        <w:rPr>
          <w:sz w:val="22"/>
          <w:szCs w:val="22"/>
        </w:rPr>
      </w:pPr>
    </w:p>
    <w:p w14:paraId="4A01A051" w14:textId="1DC7EA3B" w:rsidR="00443362" w:rsidRDefault="00443362" w:rsidP="00443362">
      <w:pPr>
        <w:rPr>
          <w:sz w:val="22"/>
          <w:szCs w:val="22"/>
        </w:rPr>
      </w:pPr>
      <w:r w:rsidRPr="006C2EE7">
        <w:rPr>
          <w:b/>
          <w:sz w:val="22"/>
          <w:szCs w:val="22"/>
        </w:rPr>
        <w:t>Strategic investments in workforce development (A.3008-B; Part WW</w:t>
      </w:r>
      <w:r>
        <w:rPr>
          <w:sz w:val="22"/>
          <w:szCs w:val="22"/>
        </w:rPr>
        <w:t>): This measure would appropriate $10 million to create a</w:t>
      </w:r>
      <w:r w:rsidR="00255273">
        <w:rPr>
          <w:sz w:val="22"/>
          <w:szCs w:val="22"/>
        </w:rPr>
        <w:t>n industry-driven</w:t>
      </w:r>
      <w:r>
        <w:rPr>
          <w:sz w:val="22"/>
          <w:szCs w:val="22"/>
        </w:rPr>
        <w:t xml:space="preserve"> workforce development program to identify skills gaps, support organizations that work to close skills gaps, and assess </w:t>
      </w:r>
      <w:r w:rsidR="00255273">
        <w:rPr>
          <w:sz w:val="22"/>
          <w:szCs w:val="22"/>
        </w:rPr>
        <w:t xml:space="preserve">urgent </w:t>
      </w:r>
      <w:r>
        <w:rPr>
          <w:sz w:val="22"/>
          <w:szCs w:val="22"/>
        </w:rPr>
        <w:t xml:space="preserve">workforce needs statewide. New York State </w:t>
      </w:r>
      <w:r w:rsidR="00255273">
        <w:rPr>
          <w:sz w:val="22"/>
          <w:szCs w:val="22"/>
        </w:rPr>
        <w:t xml:space="preserve">currently </w:t>
      </w:r>
      <w:r>
        <w:rPr>
          <w:sz w:val="22"/>
          <w:szCs w:val="22"/>
        </w:rPr>
        <w:t>ranks 8</w:t>
      </w:r>
      <w:r w:rsidRPr="00D6049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out of 9 Northeast Region states with regard to workforce development investment. Our competitors are making long-term </w:t>
      </w:r>
      <w:r w:rsidR="00E40E4F">
        <w:rPr>
          <w:sz w:val="22"/>
          <w:szCs w:val="22"/>
        </w:rPr>
        <w:t>investments</w:t>
      </w:r>
      <w:r>
        <w:rPr>
          <w:sz w:val="22"/>
          <w:szCs w:val="22"/>
        </w:rPr>
        <w:t xml:space="preserve"> in their workforce to foster economic success, and New York is not. This proposal would represent an important step forward.</w:t>
      </w:r>
    </w:p>
    <w:p w14:paraId="3B7019AB" w14:textId="77777777" w:rsidR="003F11DC" w:rsidRDefault="003F11DC" w:rsidP="003F11DC">
      <w:pPr>
        <w:rPr>
          <w:sz w:val="22"/>
          <w:szCs w:val="22"/>
        </w:rPr>
      </w:pPr>
    </w:p>
    <w:p w14:paraId="56959195" w14:textId="460E83F1" w:rsidR="003F11DC" w:rsidRDefault="003F11DC" w:rsidP="003F11DC">
      <w:pPr>
        <w:rPr>
          <w:sz w:val="22"/>
          <w:szCs w:val="22"/>
        </w:rPr>
      </w:pPr>
      <w:r w:rsidRPr="0024223D">
        <w:rPr>
          <w:b/>
          <w:sz w:val="22"/>
          <w:szCs w:val="22"/>
        </w:rPr>
        <w:t>Excelsior Jobs Program (A.3009-B, Part WW):</w:t>
      </w:r>
      <w:r>
        <w:rPr>
          <w:sz w:val="22"/>
          <w:szCs w:val="22"/>
        </w:rPr>
        <w:t xml:space="preserve"> Reduces the number of </w:t>
      </w:r>
      <w:r w:rsidR="0024223D">
        <w:rPr>
          <w:sz w:val="22"/>
          <w:szCs w:val="22"/>
        </w:rPr>
        <w:t xml:space="preserve">net new jobs that must be created for </w:t>
      </w:r>
      <w:r w:rsidR="00255273">
        <w:rPr>
          <w:sz w:val="22"/>
          <w:szCs w:val="22"/>
        </w:rPr>
        <w:t xml:space="preserve">incentive </w:t>
      </w:r>
      <w:r w:rsidR="0024223D">
        <w:rPr>
          <w:sz w:val="22"/>
          <w:szCs w:val="22"/>
        </w:rPr>
        <w:t xml:space="preserve">eligibility. For example, the number of net new jobs that would have to be created for manufacturing would decrease from 10 new jobs to 5 new jobs. </w:t>
      </w:r>
      <w:r w:rsidR="00E361A4">
        <w:rPr>
          <w:sz w:val="22"/>
          <w:szCs w:val="22"/>
        </w:rPr>
        <w:t>Excelsior Jobs Program is N</w:t>
      </w:r>
      <w:r w:rsidR="00255273">
        <w:rPr>
          <w:sz w:val="22"/>
          <w:szCs w:val="22"/>
        </w:rPr>
        <w:t>ew York State</w:t>
      </w:r>
      <w:r w:rsidR="00E361A4">
        <w:rPr>
          <w:sz w:val="22"/>
          <w:szCs w:val="22"/>
        </w:rPr>
        <w:t xml:space="preserve">’s most important </w:t>
      </w:r>
      <w:r w:rsidR="00F93092">
        <w:rPr>
          <w:sz w:val="22"/>
          <w:szCs w:val="22"/>
        </w:rPr>
        <w:t xml:space="preserve">state-level </w:t>
      </w:r>
      <w:r w:rsidR="00E361A4">
        <w:rPr>
          <w:sz w:val="22"/>
          <w:szCs w:val="22"/>
        </w:rPr>
        <w:t>economic development program, yet it is out of reach for most manufacturers</w:t>
      </w:r>
      <w:r w:rsidR="00255273">
        <w:rPr>
          <w:sz w:val="22"/>
          <w:szCs w:val="22"/>
        </w:rPr>
        <w:t>. Given that an average-sized manufacturer in New York State</w:t>
      </w:r>
      <w:r w:rsidR="00E361A4">
        <w:rPr>
          <w:sz w:val="22"/>
          <w:szCs w:val="22"/>
        </w:rPr>
        <w:t xml:space="preserve"> has 26 employees and is family-owned</w:t>
      </w:r>
      <w:r w:rsidR="00255273">
        <w:rPr>
          <w:sz w:val="22"/>
          <w:szCs w:val="22"/>
        </w:rPr>
        <w:t>, t</w:t>
      </w:r>
      <w:r w:rsidR="00E361A4">
        <w:rPr>
          <w:sz w:val="22"/>
          <w:szCs w:val="22"/>
        </w:rPr>
        <w:t>o qualify for Excelsior Jobs tax credits</w:t>
      </w:r>
      <w:r w:rsidR="00F93092">
        <w:rPr>
          <w:sz w:val="22"/>
          <w:szCs w:val="22"/>
        </w:rPr>
        <w:t xml:space="preserve"> now</w:t>
      </w:r>
      <w:r w:rsidR="00E361A4">
        <w:rPr>
          <w:sz w:val="22"/>
          <w:szCs w:val="22"/>
        </w:rPr>
        <w:t xml:space="preserve">, the average manufacturers would have to increase existing employment by more than one-third. Reducing the threshold to five jobs makes the program more accessible for job-creating small manufacturers. </w:t>
      </w:r>
    </w:p>
    <w:p w14:paraId="42FEE083" w14:textId="77777777" w:rsidR="006311EA" w:rsidRDefault="006311EA" w:rsidP="003F11DC">
      <w:pPr>
        <w:rPr>
          <w:sz w:val="22"/>
          <w:szCs w:val="22"/>
        </w:rPr>
      </w:pPr>
    </w:p>
    <w:p w14:paraId="46F7E432" w14:textId="344134D8" w:rsidR="00F93092" w:rsidRDefault="006311EA" w:rsidP="00E40E4F">
      <w:pPr>
        <w:tabs>
          <w:tab w:val="left" w:pos="-720"/>
          <w:tab w:val="left" w:pos="0"/>
          <w:tab w:val="left" w:pos="342"/>
          <w:tab w:val="left" w:pos="912"/>
          <w:tab w:val="left" w:pos="4464"/>
          <w:tab w:val="left" w:pos="5040"/>
          <w:tab w:val="left" w:pos="6480"/>
          <w:tab w:val="left" w:pos="7200"/>
          <w:tab w:val="left" w:pos="7920"/>
        </w:tabs>
        <w:contextualSpacing/>
      </w:pPr>
      <w:r w:rsidRPr="006311EA">
        <w:rPr>
          <w:b/>
          <w:sz w:val="22"/>
          <w:szCs w:val="22"/>
        </w:rPr>
        <w:t>Life Sciences Initiative (S.2009-B, Part K):</w:t>
      </w:r>
      <w:r>
        <w:rPr>
          <w:sz w:val="22"/>
          <w:szCs w:val="22"/>
        </w:rPr>
        <w:t xml:space="preserve"> Provides $300 Million to implement the Life Science Initiative; </w:t>
      </w:r>
      <w:r w:rsidR="000424D5">
        <w:rPr>
          <w:sz w:val="22"/>
          <w:szCs w:val="22"/>
        </w:rPr>
        <w:t xml:space="preserve">makes life science businesses eligible for Excelsior Jobs Tax Credit benefits; increases the R&amp;D tax credit benefit under the Excelsior Jobs Tax Credit program for life science businesses; </w:t>
      </w:r>
      <w:r>
        <w:rPr>
          <w:sz w:val="22"/>
          <w:szCs w:val="22"/>
        </w:rPr>
        <w:t>creates angel investment tax credit program.</w:t>
      </w:r>
      <w:r w:rsidR="00F93092">
        <w:rPr>
          <w:sz w:val="22"/>
          <w:szCs w:val="22"/>
        </w:rPr>
        <w:t xml:space="preserve"> </w:t>
      </w:r>
      <w:r w:rsidR="00F93092" w:rsidRPr="00E40E4F">
        <w:rPr>
          <w:sz w:val="22"/>
          <w:szCs w:val="22"/>
        </w:rPr>
        <w:t xml:space="preserve">New York’s life science sector accounts for 54,752 direct jobs and 186, 788 supported jobs. The average compensation paid to a life science industry worker in New York State is $101,000, and those employees pay more than $822 million in </w:t>
      </w:r>
      <w:r w:rsidR="00255273">
        <w:rPr>
          <w:sz w:val="22"/>
          <w:szCs w:val="22"/>
        </w:rPr>
        <w:t xml:space="preserve">state </w:t>
      </w:r>
      <w:r w:rsidR="00F93092" w:rsidRPr="00E40E4F">
        <w:rPr>
          <w:sz w:val="22"/>
          <w:szCs w:val="22"/>
        </w:rPr>
        <w:t xml:space="preserve">taxes. The </w:t>
      </w:r>
      <w:r w:rsidR="00255273">
        <w:rPr>
          <w:sz w:val="22"/>
          <w:szCs w:val="22"/>
        </w:rPr>
        <w:t xml:space="preserve">statewide </w:t>
      </w:r>
      <w:r w:rsidR="00F93092" w:rsidRPr="00E40E4F">
        <w:rPr>
          <w:sz w:val="22"/>
          <w:szCs w:val="22"/>
        </w:rPr>
        <w:t xml:space="preserve">economic output of the life science industry is $34 billion annually. This proposal would leverage other strengths </w:t>
      </w:r>
      <w:r w:rsidR="00255273">
        <w:rPr>
          <w:sz w:val="22"/>
          <w:szCs w:val="22"/>
        </w:rPr>
        <w:t>New York State</w:t>
      </w:r>
      <w:r w:rsidR="00F93092" w:rsidRPr="00E40E4F">
        <w:rPr>
          <w:sz w:val="22"/>
          <w:szCs w:val="22"/>
        </w:rPr>
        <w:t xml:space="preserve"> possesses</w:t>
      </w:r>
      <w:r w:rsidR="00443362" w:rsidRPr="00E40E4F">
        <w:rPr>
          <w:sz w:val="22"/>
          <w:szCs w:val="22"/>
        </w:rPr>
        <w:t xml:space="preserve"> that support the life science sector and facilitate greater growth.</w:t>
      </w:r>
      <w:r w:rsidR="00443362">
        <w:t xml:space="preserve"> </w:t>
      </w:r>
    </w:p>
    <w:p w14:paraId="2EFA2D81" w14:textId="77777777" w:rsidR="0024223D" w:rsidRDefault="0024223D" w:rsidP="003F11DC">
      <w:pPr>
        <w:rPr>
          <w:sz w:val="22"/>
          <w:szCs w:val="22"/>
        </w:rPr>
      </w:pPr>
    </w:p>
    <w:p w14:paraId="463A23AD" w14:textId="272287AC" w:rsidR="0024223D" w:rsidRDefault="0024223D" w:rsidP="003F11DC">
      <w:pPr>
        <w:rPr>
          <w:sz w:val="22"/>
          <w:szCs w:val="22"/>
        </w:rPr>
      </w:pPr>
      <w:r w:rsidRPr="0024223D">
        <w:rPr>
          <w:b/>
          <w:sz w:val="22"/>
          <w:szCs w:val="22"/>
        </w:rPr>
        <w:t>Start-Up NY (</w:t>
      </w:r>
      <w:r w:rsidR="00255273">
        <w:rPr>
          <w:b/>
          <w:sz w:val="22"/>
          <w:szCs w:val="22"/>
        </w:rPr>
        <w:t>A</w:t>
      </w:r>
      <w:r w:rsidRPr="0024223D">
        <w:rPr>
          <w:b/>
          <w:sz w:val="22"/>
          <w:szCs w:val="22"/>
        </w:rPr>
        <w:t>3008-B, Part QQ):</w:t>
      </w:r>
      <w:r>
        <w:rPr>
          <w:sz w:val="22"/>
          <w:szCs w:val="22"/>
        </w:rPr>
        <w:t xml:space="preserve"> Keeps the Start-Up NY program in place, but clarifies annual reporting requirements and submission date for the current Start-Up NY program report.</w:t>
      </w:r>
      <w:r w:rsidR="00E361A4">
        <w:rPr>
          <w:sz w:val="22"/>
          <w:szCs w:val="22"/>
        </w:rPr>
        <w:t xml:space="preserve"> </w:t>
      </w:r>
      <w:r w:rsidR="00F93092" w:rsidRPr="00E40E4F">
        <w:rPr>
          <w:sz w:val="22"/>
          <w:szCs w:val="22"/>
        </w:rPr>
        <w:t xml:space="preserve">The overall effect of the proposed </w:t>
      </w:r>
      <w:proofErr w:type="gramStart"/>
      <w:r w:rsidR="00F93092" w:rsidRPr="00E40E4F">
        <w:rPr>
          <w:sz w:val="22"/>
          <w:szCs w:val="22"/>
        </w:rPr>
        <w:t>changes</w:t>
      </w:r>
      <w:proofErr w:type="gramEnd"/>
      <w:r w:rsidR="00F93092" w:rsidRPr="00E40E4F">
        <w:rPr>
          <w:sz w:val="22"/>
          <w:szCs w:val="22"/>
        </w:rPr>
        <w:t xml:space="preserve"> to the program in the Executive Budget would be to limit entry into the program to just small businesses (fewer than 25 employees) and start-ups that are in an R&amp;D and pre-income phase. These changes would make it very difficult for community colleges and four-year institutions to participate in the revised program. These institutions often </w:t>
      </w:r>
      <w:r w:rsidR="00255273">
        <w:rPr>
          <w:sz w:val="22"/>
          <w:szCs w:val="22"/>
        </w:rPr>
        <w:t>lack</w:t>
      </w:r>
      <w:r w:rsidR="00F93092" w:rsidRPr="00E40E4F">
        <w:rPr>
          <w:sz w:val="22"/>
          <w:szCs w:val="22"/>
        </w:rPr>
        <w:t xml:space="preserve"> the research capacity to work with businesses that meet the qualifying criteria of the revised program.</w:t>
      </w:r>
    </w:p>
    <w:p w14:paraId="3F7775E5" w14:textId="77777777" w:rsidR="0024223D" w:rsidRDefault="0024223D" w:rsidP="003F11DC">
      <w:pPr>
        <w:rPr>
          <w:sz w:val="22"/>
          <w:szCs w:val="22"/>
        </w:rPr>
      </w:pPr>
    </w:p>
    <w:p w14:paraId="64F2A80F" w14:textId="77777777" w:rsidR="00F93092" w:rsidRDefault="0024223D" w:rsidP="003F11DC">
      <w:pPr>
        <w:rPr>
          <w:sz w:val="22"/>
          <w:szCs w:val="22"/>
        </w:rPr>
      </w:pPr>
      <w:r w:rsidRPr="0024223D">
        <w:rPr>
          <w:b/>
          <w:sz w:val="22"/>
          <w:szCs w:val="22"/>
        </w:rPr>
        <w:t>RESTORE NY Communities I</w:t>
      </w:r>
      <w:r w:rsidR="003C6AB9">
        <w:rPr>
          <w:b/>
          <w:sz w:val="22"/>
          <w:szCs w:val="22"/>
        </w:rPr>
        <w:t>nitiative (A.3004</w:t>
      </w:r>
      <w:r w:rsidRPr="0024223D">
        <w:rPr>
          <w:b/>
          <w:sz w:val="22"/>
          <w:szCs w:val="22"/>
        </w:rPr>
        <w:t>-B; UDC Capital Budget):</w:t>
      </w:r>
      <w:r>
        <w:rPr>
          <w:sz w:val="22"/>
          <w:szCs w:val="22"/>
        </w:rPr>
        <w:t xml:space="preserve"> Appropriates $90 Million for this important downtown revitalization program. </w:t>
      </w:r>
      <w:r w:rsidR="00E361A4">
        <w:rPr>
          <w:sz w:val="22"/>
          <w:szCs w:val="22"/>
        </w:rPr>
        <w:t xml:space="preserve">The RESTORE NY program provides municipalities with financial </w:t>
      </w:r>
    </w:p>
    <w:p w14:paraId="4C26276F" w14:textId="585EF4DF" w:rsidR="0024223D" w:rsidRDefault="00E361A4" w:rsidP="003F11D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assistance</w:t>
      </w:r>
      <w:proofErr w:type="gramEnd"/>
      <w:r>
        <w:rPr>
          <w:sz w:val="22"/>
          <w:szCs w:val="22"/>
        </w:rPr>
        <w:t xml:space="preserve"> for revitalization of commercial and residential properties. The program encourages community development and neighborhood growth</w:t>
      </w:r>
      <w:r w:rsidR="00255273">
        <w:rPr>
          <w:sz w:val="22"/>
          <w:szCs w:val="22"/>
        </w:rPr>
        <w:t>, along with</w:t>
      </w:r>
      <w:r>
        <w:rPr>
          <w:sz w:val="22"/>
          <w:szCs w:val="22"/>
        </w:rPr>
        <w:t xml:space="preserve"> the elimination and redevelopment of blighted properties. $90 Million would fund a fifth round of RESTORE NY grants and continue the success of this valuable and productive program. </w:t>
      </w:r>
    </w:p>
    <w:p w14:paraId="6EC39AF3" w14:textId="77777777" w:rsidR="0024223D" w:rsidRDefault="0024223D" w:rsidP="003F11DC">
      <w:pPr>
        <w:rPr>
          <w:sz w:val="22"/>
          <w:szCs w:val="22"/>
        </w:rPr>
      </w:pPr>
    </w:p>
    <w:p w14:paraId="611C3D02" w14:textId="5D73AD98" w:rsidR="00F93092" w:rsidRPr="00E40E4F" w:rsidRDefault="006C2EE7" w:rsidP="00F93092">
      <w:pPr>
        <w:rPr>
          <w:sz w:val="22"/>
          <w:szCs w:val="22"/>
        </w:rPr>
      </w:pPr>
      <w:r w:rsidRPr="006C2EE7">
        <w:rPr>
          <w:b/>
          <w:sz w:val="22"/>
          <w:szCs w:val="22"/>
        </w:rPr>
        <w:t xml:space="preserve">2 </w:t>
      </w:r>
      <w:r w:rsidR="00255273">
        <w:rPr>
          <w:b/>
          <w:sz w:val="22"/>
          <w:szCs w:val="22"/>
        </w:rPr>
        <w:t>P</w:t>
      </w:r>
      <w:r w:rsidRPr="006C2EE7">
        <w:rPr>
          <w:b/>
          <w:sz w:val="22"/>
          <w:szCs w:val="22"/>
        </w:rPr>
        <w:t xml:space="preserve">ercent </w:t>
      </w:r>
      <w:r w:rsidR="00255273">
        <w:rPr>
          <w:b/>
          <w:sz w:val="22"/>
          <w:szCs w:val="22"/>
        </w:rPr>
        <w:t>T</w:t>
      </w:r>
      <w:r w:rsidRPr="006C2EE7">
        <w:rPr>
          <w:b/>
          <w:sz w:val="22"/>
          <w:szCs w:val="22"/>
        </w:rPr>
        <w:t xml:space="preserve">ax </w:t>
      </w:r>
      <w:r w:rsidR="00255273">
        <w:rPr>
          <w:b/>
          <w:sz w:val="22"/>
          <w:szCs w:val="22"/>
        </w:rPr>
        <w:t>C</w:t>
      </w:r>
      <w:r w:rsidRPr="006C2EE7">
        <w:rPr>
          <w:b/>
          <w:sz w:val="22"/>
          <w:szCs w:val="22"/>
        </w:rPr>
        <w:t xml:space="preserve">ap and </w:t>
      </w:r>
      <w:r w:rsidR="00255273">
        <w:rPr>
          <w:b/>
          <w:sz w:val="22"/>
          <w:szCs w:val="22"/>
        </w:rPr>
        <w:t>P</w:t>
      </w:r>
      <w:r w:rsidRPr="006C2EE7">
        <w:rPr>
          <w:b/>
          <w:sz w:val="22"/>
          <w:szCs w:val="22"/>
        </w:rPr>
        <w:t xml:space="preserve">roperty </w:t>
      </w:r>
      <w:r w:rsidR="00255273">
        <w:rPr>
          <w:b/>
          <w:sz w:val="22"/>
          <w:szCs w:val="22"/>
        </w:rPr>
        <w:t>S</w:t>
      </w:r>
      <w:r w:rsidRPr="006C2EE7">
        <w:rPr>
          <w:b/>
          <w:sz w:val="22"/>
          <w:szCs w:val="22"/>
        </w:rPr>
        <w:t>ubject to a PILOT (A.3006-A, Part HH</w:t>
      </w:r>
      <w:r>
        <w:rPr>
          <w:sz w:val="22"/>
          <w:szCs w:val="22"/>
        </w:rPr>
        <w:t xml:space="preserve">): This provision would require the Commissioner of Taxation and Finance to promulgate rules and regulations clarifying that property under a PILOT shall be factored into the calculation for determining a taxing jurisdiction’s tax levy. </w:t>
      </w:r>
      <w:r w:rsidR="00F93092">
        <w:rPr>
          <w:sz w:val="22"/>
          <w:szCs w:val="22"/>
        </w:rPr>
        <w:t xml:space="preserve">One goal of the 2 percent real property tax cap was to allow a taxing jurisdiction’s tax levy to grow as the assessed value of property increased due to economic development expansion. </w:t>
      </w:r>
      <w:r w:rsidR="00F93092" w:rsidRPr="00E40E4F">
        <w:rPr>
          <w:sz w:val="22"/>
          <w:szCs w:val="22"/>
        </w:rPr>
        <w:t xml:space="preserve">However, new growth that is subject to an IDA PILOT agreement is excluded from the calculation for determining a jurisdiction’s Quantity Change </w:t>
      </w:r>
    </w:p>
    <w:p w14:paraId="135D62C0" w14:textId="77777777" w:rsidR="00F93092" w:rsidRPr="00E40E4F" w:rsidRDefault="00F93092" w:rsidP="00F93092">
      <w:pPr>
        <w:rPr>
          <w:sz w:val="22"/>
          <w:szCs w:val="22"/>
        </w:rPr>
      </w:pPr>
      <w:proofErr w:type="gramStart"/>
      <w:r w:rsidRPr="00E40E4F">
        <w:rPr>
          <w:sz w:val="22"/>
          <w:szCs w:val="22"/>
        </w:rPr>
        <w:t>Factor, and thus its Tax Base Growth Factor.</w:t>
      </w:r>
      <w:proofErr w:type="gramEnd"/>
      <w:r w:rsidRPr="00E40E4F">
        <w:rPr>
          <w:sz w:val="22"/>
          <w:szCs w:val="22"/>
        </w:rPr>
        <w:t xml:space="preserve"> Consequently, communities that are successful in attracting new economic growth through incentives provided by an IDA are penalized, thereby preventing taxing jurisdictions – especially school districts – from factoring this growth into the calculation for determining the tax levy limit.</w:t>
      </w:r>
    </w:p>
    <w:p w14:paraId="00A21E3F" w14:textId="77777777" w:rsidR="006C2EE7" w:rsidRDefault="006C2EE7" w:rsidP="003F11DC">
      <w:pPr>
        <w:rPr>
          <w:sz w:val="22"/>
          <w:szCs w:val="22"/>
        </w:rPr>
      </w:pPr>
    </w:p>
    <w:p w14:paraId="666EF6BB" w14:textId="4D32BA40" w:rsidR="00B41E09" w:rsidRDefault="008A2527" w:rsidP="003F11DC">
      <w:pPr>
        <w:rPr>
          <w:sz w:val="22"/>
          <w:szCs w:val="22"/>
        </w:rPr>
      </w:pPr>
      <w:r>
        <w:rPr>
          <w:sz w:val="22"/>
          <w:szCs w:val="22"/>
        </w:rPr>
        <w:t xml:space="preserve">Additionally, (Name of your organization) strongly urges your </w:t>
      </w:r>
      <w:r w:rsidR="00762848">
        <w:rPr>
          <w:sz w:val="22"/>
          <w:szCs w:val="22"/>
        </w:rPr>
        <w:t>backing</w:t>
      </w:r>
      <w:r>
        <w:rPr>
          <w:sz w:val="22"/>
          <w:szCs w:val="22"/>
        </w:rPr>
        <w:t xml:space="preserve"> for </w:t>
      </w:r>
      <w:r w:rsidRPr="00EB7EDE">
        <w:rPr>
          <w:b/>
          <w:sz w:val="22"/>
          <w:szCs w:val="22"/>
        </w:rPr>
        <w:t>funding to support the development of shovel-ready sites</w:t>
      </w:r>
      <w:r>
        <w:rPr>
          <w:sz w:val="22"/>
          <w:szCs w:val="22"/>
        </w:rPr>
        <w:t>. Specifically, we request that $20 Million be reserved from the $199 Million NY Works Fund to support ESD’s Shovel-Ready Certification Program. Increasing the statewide and local inventory of shovel-ready sites is essential if our region is going to effectively compete for advanced manufacturing, food processing, data center</w:t>
      </w:r>
      <w:r w:rsidR="00E361A4">
        <w:rPr>
          <w:sz w:val="22"/>
          <w:szCs w:val="22"/>
        </w:rPr>
        <w:t>, and</w:t>
      </w:r>
      <w:r>
        <w:rPr>
          <w:sz w:val="22"/>
          <w:szCs w:val="22"/>
        </w:rPr>
        <w:t xml:space="preserve"> distribution facility projects.</w:t>
      </w:r>
    </w:p>
    <w:p w14:paraId="49FC4557" w14:textId="77777777" w:rsidR="00443362" w:rsidRDefault="00443362" w:rsidP="003F11DC">
      <w:pPr>
        <w:rPr>
          <w:sz w:val="22"/>
          <w:szCs w:val="22"/>
        </w:rPr>
      </w:pPr>
    </w:p>
    <w:p w14:paraId="6DFD0500" w14:textId="2CF755B3" w:rsidR="00443362" w:rsidRDefault="00443362" w:rsidP="003F11DC">
      <w:pPr>
        <w:rPr>
          <w:sz w:val="22"/>
          <w:szCs w:val="22"/>
        </w:rPr>
      </w:pPr>
      <w:r>
        <w:rPr>
          <w:sz w:val="22"/>
          <w:szCs w:val="22"/>
        </w:rPr>
        <w:t>Each of these proposals would expand capacity of (Your community/county/city) to attract investment and jobs and deserve</w:t>
      </w:r>
      <w:r w:rsidR="00066CAC">
        <w:rPr>
          <w:sz w:val="22"/>
          <w:szCs w:val="22"/>
        </w:rPr>
        <w:t>s</w:t>
      </w:r>
      <w:r>
        <w:rPr>
          <w:sz w:val="22"/>
          <w:szCs w:val="22"/>
        </w:rPr>
        <w:t xml:space="preserve"> your support.</w:t>
      </w:r>
    </w:p>
    <w:p w14:paraId="1EB5CE82" w14:textId="77777777" w:rsidR="005A7CC9" w:rsidRDefault="005A7CC9" w:rsidP="0050136B">
      <w:pPr>
        <w:rPr>
          <w:sz w:val="22"/>
          <w:szCs w:val="22"/>
        </w:rPr>
      </w:pPr>
    </w:p>
    <w:p w14:paraId="3FC00E4B" w14:textId="77777777" w:rsidR="005A7CC9" w:rsidRDefault="005A7CC9" w:rsidP="005A7CC9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bookmarkEnd w:id="1"/>
    <w:p w14:paraId="45F12E82" w14:textId="77777777" w:rsidR="005A7CC9" w:rsidRPr="0050136B" w:rsidRDefault="005A7CC9" w:rsidP="0050136B">
      <w:pPr>
        <w:rPr>
          <w:sz w:val="22"/>
          <w:szCs w:val="22"/>
        </w:rPr>
      </w:pPr>
    </w:p>
    <w:p w14:paraId="50921435" w14:textId="77777777" w:rsidR="00E4706F" w:rsidRPr="0050136B" w:rsidRDefault="00E4706F">
      <w:pPr>
        <w:rPr>
          <w:sz w:val="22"/>
          <w:szCs w:val="22"/>
        </w:rPr>
      </w:pPr>
      <w:r w:rsidRPr="0050136B">
        <w:rPr>
          <w:sz w:val="22"/>
          <w:szCs w:val="22"/>
        </w:rPr>
        <w:tab/>
      </w:r>
      <w:r w:rsidRPr="0050136B">
        <w:rPr>
          <w:sz w:val="22"/>
          <w:szCs w:val="22"/>
        </w:rPr>
        <w:tab/>
      </w:r>
      <w:r w:rsidRPr="0050136B">
        <w:rPr>
          <w:sz w:val="22"/>
          <w:szCs w:val="22"/>
        </w:rPr>
        <w:tab/>
      </w:r>
      <w:r w:rsidR="004B6F2C" w:rsidRPr="0050136B">
        <w:rPr>
          <w:sz w:val="22"/>
          <w:szCs w:val="22"/>
        </w:rPr>
        <w:tab/>
      </w:r>
      <w:r w:rsidR="004B6F2C" w:rsidRPr="0050136B">
        <w:rPr>
          <w:sz w:val="22"/>
          <w:szCs w:val="22"/>
        </w:rPr>
        <w:tab/>
      </w:r>
      <w:r w:rsidRPr="0050136B">
        <w:rPr>
          <w:sz w:val="22"/>
          <w:szCs w:val="22"/>
        </w:rPr>
        <w:tab/>
      </w:r>
      <w:r w:rsidRPr="0050136B">
        <w:rPr>
          <w:sz w:val="22"/>
          <w:szCs w:val="22"/>
        </w:rPr>
        <w:tab/>
      </w:r>
    </w:p>
    <w:p w14:paraId="0F1E0D13" w14:textId="77777777" w:rsidR="00E4706F" w:rsidRPr="0050136B" w:rsidRDefault="00E4706F">
      <w:pPr>
        <w:rPr>
          <w:sz w:val="22"/>
          <w:szCs w:val="22"/>
        </w:rPr>
      </w:pPr>
    </w:p>
    <w:p w14:paraId="0EE840E3" w14:textId="77777777" w:rsidR="00004F30" w:rsidRPr="0050136B" w:rsidRDefault="00004F30">
      <w:pPr>
        <w:rPr>
          <w:i/>
          <w:iCs/>
          <w:sz w:val="22"/>
          <w:szCs w:val="22"/>
        </w:rPr>
      </w:pPr>
    </w:p>
    <w:p w14:paraId="7F0DF3AB" w14:textId="77777777" w:rsidR="00004F30" w:rsidRPr="0050136B" w:rsidRDefault="00004F30">
      <w:pPr>
        <w:rPr>
          <w:i/>
          <w:iCs/>
          <w:sz w:val="22"/>
          <w:szCs w:val="22"/>
        </w:rPr>
      </w:pPr>
    </w:p>
    <w:p w14:paraId="5549D198" w14:textId="77777777" w:rsidR="00004F30" w:rsidRPr="0050136B" w:rsidRDefault="00004F30">
      <w:pPr>
        <w:rPr>
          <w:i/>
          <w:iCs/>
          <w:sz w:val="22"/>
          <w:szCs w:val="22"/>
        </w:rPr>
      </w:pPr>
    </w:p>
    <w:p w14:paraId="0BFA9268" w14:textId="77777777" w:rsidR="00004F30" w:rsidRPr="0050136B" w:rsidRDefault="00004F30">
      <w:pPr>
        <w:rPr>
          <w:i/>
          <w:iCs/>
          <w:sz w:val="22"/>
          <w:szCs w:val="22"/>
        </w:rPr>
      </w:pPr>
    </w:p>
    <w:p w14:paraId="26CF5F9F" w14:textId="77777777" w:rsidR="00004F30" w:rsidRPr="0050136B" w:rsidRDefault="00004F30">
      <w:pPr>
        <w:rPr>
          <w:i/>
          <w:iCs/>
          <w:sz w:val="22"/>
          <w:szCs w:val="22"/>
        </w:rPr>
      </w:pPr>
    </w:p>
    <w:sectPr w:rsidR="00004F30" w:rsidRPr="0050136B" w:rsidSect="001446BB">
      <w:pgSz w:w="12240" w:h="15840" w:code="1"/>
      <w:pgMar w:top="864" w:right="720" w:bottom="2592" w:left="1440" w:header="720" w:footer="720" w:gutter="0"/>
      <w:paperSrc w:first="258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006E6" w14:textId="77777777" w:rsidR="003539A6" w:rsidRDefault="003539A6">
      <w:r>
        <w:separator/>
      </w:r>
    </w:p>
  </w:endnote>
  <w:endnote w:type="continuationSeparator" w:id="0">
    <w:p w14:paraId="6908FC4B" w14:textId="77777777" w:rsidR="003539A6" w:rsidRDefault="003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F2393" w14:textId="77777777" w:rsidR="003539A6" w:rsidRDefault="003539A6">
      <w:r>
        <w:separator/>
      </w:r>
    </w:p>
  </w:footnote>
  <w:footnote w:type="continuationSeparator" w:id="0">
    <w:p w14:paraId="19E75441" w14:textId="77777777" w:rsidR="003539A6" w:rsidRDefault="0035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4DC"/>
    <w:multiLevelType w:val="hybridMultilevel"/>
    <w:tmpl w:val="2A1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55D4D"/>
    <w:multiLevelType w:val="hybridMultilevel"/>
    <w:tmpl w:val="23C0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E5"/>
    <w:rsid w:val="00004F30"/>
    <w:rsid w:val="000424D5"/>
    <w:rsid w:val="00066CAC"/>
    <w:rsid w:val="000F4676"/>
    <w:rsid w:val="0010286D"/>
    <w:rsid w:val="00143D11"/>
    <w:rsid w:val="001446BB"/>
    <w:rsid w:val="001B5EDE"/>
    <w:rsid w:val="0024223D"/>
    <w:rsid w:val="00255273"/>
    <w:rsid w:val="002C6E1D"/>
    <w:rsid w:val="002E517A"/>
    <w:rsid w:val="00352B19"/>
    <w:rsid w:val="003539A6"/>
    <w:rsid w:val="003C6AB9"/>
    <w:rsid w:val="003F11DC"/>
    <w:rsid w:val="00443362"/>
    <w:rsid w:val="004B6F2C"/>
    <w:rsid w:val="004C0D9F"/>
    <w:rsid w:val="004F3355"/>
    <w:rsid w:val="0050136B"/>
    <w:rsid w:val="00521A55"/>
    <w:rsid w:val="00531DC6"/>
    <w:rsid w:val="0053459B"/>
    <w:rsid w:val="005A7CC9"/>
    <w:rsid w:val="005A7DFB"/>
    <w:rsid w:val="006170EF"/>
    <w:rsid w:val="006311EA"/>
    <w:rsid w:val="006C2EE7"/>
    <w:rsid w:val="006F4A7C"/>
    <w:rsid w:val="00762848"/>
    <w:rsid w:val="008873D9"/>
    <w:rsid w:val="008A2527"/>
    <w:rsid w:val="008C61FA"/>
    <w:rsid w:val="00993541"/>
    <w:rsid w:val="009C039A"/>
    <w:rsid w:val="009F1657"/>
    <w:rsid w:val="00A110B5"/>
    <w:rsid w:val="00A534E9"/>
    <w:rsid w:val="00AC358F"/>
    <w:rsid w:val="00B302D3"/>
    <w:rsid w:val="00B41E09"/>
    <w:rsid w:val="00BE40E5"/>
    <w:rsid w:val="00BF2DAA"/>
    <w:rsid w:val="00C04C37"/>
    <w:rsid w:val="00C27C30"/>
    <w:rsid w:val="00D047CA"/>
    <w:rsid w:val="00D3077D"/>
    <w:rsid w:val="00D6049D"/>
    <w:rsid w:val="00DD676A"/>
    <w:rsid w:val="00E361A4"/>
    <w:rsid w:val="00E40E4F"/>
    <w:rsid w:val="00E463D8"/>
    <w:rsid w:val="00E4706F"/>
    <w:rsid w:val="00E560C4"/>
    <w:rsid w:val="00EB7EDE"/>
    <w:rsid w:val="00F4636D"/>
    <w:rsid w:val="00F71E4A"/>
    <w:rsid w:val="00F93092"/>
    <w:rsid w:val="00FE58CA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29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B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F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335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B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F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335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aton\Application%20Data\Microsoft\Templates\Office%20Forms\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0</TotalTime>
  <Pages>2</Pages>
  <Words>786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NYSEDC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Eaton</dc:creator>
  <cp:lastModifiedBy>ebehlmer</cp:lastModifiedBy>
  <cp:revision>2</cp:revision>
  <cp:lastPrinted>2009-11-04T14:05:00Z</cp:lastPrinted>
  <dcterms:created xsi:type="dcterms:W3CDTF">2017-03-24T14:48:00Z</dcterms:created>
  <dcterms:modified xsi:type="dcterms:W3CDTF">2017-03-24T14:48:00Z</dcterms:modified>
</cp:coreProperties>
</file>