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4315" w14:textId="31946660" w:rsidR="00AA469D" w:rsidRPr="00AA469D" w:rsidRDefault="00AA469D" w:rsidP="00AA469D">
      <w:pPr>
        <w:shd w:val="clear" w:color="auto" w:fill="FFFFFF"/>
        <w:tabs>
          <w:tab w:val="num" w:pos="720"/>
        </w:tabs>
        <w:spacing w:before="150" w:after="150" w:line="240" w:lineRule="auto"/>
        <w:ind w:left="720" w:hanging="360"/>
        <w:jc w:val="center"/>
        <w:rPr>
          <w:sz w:val="28"/>
          <w:szCs w:val="28"/>
        </w:rPr>
      </w:pPr>
      <w:r>
        <w:rPr>
          <w:sz w:val="28"/>
          <w:szCs w:val="28"/>
        </w:rPr>
        <w:t>Gross Motor imitation of Animals</w:t>
      </w:r>
    </w:p>
    <w:p w14:paraId="49B24687" w14:textId="2FF536C6" w:rsidR="00AA469D" w:rsidRPr="00AA469D" w:rsidRDefault="00AA469D" w:rsidP="00AA469D">
      <w:pPr>
        <w:numPr>
          <w:ilvl w:val="0"/>
          <w:numId w:val="1"/>
        </w:numPr>
        <w:shd w:val="clear" w:color="auto" w:fill="FFFFFF"/>
        <w:spacing w:before="150" w:after="150" w:line="240" w:lineRule="auto"/>
        <w:rPr>
          <w:rFonts w:ascii="Helvetica" w:eastAsia="Times New Roman" w:hAnsi="Helvetica" w:cs="Helvetica"/>
          <w:color w:val="514F4E"/>
          <w:sz w:val="24"/>
          <w:szCs w:val="24"/>
        </w:rPr>
      </w:pPr>
      <w:r w:rsidRPr="00AA469D">
        <w:rPr>
          <w:rFonts w:ascii="Helvetica" w:eastAsia="Times New Roman" w:hAnsi="Helvetica" w:cs="Helvetica"/>
          <w:color w:val="514F4E"/>
          <w:sz w:val="24"/>
          <w:szCs w:val="24"/>
        </w:rPr>
        <w:t>“Hop like a frog”</w:t>
      </w:r>
      <w:r>
        <w:rPr>
          <w:rFonts w:ascii="Helvetica" w:eastAsia="Times New Roman" w:hAnsi="Helvetica" w:cs="Helvetica"/>
          <w:color w:val="514F4E"/>
          <w:sz w:val="24"/>
          <w:szCs w:val="24"/>
        </w:rPr>
        <w:t xml:space="preserve">:  </w:t>
      </w:r>
      <w:r w:rsidRPr="00AA469D">
        <w:rPr>
          <w:rFonts w:ascii="Helvetica" w:eastAsia="Times New Roman" w:hAnsi="Helvetica" w:cs="Helvetica"/>
          <w:color w:val="514F4E"/>
          <w:sz w:val="24"/>
          <w:szCs w:val="24"/>
        </w:rPr>
        <w:t>You can designate “lily pads” (like stepping stones, bricks, or chalk circles) for them to hop between. This challenges them to squat all the way down and hop with both feet.</w:t>
      </w:r>
    </w:p>
    <w:p w14:paraId="57488ECB" w14:textId="6B590B7E" w:rsidR="00AA469D" w:rsidRPr="00AA469D" w:rsidRDefault="00AA469D" w:rsidP="00AA469D">
      <w:pPr>
        <w:numPr>
          <w:ilvl w:val="0"/>
          <w:numId w:val="1"/>
        </w:numPr>
        <w:shd w:val="clear" w:color="auto" w:fill="FFFFFF"/>
        <w:spacing w:before="150" w:after="150" w:line="240" w:lineRule="auto"/>
        <w:rPr>
          <w:rFonts w:ascii="Helvetica" w:eastAsia="Times New Roman" w:hAnsi="Helvetica" w:cs="Helvetica"/>
          <w:color w:val="514F4E"/>
          <w:sz w:val="24"/>
          <w:szCs w:val="24"/>
        </w:rPr>
      </w:pPr>
      <w:r w:rsidRPr="00AA469D">
        <w:rPr>
          <w:rFonts w:ascii="Helvetica" w:eastAsia="Times New Roman" w:hAnsi="Helvetica" w:cs="Helvetica"/>
          <w:color w:val="514F4E"/>
          <w:sz w:val="24"/>
          <w:szCs w:val="24"/>
        </w:rPr>
        <w:t>“Walk like a crab”</w:t>
      </w:r>
      <w:r>
        <w:rPr>
          <w:rFonts w:ascii="Helvetica" w:eastAsia="Times New Roman" w:hAnsi="Helvetica" w:cs="Helvetica"/>
          <w:color w:val="514F4E"/>
          <w:sz w:val="24"/>
          <w:szCs w:val="24"/>
        </w:rPr>
        <w:t xml:space="preserve">:  </w:t>
      </w:r>
      <w:r w:rsidRPr="00AA469D">
        <w:rPr>
          <w:rFonts w:ascii="Helvetica" w:eastAsia="Times New Roman" w:hAnsi="Helvetica" w:cs="Helvetica"/>
          <w:color w:val="514F4E"/>
          <w:sz w:val="24"/>
          <w:szCs w:val="24"/>
        </w:rPr>
        <w:t>Show your child how to get on all fours and crawl sideways—know that coordinating legs, feet, arms, and hands together to move sideways (or any direction) on the ground is quite a challenge for your child.</w:t>
      </w:r>
    </w:p>
    <w:p w14:paraId="159AF537" w14:textId="480DC155" w:rsidR="00AA469D" w:rsidRPr="00AA469D" w:rsidRDefault="00AA469D" w:rsidP="00AA469D">
      <w:pPr>
        <w:numPr>
          <w:ilvl w:val="0"/>
          <w:numId w:val="1"/>
        </w:numPr>
        <w:shd w:val="clear" w:color="auto" w:fill="FFFFFF"/>
        <w:spacing w:before="150" w:after="150" w:line="240" w:lineRule="auto"/>
        <w:rPr>
          <w:rFonts w:ascii="Helvetica" w:eastAsia="Times New Roman" w:hAnsi="Helvetica" w:cs="Helvetica"/>
          <w:color w:val="514F4E"/>
          <w:sz w:val="24"/>
          <w:szCs w:val="24"/>
        </w:rPr>
      </w:pPr>
      <w:r w:rsidRPr="00AA469D">
        <w:rPr>
          <w:rFonts w:ascii="Helvetica" w:eastAsia="Times New Roman" w:hAnsi="Helvetica" w:cs="Helvetica"/>
          <w:color w:val="514F4E"/>
          <w:sz w:val="24"/>
          <w:szCs w:val="24"/>
        </w:rPr>
        <w:t>“Gallop like a horse”</w:t>
      </w:r>
      <w:r>
        <w:rPr>
          <w:rFonts w:ascii="Helvetica" w:eastAsia="Times New Roman" w:hAnsi="Helvetica" w:cs="Helvetica"/>
          <w:color w:val="514F4E"/>
          <w:sz w:val="24"/>
          <w:szCs w:val="24"/>
        </w:rPr>
        <w:t xml:space="preserve">:  </w:t>
      </w:r>
      <w:r w:rsidRPr="00AA469D">
        <w:rPr>
          <w:rFonts w:ascii="Helvetica" w:eastAsia="Times New Roman" w:hAnsi="Helvetica" w:cs="Helvetica"/>
          <w:color w:val="514F4E"/>
          <w:sz w:val="24"/>
          <w:szCs w:val="24"/>
        </w:rPr>
        <w:t>This kind of bilateral coordination, where one leg is walking and the other is running, will take a while to master. You can slow it down by showing your child how to first take a step with the front leg, then try a hop with the back one.</w:t>
      </w:r>
    </w:p>
    <w:p w14:paraId="74BDEEEF" w14:textId="6336974D" w:rsidR="00AA469D" w:rsidRDefault="00AA469D" w:rsidP="00AA469D">
      <w:pPr>
        <w:numPr>
          <w:ilvl w:val="0"/>
          <w:numId w:val="1"/>
        </w:numPr>
        <w:shd w:val="clear" w:color="auto" w:fill="FFFFFF"/>
        <w:spacing w:before="150" w:after="150" w:line="240" w:lineRule="auto"/>
        <w:rPr>
          <w:rFonts w:ascii="Helvetica" w:eastAsia="Times New Roman" w:hAnsi="Helvetica" w:cs="Helvetica"/>
          <w:color w:val="514F4E"/>
          <w:sz w:val="24"/>
          <w:szCs w:val="24"/>
        </w:rPr>
      </w:pPr>
      <w:r w:rsidRPr="00AA469D">
        <w:rPr>
          <w:rFonts w:ascii="Helvetica" w:eastAsia="Times New Roman" w:hAnsi="Helvetica" w:cs="Helvetica"/>
          <w:color w:val="514F4E"/>
          <w:sz w:val="24"/>
          <w:szCs w:val="24"/>
        </w:rPr>
        <w:t>“Stand like a flamingo”</w:t>
      </w:r>
      <w:r>
        <w:rPr>
          <w:rFonts w:ascii="Helvetica" w:eastAsia="Times New Roman" w:hAnsi="Helvetica" w:cs="Helvetica"/>
          <w:color w:val="514F4E"/>
          <w:sz w:val="24"/>
          <w:szCs w:val="24"/>
        </w:rPr>
        <w:t xml:space="preserve">:  </w:t>
      </w:r>
      <w:r w:rsidRPr="00AA469D">
        <w:rPr>
          <w:rFonts w:ascii="Helvetica" w:eastAsia="Times New Roman" w:hAnsi="Helvetica" w:cs="Helvetica"/>
          <w:color w:val="514F4E"/>
          <w:sz w:val="24"/>
          <w:szCs w:val="24"/>
        </w:rPr>
        <w:t> Balancing on one foot is a new skill for two-year-</w:t>
      </w:r>
      <w:r w:rsidRPr="00AA469D">
        <w:rPr>
          <w:rFonts w:ascii="Helvetica" w:eastAsia="Times New Roman" w:hAnsi="Helvetica" w:cs="Helvetica"/>
          <w:color w:val="514F4E"/>
          <w:sz w:val="24"/>
          <w:szCs w:val="24"/>
        </w:rPr>
        <w:t>old</w:t>
      </w:r>
      <w:r w:rsidRPr="00AA469D">
        <w:rPr>
          <w:rFonts w:ascii="Helvetica" w:eastAsia="Times New Roman" w:hAnsi="Helvetica" w:cs="Helvetica"/>
          <w:color w:val="514F4E"/>
          <w:sz w:val="24"/>
          <w:szCs w:val="24"/>
        </w:rPr>
        <w:t>, and most won’t be able to do it for more than a second or two at a time without holding someone’s hand. Show your child how to stand still, then lift one foot up off the ground, like a flamingo. </w:t>
      </w:r>
    </w:p>
    <w:p w14:paraId="3F622F9F" w14:textId="703C4A46" w:rsidR="00AA469D" w:rsidRPr="00AA469D" w:rsidRDefault="00AA469D" w:rsidP="00AA469D">
      <w:pPr>
        <w:numPr>
          <w:ilvl w:val="0"/>
          <w:numId w:val="1"/>
        </w:numPr>
        <w:shd w:val="clear" w:color="auto" w:fill="FFFFFF"/>
        <w:spacing w:before="150" w:after="150" w:line="240" w:lineRule="auto"/>
        <w:rPr>
          <w:rFonts w:ascii="Helvetica" w:eastAsia="Times New Roman" w:hAnsi="Helvetica" w:cs="Helvetica"/>
          <w:color w:val="514F4E"/>
          <w:sz w:val="24"/>
          <w:szCs w:val="24"/>
        </w:rPr>
      </w:pPr>
      <w:r>
        <w:rPr>
          <w:rFonts w:ascii="Helvetica" w:eastAsia="Times New Roman" w:hAnsi="Helvetica" w:cs="Helvetica"/>
          <w:color w:val="514F4E"/>
          <w:sz w:val="24"/>
          <w:szCs w:val="24"/>
        </w:rPr>
        <w:t xml:space="preserve">“Crawl like a turtle”: Turtles are famous for their slow gait, so you can tell your child to make their body small and tight, and crawl as slowly as they possibly can.  You can do the same and have a turtle race with your child.  Slowest one is the winner.  </w:t>
      </w:r>
    </w:p>
    <w:p w14:paraId="35842A41" w14:textId="2659B640" w:rsidR="00AA469D" w:rsidRPr="00AA469D" w:rsidRDefault="00AA469D" w:rsidP="00AA469D">
      <w:pPr>
        <w:pStyle w:val="NoSpacing"/>
      </w:pPr>
      <w:r w:rsidRPr="00AA469D">
        <w:rPr>
          <w:noProof/>
        </w:rPr>
        <mc:AlternateContent>
          <mc:Choice Requires="wps">
            <w:drawing>
              <wp:inline distT="0" distB="0" distL="0" distR="0" wp14:anchorId="50286B68" wp14:editId="39AD615A">
                <wp:extent cx="304800" cy="304800"/>
                <wp:effectExtent l="0" t="0" r="0" b="0"/>
                <wp:docPr id="1"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CEEA6" id="AutoShape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Dv/f+v3AQAA0QMAAA4AAAAAAAAAAAAAAAAALgIAAGRycy9l&#10;Mm9Eb2MueG1sUEsBAi0AFAAGAAgAAAAhAEyg6SzYAAAAAwEAAA8AAAAAAAAAAAAAAAAAUQQAAGRy&#10;cy9kb3ducmV2LnhtbFBLBQYAAAAABAAEAPMAAABWBQAAAAA=&#10;" filled="f" stroked="f">
                <o:lock v:ext="edit" aspectratio="t"/>
                <w10:anchorlock/>
              </v:rect>
            </w:pict>
          </mc:Fallback>
        </mc:AlternateContent>
      </w:r>
    </w:p>
    <w:p w14:paraId="32837345" w14:textId="77777777" w:rsidR="00BF1861" w:rsidRDefault="00AA469D"/>
    <w:sectPr w:rsidR="00BF1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B0949"/>
    <w:multiLevelType w:val="multilevel"/>
    <w:tmpl w:val="C058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9D"/>
    <w:rsid w:val="009F15BD"/>
    <w:rsid w:val="00AA469D"/>
    <w:rsid w:val="00E7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3919"/>
  <w15:chartTrackingRefBased/>
  <w15:docId w15:val="{EF8354A0-D9AE-4B6B-B85D-C3A4B738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1</cp:revision>
  <dcterms:created xsi:type="dcterms:W3CDTF">2021-08-13T19:17:00Z</dcterms:created>
  <dcterms:modified xsi:type="dcterms:W3CDTF">2021-08-13T19:22:00Z</dcterms:modified>
</cp:coreProperties>
</file>