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F45" w:rsidRDefault="00553874">
      <w:r>
        <w:rPr>
          <w:noProof/>
        </w:rPr>
        <w:drawing>
          <wp:inline distT="0" distB="0" distL="0" distR="0">
            <wp:extent cx="3603263"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PO_Final_Logo_Black_Strap_Trans.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22918" cy="967273"/>
                    </a:xfrm>
                    <a:prstGeom prst="rect">
                      <a:avLst/>
                    </a:prstGeom>
                  </pic:spPr>
                </pic:pic>
              </a:graphicData>
            </a:graphic>
          </wp:inline>
        </w:drawing>
      </w:r>
    </w:p>
    <w:p w:rsidR="00553874" w:rsidRDefault="00553874"/>
    <w:p w:rsidR="00553874" w:rsidRDefault="00553874">
      <w:r>
        <w:t>Good morning ladies and gentlemen of the Board, thank you for the opportunity to speak to these important issues today.</w:t>
      </w:r>
    </w:p>
    <w:p w:rsidR="00553874" w:rsidRDefault="00553874">
      <w:r>
        <w:t>The last time I addressed this board, it was about the importance of Immune Globulin (IG) therapy to the primary immunodeficiency patient population in Canada. While I will not be repeating the exact points raised as in Winnipeg, I would like to highlight some concerns our organization has regarding IG in today’s changing plasma landscape.</w:t>
      </w:r>
    </w:p>
    <w:p w:rsidR="00553874" w:rsidRDefault="00553874">
      <w:r w:rsidRPr="00172FF1">
        <w:rPr>
          <w:b/>
        </w:rPr>
        <w:t xml:space="preserve">So, </w:t>
      </w:r>
      <w:r w:rsidR="007C06D9" w:rsidRPr="00172FF1">
        <w:rPr>
          <w:b/>
        </w:rPr>
        <w:t>w</w:t>
      </w:r>
      <w:r w:rsidRPr="00172FF1">
        <w:rPr>
          <w:b/>
        </w:rPr>
        <w:t>hat do we know?</w:t>
      </w:r>
    </w:p>
    <w:p w:rsidR="0009347A" w:rsidRDefault="0009347A">
      <w:r>
        <w:t>We</w:t>
      </w:r>
      <w:r w:rsidR="00AF5DB5">
        <w:t xml:space="preserve"> know that PI is underdiagnosed</w:t>
      </w:r>
      <w:r w:rsidR="008E6ED9">
        <w:t xml:space="preserve"> </w:t>
      </w:r>
      <w:r>
        <w:t>with about %70</w:t>
      </w:r>
      <w:r w:rsidR="007C06D9">
        <w:t xml:space="preserve"> </w:t>
      </w:r>
      <w:r>
        <w:t>of patients undiagnosed and untreated</w:t>
      </w:r>
      <w:r w:rsidR="007C06D9">
        <w:t xml:space="preserve"> in Canada. This number varies by province and reaches as high as %90 in some areas</w:t>
      </w:r>
      <w:r>
        <w:t>.</w:t>
      </w:r>
    </w:p>
    <w:p w:rsidR="00172FF1" w:rsidRDefault="0009347A">
      <w:r>
        <w:t xml:space="preserve">We now also have some Canadian data, with thanks to some great research done out of McMaster, that tells us that over 5,000 new PI patients are being diagnosed </w:t>
      </w:r>
      <w:r w:rsidR="008E6ED9">
        <w:t>each</w:t>
      </w:r>
      <w:r>
        <w:t xml:space="preserve"> year</w:t>
      </w:r>
      <w:r w:rsidR="007C06D9">
        <w:t xml:space="preserve">. </w:t>
      </w:r>
    </w:p>
    <w:p w:rsidR="00172FF1" w:rsidRDefault="007C06D9">
      <w:r>
        <w:t xml:space="preserve">We know that the use of in-home treatment is on the rise. </w:t>
      </w:r>
      <w:r w:rsidR="00652186">
        <w:t>There are currently around 2,500 PI patients on Subcutaneous (</w:t>
      </w:r>
      <w:proofErr w:type="spellStart"/>
      <w:r w:rsidR="00652186">
        <w:t>SubQ</w:t>
      </w:r>
      <w:proofErr w:type="spellEnd"/>
      <w:r w:rsidR="00652186">
        <w:t>) in home t</w:t>
      </w:r>
      <w:r w:rsidR="008E6ED9">
        <w:t>herapy</w:t>
      </w:r>
      <w:r w:rsidR="00652186">
        <w:t xml:space="preserve">. </w:t>
      </w:r>
      <w:r w:rsidR="008D4BD0">
        <w:t>Last year</w:t>
      </w:r>
      <w:r w:rsidR="00652186">
        <w:t xml:space="preserve"> alone</w:t>
      </w:r>
      <w:r w:rsidR="008D4BD0">
        <w:t xml:space="preserve">, </w:t>
      </w:r>
      <w:r w:rsidR="00652186">
        <w:t xml:space="preserve">roughly 620 patients chose </w:t>
      </w:r>
      <w:proofErr w:type="spellStart"/>
      <w:r w:rsidR="00652186">
        <w:t>SubQ</w:t>
      </w:r>
      <w:proofErr w:type="spellEnd"/>
      <w:r w:rsidR="00652186">
        <w:t xml:space="preserve"> as their method of treatment. 2018 marks 10 years of </w:t>
      </w:r>
      <w:proofErr w:type="spellStart"/>
      <w:r w:rsidR="00652186">
        <w:t>SubQ</w:t>
      </w:r>
      <w:proofErr w:type="spellEnd"/>
      <w:r w:rsidR="00652186">
        <w:t xml:space="preserve"> in Canada and 1/4 </w:t>
      </w:r>
      <w:r w:rsidR="00172FF1">
        <w:t>of all of those patients went on last year.</w:t>
      </w:r>
    </w:p>
    <w:p w:rsidR="00172FF1" w:rsidRPr="005E03FD" w:rsidRDefault="00172FF1">
      <w:pPr>
        <w:rPr>
          <w:b/>
        </w:rPr>
      </w:pPr>
      <w:r w:rsidRPr="005E03FD">
        <w:rPr>
          <w:b/>
        </w:rPr>
        <w:t xml:space="preserve">So, </w:t>
      </w:r>
      <w:r w:rsidR="008F2BB0">
        <w:rPr>
          <w:b/>
        </w:rPr>
        <w:t>what now</w:t>
      </w:r>
      <w:r w:rsidRPr="005E03FD">
        <w:rPr>
          <w:b/>
        </w:rPr>
        <w:t>?</w:t>
      </w:r>
    </w:p>
    <w:p w:rsidR="00172FF1" w:rsidRDefault="00172FF1">
      <w:r>
        <w:t>With the latest RFP results we echo the concerns of our colleagues regarding transition time</w:t>
      </w:r>
      <w:r w:rsidR="00F53E08">
        <w:t>, patient choice, patient access,</w:t>
      </w:r>
      <w:r>
        <w:t xml:space="preserve"> </w:t>
      </w:r>
      <w:r w:rsidR="00F53E08">
        <w:t xml:space="preserve">and </w:t>
      </w:r>
      <w:r>
        <w:t>patient support</w:t>
      </w:r>
      <w:bookmarkStart w:id="0" w:name="_GoBack"/>
      <w:bookmarkEnd w:id="0"/>
      <w:r>
        <w:t xml:space="preserve">. </w:t>
      </w:r>
    </w:p>
    <w:p w:rsidR="005E03FD" w:rsidRDefault="005E03FD">
      <w:pPr>
        <w:rPr>
          <w:b/>
        </w:rPr>
      </w:pPr>
      <w:r w:rsidRPr="005E03FD">
        <w:rPr>
          <w:b/>
        </w:rPr>
        <w:t>Alternatives</w:t>
      </w:r>
    </w:p>
    <w:p w:rsidR="005E03FD" w:rsidRDefault="008F2BB0">
      <w:r>
        <w:t xml:space="preserve">The results in this RFP limit patient choice, in both IVIG and </w:t>
      </w:r>
      <w:proofErr w:type="spellStart"/>
      <w:r>
        <w:t>SubQ</w:t>
      </w:r>
      <w:proofErr w:type="spellEnd"/>
      <w:r>
        <w:t>. This is not optimal for patient care and patient quality of life</w:t>
      </w:r>
      <w:r>
        <w:t>. IG is not inter</w:t>
      </w:r>
      <w:r>
        <w:t>-</w:t>
      </w:r>
      <w:proofErr w:type="gramStart"/>
      <w:r>
        <w:t>changeable,</w:t>
      </w:r>
      <w:proofErr w:type="gramEnd"/>
      <w:r>
        <w:t xml:space="preserve"> it is an individualized therapy. </w:t>
      </w:r>
      <w:r w:rsidR="005E03FD">
        <w:t xml:space="preserve">For some patients, </w:t>
      </w:r>
      <w:proofErr w:type="spellStart"/>
      <w:r w:rsidR="005E03FD">
        <w:t>SubQ</w:t>
      </w:r>
      <w:proofErr w:type="spellEnd"/>
      <w:r w:rsidR="005E03FD">
        <w:t xml:space="preserve"> is a choice, for others it is not. For many, IVIG is simply not an option</w:t>
      </w:r>
      <w:r>
        <w:t xml:space="preserve">. </w:t>
      </w:r>
      <w:r w:rsidR="005E03FD">
        <w:t xml:space="preserve">We would like to ask that CBS make available a small amount of an alternative 20% solution subcutaneous therapy for those patients who are not able to transition to or who are unable to tolerate </w:t>
      </w:r>
      <w:proofErr w:type="spellStart"/>
      <w:r w:rsidR="005E03FD">
        <w:t>Cuvitru</w:t>
      </w:r>
      <w:proofErr w:type="spellEnd"/>
      <w:r w:rsidR="005E03FD">
        <w:t xml:space="preserve">. </w:t>
      </w:r>
    </w:p>
    <w:p w:rsidR="008F2BB0" w:rsidRPr="005E03FD" w:rsidRDefault="00C306EC" w:rsidP="008F2BB0">
      <w:pPr>
        <w:rPr>
          <w:b/>
        </w:rPr>
      </w:pPr>
      <w:r>
        <w:rPr>
          <w:b/>
        </w:rPr>
        <w:t>Transition</w:t>
      </w:r>
    </w:p>
    <w:p w:rsidR="008E6ED9" w:rsidRDefault="008F2BB0" w:rsidP="008F2BB0">
      <w:r>
        <w:t>We ask that the transition period be extended and be implemented in phases, strategically across</w:t>
      </w:r>
      <w:r w:rsidR="008E6ED9">
        <w:t xml:space="preserve"> Canada. This ask is keeping the wellbeing,</w:t>
      </w:r>
      <w:r>
        <w:t xml:space="preserve"> health and care of the patient in mind. This is in the interest of </w:t>
      </w:r>
      <w:r w:rsidR="008E6ED9">
        <w:t>seeing that every patient meets with their</w:t>
      </w:r>
      <w:r>
        <w:t xml:space="preserve"> specialist</w:t>
      </w:r>
      <w:r w:rsidR="008E6ED9">
        <w:t xml:space="preserve"> </w:t>
      </w:r>
      <w:r>
        <w:t xml:space="preserve">at least once </w:t>
      </w:r>
      <w:r w:rsidR="008E6ED9">
        <w:t>prior to transition</w:t>
      </w:r>
      <w:r>
        <w:t xml:space="preserve">. In some </w:t>
      </w:r>
      <w:proofErr w:type="gramStart"/>
      <w:r>
        <w:t>cases</w:t>
      </w:r>
      <w:proofErr w:type="gramEnd"/>
      <w:r>
        <w:t xml:space="preserve"> across Canada, clinics are currently booking into September 2018</w:t>
      </w:r>
      <w:r w:rsidR="008E6ED9">
        <w:t>,</w:t>
      </w:r>
      <w:r>
        <w:t xml:space="preserve"> or have excess of 100 patients. </w:t>
      </w:r>
    </w:p>
    <w:p w:rsidR="008E6ED9" w:rsidRDefault="008E6ED9" w:rsidP="008F2BB0"/>
    <w:p w:rsidR="008F2BB0" w:rsidRPr="00E448D2" w:rsidRDefault="008F2BB0" w:rsidP="008F2BB0">
      <w:pPr>
        <w:rPr>
          <w:b/>
        </w:rPr>
      </w:pPr>
      <w:r w:rsidRPr="00E448D2">
        <w:rPr>
          <w:b/>
        </w:rPr>
        <w:lastRenderedPageBreak/>
        <w:t xml:space="preserve">Patient Support </w:t>
      </w:r>
    </w:p>
    <w:p w:rsidR="008F2BB0" w:rsidRDefault="008F2BB0" w:rsidP="008F2BB0">
      <w:r>
        <w:t xml:space="preserve">Almost 90% of </w:t>
      </w:r>
      <w:proofErr w:type="spellStart"/>
      <w:r>
        <w:t>SubQ</w:t>
      </w:r>
      <w:proofErr w:type="spellEnd"/>
      <w:r>
        <w:t xml:space="preserve"> patients are currently enrolled in the patient support program. We think that it is crucial CBS ensure that the new patient support program from Shire be in place before </w:t>
      </w:r>
      <w:r w:rsidR="00E448D2">
        <w:t xml:space="preserve">transition begins. </w:t>
      </w:r>
      <w:r w:rsidR="007A257C">
        <w:t>We look forward to learning more about Shire’s patient support program and watching it take shape. CIPO is willing to help in any way we can with this crucial platform.</w:t>
      </w:r>
    </w:p>
    <w:p w:rsidR="008E6ED9" w:rsidRPr="008E6ED9" w:rsidRDefault="008E6ED9" w:rsidP="008E6ED9">
      <w:pPr>
        <w:rPr>
          <w:b/>
        </w:rPr>
      </w:pPr>
      <w:r w:rsidRPr="008E6ED9">
        <w:rPr>
          <w:b/>
        </w:rPr>
        <w:t>Difficulties</w:t>
      </w:r>
    </w:p>
    <w:p w:rsidR="008E6ED9" w:rsidRDefault="008E6ED9" w:rsidP="008E6ED9">
      <w:r>
        <w:t xml:space="preserve">This transition period will be difficult as patients feel very attached to their product, and will be complicated further as the introduction to </w:t>
      </w:r>
      <w:proofErr w:type="spellStart"/>
      <w:r>
        <w:t>Hizentra</w:t>
      </w:r>
      <w:proofErr w:type="spellEnd"/>
      <w:r>
        <w:t xml:space="preserve"> pre-filled syringe will begin in certain sites across Canada. Some patients will be trained on this new technology, and then be transitioned back to vials shortly afterwards. Patients will not be happy.</w:t>
      </w:r>
    </w:p>
    <w:p w:rsidR="008E6ED9" w:rsidRDefault="002B3F67" w:rsidP="008F2BB0">
      <w:pPr>
        <w:rPr>
          <w:b/>
        </w:rPr>
      </w:pPr>
      <w:r w:rsidRPr="002B3F67">
        <w:rPr>
          <w:b/>
        </w:rPr>
        <w:t>What can we do?</w:t>
      </w:r>
    </w:p>
    <w:p w:rsidR="00AF5DB5" w:rsidRDefault="002B3F67" w:rsidP="008F2BB0">
      <w:r>
        <w:t>We ask CBS to work with us and our health care teams, in a collaborative effort, to help minimize the negative impact of these transitions. We ask for resources to establish research</w:t>
      </w:r>
      <w:r w:rsidR="00AF5DB5">
        <w:t xml:space="preserve"> and data collection to ensure a safe transition. We ask that CBS consider the patient throughout the process.</w:t>
      </w:r>
    </w:p>
    <w:p w:rsidR="00C306EC" w:rsidRDefault="00C306EC" w:rsidP="008F2BB0">
      <w:r>
        <w:t>We also ask that in the future, CBS takes into consideration these recommendations made by patient organizations and health care providers going into the RFP process, therefore planning for these logistical concerns in advance.</w:t>
      </w:r>
    </w:p>
    <w:p w:rsidR="007A257C" w:rsidRDefault="007A257C" w:rsidP="008F2BB0">
      <w:r>
        <w:t>We are co</w:t>
      </w:r>
      <w:r w:rsidR="00F53E08">
        <w:t>mmitted to PI patients and</w:t>
      </w:r>
      <w:r>
        <w:t xml:space="preserve"> every aspect of their care. At this point, we</w:t>
      </w:r>
      <w:r>
        <w:t xml:space="preserve"> feel that a collaborative effort between the patient organizations, Shire, CBS, treating specialists, nurses, nurse trainers and blood banks is the only way forward. </w:t>
      </w:r>
    </w:p>
    <w:p w:rsidR="002B3F67" w:rsidRPr="002B3F67" w:rsidRDefault="00AF5DB5" w:rsidP="008F2BB0">
      <w:r>
        <w:t>Thank you.</w:t>
      </w:r>
      <w:r w:rsidR="002B3F67">
        <w:t xml:space="preserve"> </w:t>
      </w:r>
    </w:p>
    <w:p w:rsidR="00675CC5" w:rsidRDefault="00675CC5" w:rsidP="008F2BB0"/>
    <w:p w:rsidR="00675CC5" w:rsidRDefault="00675CC5" w:rsidP="008F2BB0"/>
    <w:p w:rsidR="008F2BB0" w:rsidRDefault="008F2BB0"/>
    <w:p w:rsidR="008F2BB0" w:rsidRPr="005E03FD" w:rsidRDefault="008F2BB0"/>
    <w:p w:rsidR="005E03FD" w:rsidRDefault="005E03FD"/>
    <w:p w:rsidR="007C06D9" w:rsidRDefault="00652186">
      <w:r>
        <w:t xml:space="preserve"> </w:t>
      </w:r>
    </w:p>
    <w:sectPr w:rsidR="007C06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874"/>
    <w:rsid w:val="0009347A"/>
    <w:rsid w:val="00172FF1"/>
    <w:rsid w:val="002B3F67"/>
    <w:rsid w:val="003C248E"/>
    <w:rsid w:val="00553874"/>
    <w:rsid w:val="00596872"/>
    <w:rsid w:val="005E03FD"/>
    <w:rsid w:val="00652186"/>
    <w:rsid w:val="00675CC5"/>
    <w:rsid w:val="00780F45"/>
    <w:rsid w:val="007A257C"/>
    <w:rsid w:val="007C06D9"/>
    <w:rsid w:val="008D4BD0"/>
    <w:rsid w:val="008E6ED9"/>
    <w:rsid w:val="008F2BB0"/>
    <w:rsid w:val="00AF5DB5"/>
    <w:rsid w:val="00C306EC"/>
    <w:rsid w:val="00E448D2"/>
    <w:rsid w:val="00E972D1"/>
    <w:rsid w:val="00F53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F52D4"/>
  <w15:chartTrackingRefBased/>
  <w15:docId w15:val="{30106F3C-C4CE-4966-B6EA-8661106F0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1642</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Goulstone</dc:creator>
  <cp:keywords/>
  <dc:description/>
  <cp:lastModifiedBy>Whitney Goulstone</cp:lastModifiedBy>
  <cp:revision>8</cp:revision>
  <dcterms:created xsi:type="dcterms:W3CDTF">2017-11-30T16:52:00Z</dcterms:created>
  <dcterms:modified xsi:type="dcterms:W3CDTF">2017-12-01T21:43:00Z</dcterms:modified>
</cp:coreProperties>
</file>