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6668" w:rsidRDefault="0080512B" w:rsidP="00A76668">
      <w:pPr>
        <w:widowControl w:val="0"/>
        <w:tabs>
          <w:tab w:val="left" w:pos="1200"/>
          <w:tab w:val="right" w:pos="10080"/>
        </w:tabs>
        <w:autoSpaceDE w:val="0"/>
        <w:autoSpaceDN w:val="0"/>
        <w:adjustRightInd w:val="0"/>
        <w:spacing w:line="240" w:lineRule="atLeast"/>
        <w:ind w:right="-720"/>
        <w:outlineLvl w:val="0"/>
        <w:rPr>
          <w:rFonts w:ascii="Palatino" w:hAnsi="Palatino"/>
          <w:sz w:val="20"/>
        </w:rPr>
      </w:pPr>
      <w:bookmarkStart w:id="0" w:name="_GoBack"/>
      <w:bookmarkEnd w:id="0"/>
      <w:r>
        <w:rPr>
          <w:b/>
          <w:bCs/>
          <w:noProof/>
        </w:rPr>
        <mc:AlternateContent>
          <mc:Choice Requires="wps">
            <w:drawing>
              <wp:anchor distT="0" distB="0" distL="114300" distR="114300" simplePos="0" relativeHeight="251658240" behindDoc="0" locked="0" layoutInCell="1" allowOverlap="1">
                <wp:simplePos x="0" y="0"/>
                <wp:positionH relativeFrom="column">
                  <wp:posOffset>4648200</wp:posOffset>
                </wp:positionH>
                <wp:positionV relativeFrom="paragraph">
                  <wp:posOffset>53340</wp:posOffset>
                </wp:positionV>
                <wp:extent cx="1905000" cy="1514475"/>
                <wp:effectExtent l="0" t="0" r="19050" b="28575"/>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1514475"/>
                        </a:xfrm>
                        <a:prstGeom prst="rect">
                          <a:avLst/>
                        </a:prstGeom>
                        <a:solidFill>
                          <a:srgbClr val="FFFFFF"/>
                        </a:solidFill>
                        <a:ln w="9525">
                          <a:solidFill>
                            <a:srgbClr val="000000"/>
                          </a:solidFill>
                          <a:miter lim="800000"/>
                          <a:headEnd/>
                          <a:tailEnd/>
                        </a:ln>
                      </wps:spPr>
                      <wps:txbx>
                        <w:txbxContent>
                          <w:p w:rsidR="004C72B1" w:rsidRDefault="0080512B" w:rsidP="004C72B1">
                            <w:r>
                              <w:t>Agricultural &amp; Biological Engineering</w:t>
                            </w:r>
                          </w:p>
                          <w:p w:rsidR="004C72B1" w:rsidRDefault="0080512B" w:rsidP="004C72B1">
                            <w:r>
                              <w:t>Frazier Rogers Hall</w:t>
                            </w:r>
                          </w:p>
                          <w:p w:rsidR="0080512B" w:rsidRDefault="0080512B" w:rsidP="004C72B1">
                            <w:r>
                              <w:t>P.O. Box110570</w:t>
                            </w:r>
                          </w:p>
                          <w:p w:rsidR="004C72B1" w:rsidRDefault="0080512B" w:rsidP="004C72B1">
                            <w:r>
                              <w:t>352-392-1864</w:t>
                            </w:r>
                          </w:p>
                          <w:p w:rsidR="0080512B" w:rsidRDefault="0080512B" w:rsidP="004C72B1">
                            <w:r>
                              <w:t>352-392-4092 Fax</w:t>
                            </w:r>
                          </w:p>
                          <w:p w:rsidR="004C72B1" w:rsidRDefault="0080512B" w:rsidP="004C72B1">
                            <w:r>
                              <w:t>abeinfo@ufl.edu</w:t>
                            </w:r>
                          </w:p>
                          <w:p w:rsidR="004C72B1" w:rsidRDefault="006C3D37" w:rsidP="004C72B1">
                            <w:hyperlink r:id="rId7" w:history="1">
                              <w:r w:rsidR="00C86906" w:rsidRPr="00BD7A9F">
                                <w:rPr>
                                  <w:rStyle w:val="Hyperlink"/>
                                </w:rPr>
                                <w:t>http://www.abe.ufl.edu</w:t>
                              </w:r>
                            </w:hyperlink>
                            <w:r w:rsidR="00C86906">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366pt;margin-top:4.2pt;width:150pt;height:119.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">
                <v:textbox>
                  <w:txbxContent>
                    <w:p w:rsidR="004C72B1" w:rsidRDefault="0080512B" w:rsidP="004C72B1">
                      <w:r>
                        <w:t>Agricultural &amp; Biological Engineering</w:t>
                      </w:r>
                    </w:p>
                    <w:p w:rsidR="004C72B1" w:rsidRDefault="0080512B" w:rsidP="004C72B1">
                      <w:r>
                        <w:t>Frazier Rogers Hall</w:t>
                      </w:r>
                    </w:p>
                    <w:p w:rsidR="0080512B" w:rsidRDefault="0080512B" w:rsidP="004C72B1">
                      <w:r>
                        <w:t>P.O. Box110570</w:t>
                      </w:r>
                    </w:p>
                    <w:p w:rsidR="004C72B1" w:rsidRDefault="0080512B" w:rsidP="004C72B1">
                      <w:r>
                        <w:t>352-392-1864</w:t>
                      </w:r>
                    </w:p>
                    <w:p w:rsidR="0080512B" w:rsidRDefault="0080512B" w:rsidP="004C72B1">
                      <w:r>
                        <w:t>352-392-4092 Fax</w:t>
                      </w:r>
                    </w:p>
                    <w:p w:rsidR="004C72B1" w:rsidRDefault="0080512B" w:rsidP="004C72B1">
                      <w:r>
                        <w:t>abeinfo@ufl.edu</w:t>
                      </w:r>
                    </w:p>
                    <w:p w:rsidR="004C72B1" w:rsidRDefault="006C3D37" w:rsidP="004C72B1">
                      <w:hyperlink r:id="rId8" w:history="1">
                        <w:r w:rsidR="00C86906" w:rsidRPr="00BD7A9F">
                          <w:rPr>
                            <w:rStyle w:val="Hyperlink"/>
                          </w:rPr>
                          <w:t>http://www.abe.ufl.edu</w:t>
                        </w:r>
                      </w:hyperlink>
                      <w:r w:rsidR="00C86906">
                        <w:t xml:space="preserve"> </w:t>
                      </w:r>
                    </w:p>
                  </w:txbxContent>
                </v:textbox>
              </v:shape>
            </w:pict>
          </mc:Fallback>
        </mc:AlternateContent>
      </w:r>
      <w:r w:rsidR="00A76668">
        <w:rPr>
          <w:noProof/>
        </w:rPr>
        <w:drawing>
          <wp:inline distT="0" distB="0" distL="0" distR="0" wp14:anchorId="124F94ED" wp14:editId="1210FF19">
            <wp:extent cx="2066925" cy="68422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FAS2013.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070520" cy="685414"/>
                    </a:xfrm>
                    <a:prstGeom prst="rect">
                      <a:avLst/>
                    </a:prstGeom>
                  </pic:spPr>
                </pic:pic>
              </a:graphicData>
            </a:graphic>
          </wp:inline>
        </w:drawing>
      </w:r>
    </w:p>
    <w:p w:rsidR="009819E5" w:rsidRDefault="004320ED" w:rsidP="00CC123C">
      <w:pPr>
        <w:widowControl w:val="0"/>
        <w:tabs>
          <w:tab w:val="left" w:pos="7560"/>
          <w:tab w:val="right" w:pos="10080"/>
        </w:tabs>
        <w:autoSpaceDE w:val="0"/>
        <w:autoSpaceDN w:val="0"/>
        <w:adjustRightInd w:val="0"/>
        <w:spacing w:line="240" w:lineRule="atLeast"/>
        <w:ind w:left="360" w:right="-720"/>
        <w:outlineLvl w:val="0"/>
        <w:rPr>
          <w:rFonts w:ascii="Palatino" w:hAnsi="Palatino"/>
          <w:sz w:val="20"/>
        </w:rPr>
      </w:pPr>
      <w:r>
        <w:rPr>
          <w:rFonts w:ascii="Palatino" w:hAnsi="Palatino"/>
          <w:sz w:val="20"/>
        </w:rPr>
        <w:tab/>
      </w:r>
    </w:p>
    <w:p w:rsidR="00D33810" w:rsidRDefault="00D33810" w:rsidP="00D33810">
      <w:pPr>
        <w:pStyle w:val="Header"/>
        <w:tabs>
          <w:tab w:val="clear" w:pos="4320"/>
          <w:tab w:val="clear" w:pos="8640"/>
        </w:tabs>
        <w:ind w:left="-840" w:firstLine="840"/>
        <w:jc w:val="center"/>
        <w:rPr>
          <w:b/>
        </w:rPr>
      </w:pPr>
    </w:p>
    <w:p w:rsidR="004C72B1" w:rsidRDefault="004C72B1" w:rsidP="004C72B1">
      <w:pPr>
        <w:ind w:firstLine="2880"/>
        <w:jc w:val="right"/>
        <w:rPr>
          <w:b/>
          <w:bCs/>
        </w:rPr>
      </w:pPr>
    </w:p>
    <w:p w:rsidR="004C72B1" w:rsidRDefault="004C72B1" w:rsidP="004C72B1">
      <w:pPr>
        <w:ind w:firstLine="2880"/>
        <w:jc w:val="right"/>
        <w:rPr>
          <w:b/>
          <w:bCs/>
        </w:rPr>
      </w:pPr>
    </w:p>
    <w:p w:rsidR="004C72B1" w:rsidRDefault="004C72B1" w:rsidP="004C72B1">
      <w:pPr>
        <w:jc w:val="both"/>
        <w:rPr>
          <w:b/>
          <w:bCs/>
        </w:rPr>
      </w:pPr>
    </w:p>
    <w:p w:rsidR="004C72B1" w:rsidRDefault="004C72B1" w:rsidP="00CC123C">
      <w:pPr>
        <w:jc w:val="center"/>
        <w:outlineLvl w:val="0"/>
        <w:rPr>
          <w:b/>
          <w:bCs/>
        </w:rPr>
      </w:pPr>
      <w:r>
        <w:rPr>
          <w:b/>
          <w:bCs/>
        </w:rPr>
        <w:t>POSITION ANNOUNCEMENT</w:t>
      </w:r>
      <w:r w:rsidR="00C86906">
        <w:rPr>
          <w:b/>
          <w:bCs/>
        </w:rPr>
        <w:t xml:space="preserve"> # 0002-0079</w:t>
      </w:r>
    </w:p>
    <w:p w:rsidR="0080512B" w:rsidRDefault="0080512B" w:rsidP="00CC123C">
      <w:pPr>
        <w:jc w:val="center"/>
        <w:outlineLvl w:val="0"/>
        <w:rPr>
          <w:b/>
          <w:bCs/>
        </w:rPr>
      </w:pPr>
      <w:r>
        <w:rPr>
          <w:b/>
          <w:bCs/>
        </w:rPr>
        <w:t>REQUISITON #</w:t>
      </w:r>
      <w:r w:rsidR="00C86906">
        <w:rPr>
          <w:b/>
          <w:bCs/>
        </w:rPr>
        <w:t xml:space="preserve"> 505281</w:t>
      </w:r>
    </w:p>
    <w:p w:rsidR="004C72B1" w:rsidRDefault="004C72B1" w:rsidP="004C72B1">
      <w:pPr>
        <w:rPr>
          <w:b/>
          <w:bCs/>
        </w:rPr>
      </w:pPr>
    </w:p>
    <w:p w:rsidR="004C72B1" w:rsidRDefault="004C72B1" w:rsidP="00CC123C">
      <w:pPr>
        <w:tabs>
          <w:tab w:val="left" w:pos="2160"/>
        </w:tabs>
        <w:ind w:left="2160" w:hanging="2160"/>
        <w:outlineLvl w:val="0"/>
        <w:rPr>
          <w:b/>
          <w:bCs/>
        </w:rPr>
      </w:pPr>
      <w:r>
        <w:rPr>
          <w:b/>
          <w:bCs/>
        </w:rPr>
        <w:t>Title:</w:t>
      </w:r>
      <w:r>
        <w:rPr>
          <w:b/>
          <w:bCs/>
        </w:rPr>
        <w:tab/>
      </w:r>
      <w:r w:rsidR="0080512B">
        <w:rPr>
          <w:b/>
          <w:bCs/>
        </w:rPr>
        <w:t xml:space="preserve">Assistant Professor in </w:t>
      </w:r>
      <w:r w:rsidR="00FF41DF">
        <w:rPr>
          <w:b/>
          <w:bCs/>
        </w:rPr>
        <w:t xml:space="preserve">Risk Analysis, </w:t>
      </w:r>
      <w:r w:rsidR="0080512B">
        <w:rPr>
          <w:b/>
          <w:bCs/>
        </w:rPr>
        <w:t>Safety &amp; Health</w:t>
      </w:r>
      <w:r w:rsidR="00FF41DF" w:rsidRPr="00FF41DF">
        <w:rPr>
          <w:b/>
          <w:bCs/>
        </w:rPr>
        <w:t xml:space="preserve"> </w:t>
      </w:r>
      <w:r w:rsidR="00FF41DF">
        <w:rPr>
          <w:b/>
          <w:bCs/>
        </w:rPr>
        <w:t>of Agricultural Systems</w:t>
      </w:r>
    </w:p>
    <w:p w:rsidR="004C72B1" w:rsidRDefault="004C72B1" w:rsidP="004C72B1">
      <w:pPr>
        <w:tabs>
          <w:tab w:val="left" w:pos="2160"/>
        </w:tabs>
        <w:ind w:left="2160" w:hanging="2160"/>
        <w:rPr>
          <w:b/>
          <w:bCs/>
        </w:rPr>
      </w:pPr>
    </w:p>
    <w:p w:rsidR="0080512B" w:rsidRPr="0080512B" w:rsidRDefault="004C72B1" w:rsidP="004C72B1">
      <w:pPr>
        <w:tabs>
          <w:tab w:val="left" w:pos="2160"/>
        </w:tabs>
        <w:ind w:left="2160" w:hanging="2160"/>
        <w:rPr>
          <w:b/>
          <w:bCs/>
        </w:rPr>
      </w:pPr>
      <w:r>
        <w:rPr>
          <w:b/>
          <w:bCs/>
        </w:rPr>
        <w:t>Location:</w:t>
      </w:r>
      <w:r>
        <w:rPr>
          <w:b/>
          <w:bCs/>
        </w:rPr>
        <w:tab/>
      </w:r>
      <w:r w:rsidR="0080512B" w:rsidRPr="0080512B">
        <w:rPr>
          <w:b/>
          <w:bCs/>
        </w:rPr>
        <w:t>Agricultural &amp; Biological Engineering</w:t>
      </w:r>
    </w:p>
    <w:p w:rsidR="004C72B1" w:rsidRDefault="0080512B" w:rsidP="004C72B1">
      <w:pPr>
        <w:tabs>
          <w:tab w:val="left" w:pos="2160"/>
        </w:tabs>
        <w:ind w:left="2160" w:hanging="2160"/>
        <w:rPr>
          <w:b/>
          <w:bCs/>
        </w:rPr>
      </w:pPr>
      <w:r>
        <w:rPr>
          <w:b/>
          <w:bCs/>
        </w:rPr>
        <w:t xml:space="preserve">                                    </w:t>
      </w:r>
      <w:r w:rsidR="004C72B1">
        <w:rPr>
          <w:b/>
          <w:bCs/>
        </w:rPr>
        <w:t>University of Florida</w:t>
      </w:r>
      <w:r w:rsidR="004C72B1">
        <w:rPr>
          <w:b/>
          <w:bCs/>
        </w:rPr>
        <w:br/>
        <w:t>Institute of Food and Agricultural Sciences (IFAS)</w:t>
      </w:r>
      <w:r w:rsidR="004C72B1">
        <w:rPr>
          <w:b/>
          <w:bCs/>
        </w:rPr>
        <w:br/>
      </w:r>
      <w:r>
        <w:rPr>
          <w:b/>
          <w:bCs/>
        </w:rPr>
        <w:t>Gainesville</w:t>
      </w:r>
      <w:r w:rsidR="004C72B1">
        <w:rPr>
          <w:b/>
          <w:bCs/>
        </w:rPr>
        <w:t xml:space="preserve">, Florida </w:t>
      </w:r>
    </w:p>
    <w:p w:rsidR="004C72B1" w:rsidRDefault="004C72B1" w:rsidP="004C72B1">
      <w:pPr>
        <w:tabs>
          <w:tab w:val="left" w:pos="2160"/>
        </w:tabs>
        <w:ind w:left="2160" w:hanging="2160"/>
        <w:rPr>
          <w:b/>
          <w:bCs/>
        </w:rPr>
      </w:pPr>
    </w:p>
    <w:p w:rsidR="004C72B1" w:rsidRDefault="004C72B1" w:rsidP="004C72B1">
      <w:pPr>
        <w:tabs>
          <w:tab w:val="left" w:pos="2160"/>
        </w:tabs>
        <w:ind w:left="2160" w:hanging="2160"/>
        <w:rPr>
          <w:b/>
          <w:bCs/>
        </w:rPr>
      </w:pPr>
      <w:r>
        <w:rPr>
          <w:b/>
          <w:bCs/>
        </w:rPr>
        <w:t>Salary:</w:t>
      </w:r>
      <w:r>
        <w:rPr>
          <w:b/>
          <w:bCs/>
        </w:rPr>
        <w:tab/>
        <w:t>Commensurate with Qualifications and Experience</w:t>
      </w:r>
    </w:p>
    <w:p w:rsidR="004C72B1" w:rsidRDefault="004C72B1" w:rsidP="004C72B1">
      <w:pPr>
        <w:tabs>
          <w:tab w:val="left" w:pos="2160"/>
        </w:tabs>
        <w:ind w:left="2160" w:hanging="2160"/>
        <w:rPr>
          <w:b/>
          <w:bCs/>
        </w:rPr>
      </w:pPr>
    </w:p>
    <w:p w:rsidR="004C72B1" w:rsidRPr="00B47E4B" w:rsidRDefault="004C72B1" w:rsidP="004C72B1">
      <w:pPr>
        <w:tabs>
          <w:tab w:val="left" w:pos="-1440"/>
          <w:tab w:val="left" w:pos="2160"/>
        </w:tabs>
        <w:ind w:left="2160" w:hanging="2160"/>
        <w:rPr>
          <w:b/>
          <w:bCs/>
          <w:i/>
        </w:rPr>
      </w:pPr>
      <w:r>
        <w:rPr>
          <w:b/>
          <w:bCs/>
        </w:rPr>
        <w:t>Review Date:</w:t>
      </w:r>
      <w:r>
        <w:rPr>
          <w:b/>
          <w:bCs/>
        </w:rPr>
        <w:tab/>
      </w:r>
      <w:r w:rsidR="001C32FD">
        <w:rPr>
          <w:b/>
          <w:bCs/>
        </w:rPr>
        <w:t xml:space="preserve">For full consideration, candidates should apply and submit additional materials by </w:t>
      </w:r>
      <w:r w:rsidR="00D5278B">
        <w:rPr>
          <w:b/>
          <w:bCs/>
        </w:rPr>
        <w:t>August 1</w:t>
      </w:r>
      <w:r w:rsidR="00651946">
        <w:rPr>
          <w:b/>
          <w:bCs/>
        </w:rPr>
        <w:t>, 201</w:t>
      </w:r>
      <w:r w:rsidR="00D5278B">
        <w:rPr>
          <w:b/>
          <w:bCs/>
        </w:rPr>
        <w:t>8</w:t>
      </w:r>
      <w:r w:rsidR="00BE35CD">
        <w:rPr>
          <w:b/>
          <w:bCs/>
        </w:rPr>
        <w:t xml:space="preserve">. </w:t>
      </w:r>
      <w:r w:rsidR="001C32FD">
        <w:rPr>
          <w:b/>
          <w:bCs/>
        </w:rPr>
        <w:t xml:space="preserve"> The p</w:t>
      </w:r>
      <w:r w:rsidR="00BE35CD">
        <w:rPr>
          <w:b/>
          <w:bCs/>
        </w:rPr>
        <w:t>osition will open until a viable applicant pool is determined.</w:t>
      </w:r>
    </w:p>
    <w:p w:rsidR="004C72B1" w:rsidRDefault="004C72B1" w:rsidP="004C72B1"/>
    <w:p w:rsidR="004C72B1" w:rsidRDefault="004C72B1" w:rsidP="00CC123C">
      <w:pPr>
        <w:outlineLvl w:val="0"/>
        <w:rPr>
          <w:b/>
          <w:bCs/>
        </w:rPr>
      </w:pPr>
      <w:r>
        <w:rPr>
          <w:b/>
          <w:bCs/>
          <w:u w:val="single"/>
        </w:rPr>
        <w:t>Duties and Responsibilities</w:t>
      </w:r>
    </w:p>
    <w:p w:rsidR="0030687F" w:rsidRDefault="0030687F" w:rsidP="000A6E88">
      <w:pPr>
        <w:autoSpaceDE w:val="0"/>
        <w:autoSpaceDN w:val="0"/>
        <w:adjustRightInd w:val="0"/>
        <w:rPr>
          <w:rFonts w:ascii="Times-Roman" w:hAnsi="Times-Roman" w:cs="Times-Roman"/>
        </w:rPr>
      </w:pPr>
      <w:r>
        <w:rPr>
          <w:rFonts w:ascii="Times-Roman" w:hAnsi="Times-Roman" w:cs="Times-Roman"/>
        </w:rPr>
        <w:t>This is a 12-month, tenure track position (70%</w:t>
      </w:r>
      <w:r w:rsidR="000A6E88">
        <w:rPr>
          <w:rFonts w:ascii="Times-Roman" w:hAnsi="Times-Roman" w:cs="Times-Roman"/>
        </w:rPr>
        <w:t xml:space="preserve"> </w:t>
      </w:r>
      <w:r>
        <w:rPr>
          <w:rFonts w:ascii="Times-Roman" w:hAnsi="Times-Roman" w:cs="Times-Roman"/>
        </w:rPr>
        <w:t>extension 30% research) in the Agricultural and Biological Engineering Department (ABE)</w:t>
      </w:r>
      <w:r w:rsidR="000A6E88">
        <w:rPr>
          <w:rFonts w:ascii="Times-Roman" w:hAnsi="Times-Roman" w:cs="Times-Roman"/>
        </w:rPr>
        <w:t>, Institute of Food and Sciences (IFAS)</w:t>
      </w:r>
      <w:r>
        <w:rPr>
          <w:rFonts w:ascii="Times-Roman" w:hAnsi="Times-Roman" w:cs="Times-Roman"/>
        </w:rPr>
        <w:t xml:space="preserve"> with</w:t>
      </w:r>
      <w:r w:rsidR="000A6E88">
        <w:rPr>
          <w:rFonts w:ascii="Times-Roman" w:hAnsi="Times-Roman" w:cs="Times-Roman"/>
        </w:rPr>
        <w:t xml:space="preserve"> </w:t>
      </w:r>
      <w:r>
        <w:rPr>
          <w:rFonts w:ascii="Times-Roman" w:hAnsi="Times-Roman" w:cs="Times-Roman"/>
        </w:rPr>
        <w:t>affiliation in Family Youth and Community Sciences</w:t>
      </w:r>
      <w:r w:rsidR="000A6E88">
        <w:rPr>
          <w:rFonts w:ascii="Times-Roman" w:hAnsi="Times-Roman" w:cs="Times-Roman"/>
        </w:rPr>
        <w:t xml:space="preserve"> at the University of Florida</w:t>
      </w:r>
      <w:r>
        <w:rPr>
          <w:rFonts w:ascii="Times-Roman" w:hAnsi="Times-Roman" w:cs="Times-Roman"/>
        </w:rPr>
        <w:t>. This position will work closely with the</w:t>
      </w:r>
      <w:r w:rsidR="000A6E88">
        <w:rPr>
          <w:rFonts w:ascii="Times-Roman" w:hAnsi="Times-Roman" w:cs="Times-Roman"/>
        </w:rPr>
        <w:t xml:space="preserve"> </w:t>
      </w:r>
      <w:r>
        <w:rPr>
          <w:rFonts w:ascii="Times-Roman" w:hAnsi="Times-Roman" w:cs="Times-Roman"/>
        </w:rPr>
        <w:t>university’s newly established Southern Coastal Center for Agricultural Safety and Health.</w:t>
      </w:r>
      <w:r w:rsidR="000A6E88">
        <w:rPr>
          <w:rFonts w:ascii="Times-Roman" w:hAnsi="Times-Roman" w:cs="Times-Roman"/>
        </w:rPr>
        <w:t xml:space="preserve"> </w:t>
      </w:r>
      <w:r w:rsidR="000A6E88">
        <w:t xml:space="preserve">This assignment may change in accordance with the needs of the unit.  </w:t>
      </w:r>
    </w:p>
    <w:p w:rsidR="0030687F" w:rsidRDefault="0030687F" w:rsidP="0030687F">
      <w:pPr>
        <w:autoSpaceDE w:val="0"/>
        <w:autoSpaceDN w:val="0"/>
        <w:adjustRightInd w:val="0"/>
        <w:rPr>
          <w:rFonts w:ascii="Times-Roman" w:hAnsi="Times-Roman" w:cs="Times-Roman"/>
          <w:color w:val="000000"/>
        </w:rPr>
      </w:pPr>
    </w:p>
    <w:p w:rsidR="00FF41DF" w:rsidRDefault="0030687F" w:rsidP="0030687F">
      <w:pPr>
        <w:autoSpaceDE w:val="0"/>
        <w:autoSpaceDN w:val="0"/>
        <w:adjustRightInd w:val="0"/>
        <w:rPr>
          <w:rFonts w:ascii="Times-Roman" w:hAnsi="Times-Roman" w:cs="Times-Roman"/>
          <w:color w:val="000000"/>
        </w:rPr>
      </w:pPr>
      <w:r>
        <w:rPr>
          <w:rFonts w:ascii="Times-Roman" w:hAnsi="Times-Roman" w:cs="Times-Roman"/>
          <w:color w:val="000000"/>
        </w:rPr>
        <w:t>The faculty member in this position will be responsible for building a program in safety and health challenges that will address the agriculture, forestry</w:t>
      </w:r>
      <w:r w:rsidR="00B8040F">
        <w:rPr>
          <w:rFonts w:ascii="Times-Roman" w:hAnsi="Times-Roman" w:cs="Times-Roman"/>
          <w:color w:val="000000"/>
        </w:rPr>
        <w:t>,</w:t>
      </w:r>
      <w:r>
        <w:rPr>
          <w:rFonts w:ascii="Times-Roman" w:hAnsi="Times-Roman" w:cs="Times-Roman"/>
          <w:color w:val="000000"/>
        </w:rPr>
        <w:t xml:space="preserve"> and </w:t>
      </w:r>
      <w:r w:rsidR="007E189E">
        <w:rPr>
          <w:rFonts w:ascii="Times-Roman" w:hAnsi="Times-Roman" w:cs="Times-Roman"/>
          <w:color w:val="000000"/>
        </w:rPr>
        <w:t xml:space="preserve">fisheries </w:t>
      </w:r>
      <w:r>
        <w:rPr>
          <w:rFonts w:ascii="Times-Roman" w:hAnsi="Times-Roman" w:cs="Times-Roman"/>
          <w:color w:val="000000"/>
        </w:rPr>
        <w:t xml:space="preserve">(AFF) system in Florida, starting with jobs in the field (planting, maintenance, harvesting, etc.) and ending with postharvest activities (packing, processing, shipping and handling, etc.). This position will develop partnerships with growers, farm worker groups, processors, equipment manufacturers, and various agencies to assist the AFF industry in maintaining safe and healthy working environments and practices. An interest/background and close collaboration in the social sciences is necessary to address interactions with industry on sensitive safety and health issues, the public health component, understanding adoption, etc. As such it is expected that this faculty member </w:t>
      </w:r>
      <w:r w:rsidR="000377F9">
        <w:rPr>
          <w:rFonts w:ascii="Times-Roman" w:hAnsi="Times-Roman" w:cs="Times-Roman"/>
          <w:color w:val="000000"/>
        </w:rPr>
        <w:t xml:space="preserve">will </w:t>
      </w:r>
      <w:r>
        <w:rPr>
          <w:rFonts w:ascii="Times-Roman" w:hAnsi="Times-Roman" w:cs="Times-Roman"/>
          <w:color w:val="000000"/>
        </w:rPr>
        <w:t xml:space="preserve">maintain an active affiliate faculty status with the Department of Family, Youth and Community Sciences, including participating in projects, meetings and graduate supervisory committees. </w:t>
      </w:r>
    </w:p>
    <w:p w:rsidR="0030687F" w:rsidRDefault="0030687F" w:rsidP="0030687F">
      <w:pPr>
        <w:autoSpaceDE w:val="0"/>
        <w:autoSpaceDN w:val="0"/>
        <w:adjustRightInd w:val="0"/>
        <w:rPr>
          <w:rFonts w:ascii="Times-Roman" w:hAnsi="Times-Roman" w:cs="Times-Roman"/>
          <w:color w:val="000000"/>
        </w:rPr>
      </w:pPr>
      <w:r>
        <w:rPr>
          <w:rFonts w:ascii="Times-Roman" w:hAnsi="Times-Roman" w:cs="Times-Roman"/>
          <w:color w:val="000000"/>
        </w:rPr>
        <w:lastRenderedPageBreak/>
        <w:t xml:space="preserve">The </w:t>
      </w:r>
      <w:r w:rsidR="00FF41DF">
        <w:rPr>
          <w:rFonts w:ascii="Times-Roman" w:hAnsi="Times-Roman" w:cs="Times-Roman"/>
          <w:color w:val="000000"/>
        </w:rPr>
        <w:t>R</w:t>
      </w:r>
      <w:r>
        <w:rPr>
          <w:rFonts w:ascii="Times-Roman" w:hAnsi="Times-Roman" w:cs="Times-Roman"/>
          <w:color w:val="000000"/>
        </w:rPr>
        <w:t xml:space="preserve">esearch </w:t>
      </w:r>
      <w:r w:rsidR="008C0E9E">
        <w:rPr>
          <w:rFonts w:ascii="Times-Roman" w:hAnsi="Times-Roman" w:cs="Times-Roman"/>
          <w:color w:val="000000"/>
        </w:rPr>
        <w:t xml:space="preserve">part </w:t>
      </w:r>
      <w:r>
        <w:rPr>
          <w:rFonts w:ascii="Times-Roman" w:hAnsi="Times-Roman" w:cs="Times-Roman"/>
          <w:color w:val="000000"/>
        </w:rPr>
        <w:t xml:space="preserve">of this position </w:t>
      </w:r>
      <w:r w:rsidR="00FF41DF">
        <w:rPr>
          <w:rFonts w:ascii="Times-Roman" w:hAnsi="Times-Roman" w:cs="Times-Roman"/>
          <w:color w:val="000000"/>
        </w:rPr>
        <w:t>will focus on e</w:t>
      </w:r>
      <w:r w:rsidR="00FF41DF" w:rsidRPr="00FF41DF">
        <w:rPr>
          <w:rFonts w:ascii="Times-Roman" w:hAnsi="Times-Roman" w:cs="Times-Roman"/>
          <w:color w:val="000000"/>
        </w:rPr>
        <w:t xml:space="preserve">ngineering approaches for integrated risk analysis of agricultural and food systems (“farm to fork”) considering multiple system outcomes (human health, production, profit, environmental health, company reputation, sustainability, etc.), and the development and </w:t>
      </w:r>
      <w:r w:rsidR="00FF41DF">
        <w:rPr>
          <w:rFonts w:ascii="Times-Roman" w:hAnsi="Times-Roman" w:cs="Times-Roman"/>
          <w:color w:val="000000"/>
        </w:rPr>
        <w:t>testing</w:t>
      </w:r>
      <w:r w:rsidR="00FF41DF" w:rsidRPr="00FF41DF">
        <w:rPr>
          <w:rFonts w:ascii="Times-Roman" w:hAnsi="Times-Roman" w:cs="Times-Roman"/>
          <w:color w:val="000000"/>
        </w:rPr>
        <w:t xml:space="preserve"> of technological </w:t>
      </w:r>
      <w:r w:rsidR="00FF41DF">
        <w:rPr>
          <w:rFonts w:ascii="Times-Roman" w:hAnsi="Times-Roman" w:cs="Times-Roman"/>
          <w:color w:val="000000"/>
        </w:rPr>
        <w:t>solutions</w:t>
      </w:r>
      <w:r w:rsidR="00FF41DF" w:rsidRPr="00FF41DF">
        <w:rPr>
          <w:rFonts w:ascii="Times-Roman" w:hAnsi="Times-Roman" w:cs="Times-Roman"/>
          <w:color w:val="000000"/>
        </w:rPr>
        <w:t xml:space="preserve"> to improve the safety and health outcomes of </w:t>
      </w:r>
      <w:r w:rsidR="00FF41DF">
        <w:rPr>
          <w:rFonts w:ascii="Times-Roman" w:hAnsi="Times-Roman" w:cs="Times-Roman"/>
          <w:color w:val="000000"/>
        </w:rPr>
        <w:t xml:space="preserve">the </w:t>
      </w:r>
      <w:r w:rsidR="00FF41DF" w:rsidRPr="00FF41DF">
        <w:rPr>
          <w:rFonts w:ascii="Times-Roman" w:hAnsi="Times-Roman" w:cs="Times-Roman"/>
          <w:color w:val="000000"/>
        </w:rPr>
        <w:t>agricultural and food systems</w:t>
      </w:r>
      <w:r w:rsidR="00FF41DF">
        <w:rPr>
          <w:rFonts w:ascii="Times-Roman" w:hAnsi="Times-Roman" w:cs="Times-Roman"/>
          <w:color w:val="000000"/>
        </w:rPr>
        <w:t>. Examples of these solutions could be the</w:t>
      </w:r>
      <w:r w:rsidR="008C0E9E">
        <w:rPr>
          <w:rFonts w:ascii="Times-Roman" w:hAnsi="Times-Roman" w:cs="Times-Roman"/>
          <w:color w:val="000000"/>
        </w:rPr>
        <w:t xml:space="preserve"> development of </w:t>
      </w:r>
      <w:r>
        <w:rPr>
          <w:rFonts w:ascii="Times-Roman" w:hAnsi="Times-Roman" w:cs="Times-Roman"/>
          <w:color w:val="000000"/>
        </w:rPr>
        <w:t>decision support systems and/or development of technologies</w:t>
      </w:r>
      <w:r w:rsidR="00FF41DF">
        <w:rPr>
          <w:rFonts w:ascii="Times-Roman" w:hAnsi="Times-Roman" w:cs="Times-Roman"/>
          <w:color w:val="000000"/>
        </w:rPr>
        <w:t xml:space="preserve">, tools </w:t>
      </w:r>
      <w:r>
        <w:rPr>
          <w:rFonts w:ascii="Times-Roman" w:hAnsi="Times-Roman" w:cs="Times-Roman"/>
          <w:color w:val="000000"/>
        </w:rPr>
        <w:t xml:space="preserve">and/or </w:t>
      </w:r>
      <w:r w:rsidR="00FF41DF">
        <w:rPr>
          <w:rFonts w:ascii="Times-Roman" w:hAnsi="Times-Roman" w:cs="Times-Roman"/>
          <w:color w:val="000000"/>
        </w:rPr>
        <w:t>early warning systems (</w:t>
      </w:r>
      <w:r>
        <w:rPr>
          <w:rFonts w:ascii="Times-Roman" w:hAnsi="Times-Roman" w:cs="Times-Roman"/>
          <w:color w:val="000000"/>
        </w:rPr>
        <w:t>sensors</w:t>
      </w:r>
      <w:r w:rsidR="00FF41DF">
        <w:rPr>
          <w:rFonts w:ascii="Times-Roman" w:hAnsi="Times-Roman" w:cs="Times-Roman"/>
          <w:color w:val="000000"/>
        </w:rPr>
        <w:t xml:space="preserve"> and others)</w:t>
      </w:r>
      <w:r>
        <w:rPr>
          <w:rFonts w:ascii="Times-Roman" w:hAnsi="Times-Roman" w:cs="Times-Roman"/>
          <w:color w:val="000000"/>
        </w:rPr>
        <w:t xml:space="preserve"> that can increase effectiveness and efficiency of detection and implementation of safety measures and safety related decisions</w:t>
      </w:r>
      <w:r w:rsidR="00FF41DF">
        <w:rPr>
          <w:rFonts w:ascii="Times-Roman" w:hAnsi="Times-Roman" w:cs="Times-Roman"/>
          <w:color w:val="000000"/>
        </w:rPr>
        <w:t xml:space="preserve"> while evaluating the impact on the multiple outcomes of the system.</w:t>
      </w:r>
    </w:p>
    <w:p w:rsidR="0030687F" w:rsidRDefault="0030687F" w:rsidP="0030687F">
      <w:pPr>
        <w:autoSpaceDE w:val="0"/>
        <w:autoSpaceDN w:val="0"/>
        <w:adjustRightInd w:val="0"/>
        <w:rPr>
          <w:rFonts w:ascii="Times-Roman" w:hAnsi="Times-Roman" w:cs="Times-Roman"/>
          <w:color w:val="000000"/>
        </w:rPr>
      </w:pPr>
    </w:p>
    <w:p w:rsidR="0030687F" w:rsidRDefault="0030687F" w:rsidP="0030687F">
      <w:pPr>
        <w:autoSpaceDE w:val="0"/>
        <w:autoSpaceDN w:val="0"/>
        <w:adjustRightInd w:val="0"/>
        <w:rPr>
          <w:rFonts w:ascii="Times-Roman" w:hAnsi="Times-Roman" w:cs="Times-Roman"/>
        </w:rPr>
      </w:pPr>
      <w:r>
        <w:rPr>
          <w:rFonts w:ascii="Times-Roman" w:hAnsi="Times-Roman" w:cs="Times-Roman"/>
        </w:rPr>
        <w:t>The Extension part of this position will include building an interdisciplinary program in worker</w:t>
      </w:r>
    </w:p>
    <w:p w:rsidR="0030687F" w:rsidRDefault="0030687F" w:rsidP="0030687F">
      <w:pPr>
        <w:autoSpaceDE w:val="0"/>
        <w:autoSpaceDN w:val="0"/>
        <w:adjustRightInd w:val="0"/>
        <w:rPr>
          <w:color w:val="000000"/>
        </w:rPr>
      </w:pPr>
      <w:r>
        <w:rPr>
          <w:rFonts w:ascii="Times-Roman" w:hAnsi="Times-Roman" w:cs="Times-Roman"/>
        </w:rPr>
        <w:t xml:space="preserve">safety and health in agriculture, </w:t>
      </w:r>
      <w:r w:rsidR="007E189E">
        <w:rPr>
          <w:rFonts w:ascii="Times-Roman" w:hAnsi="Times-Roman" w:cs="Times-Roman"/>
        </w:rPr>
        <w:t xml:space="preserve">forestry, and </w:t>
      </w:r>
      <w:r>
        <w:rPr>
          <w:rFonts w:ascii="Times-Roman" w:hAnsi="Times-Roman" w:cs="Times-Roman"/>
        </w:rPr>
        <w:t>fisheries systems (e.g., heat illness and agrochemicals</w:t>
      </w:r>
      <w:r w:rsidR="00651946">
        <w:rPr>
          <w:rFonts w:ascii="Times-Roman" w:hAnsi="Times-Roman" w:cs="Times-Roman"/>
        </w:rPr>
        <w:t xml:space="preserve"> </w:t>
      </w:r>
      <w:r>
        <w:rPr>
          <w:rFonts w:ascii="Times-Roman" w:hAnsi="Times-Roman" w:cs="Times-Roman"/>
        </w:rPr>
        <w:t>exposure), technology and equipment assessment for safety and health hazards mitigation, and</w:t>
      </w:r>
      <w:r w:rsidR="00651946">
        <w:rPr>
          <w:rFonts w:ascii="Times-Roman" w:hAnsi="Times-Roman" w:cs="Times-Roman"/>
        </w:rPr>
        <w:t xml:space="preserve"> </w:t>
      </w:r>
      <w:r>
        <w:rPr>
          <w:rFonts w:ascii="Times-Roman" w:hAnsi="Times-Roman" w:cs="Times-Roman"/>
        </w:rPr>
        <w:t>safety of existing and newly developed mechanized systems and operations</w:t>
      </w:r>
      <w:r w:rsidR="00651946">
        <w:rPr>
          <w:rFonts w:ascii="Times-Roman" w:hAnsi="Times-Roman" w:cs="Times-Roman"/>
        </w:rPr>
        <w:t xml:space="preserve">. The candidate is expected to </w:t>
      </w:r>
      <w:r w:rsidR="00B8040F">
        <w:rPr>
          <w:color w:val="000000" w:themeColor="text1"/>
        </w:rPr>
        <w:t xml:space="preserve"> bring a systems approach to agricultural safety and health including leadership in the development of a web portal with extension tools addressing safely, risk and health in</w:t>
      </w:r>
      <w:r w:rsidR="00B8040F" w:rsidRPr="007B0284">
        <w:rPr>
          <w:color w:val="000000"/>
        </w:rPr>
        <w:t xml:space="preserve"> agriculture, forestry and </w:t>
      </w:r>
      <w:r w:rsidR="00B8040F">
        <w:rPr>
          <w:color w:val="000000"/>
        </w:rPr>
        <w:t>fisheries.</w:t>
      </w:r>
      <w:r w:rsidR="00B8040F" w:rsidRPr="007B0284">
        <w:rPr>
          <w:color w:val="000000"/>
        </w:rPr>
        <w:t xml:space="preserve"> </w:t>
      </w:r>
      <w:r w:rsidR="00B8040F">
        <w:rPr>
          <w:color w:val="000000"/>
        </w:rPr>
        <w:t xml:space="preserve"> </w:t>
      </w:r>
    </w:p>
    <w:p w:rsidR="00651946" w:rsidRDefault="00651946" w:rsidP="0030687F">
      <w:pPr>
        <w:autoSpaceDE w:val="0"/>
        <w:autoSpaceDN w:val="0"/>
        <w:adjustRightInd w:val="0"/>
        <w:rPr>
          <w:rFonts w:ascii="Times-Roman" w:hAnsi="Times-Roman" w:cs="Times-Roman"/>
        </w:rPr>
      </w:pPr>
    </w:p>
    <w:p w:rsidR="0030687F" w:rsidRDefault="0030687F" w:rsidP="0030687F">
      <w:pPr>
        <w:autoSpaceDE w:val="0"/>
        <w:autoSpaceDN w:val="0"/>
        <w:adjustRightInd w:val="0"/>
        <w:rPr>
          <w:rFonts w:ascii="Times-Roman" w:hAnsi="Times-Roman" w:cs="Times-Roman"/>
        </w:rPr>
      </w:pPr>
      <w:r>
        <w:rPr>
          <w:rFonts w:ascii="Times-Roman" w:hAnsi="Times-Roman" w:cs="Times-Roman"/>
        </w:rPr>
        <w:t>The successful candidate will be expected to collaborate with other state and county extension</w:t>
      </w:r>
    </w:p>
    <w:p w:rsidR="0030687F" w:rsidRDefault="0030687F" w:rsidP="0030687F">
      <w:pPr>
        <w:autoSpaceDE w:val="0"/>
        <w:autoSpaceDN w:val="0"/>
        <w:adjustRightInd w:val="0"/>
        <w:rPr>
          <w:rFonts w:ascii="Times-Roman" w:hAnsi="Times-Roman" w:cs="Times-Roman"/>
        </w:rPr>
      </w:pPr>
      <w:r>
        <w:rPr>
          <w:rFonts w:ascii="Times-Roman" w:hAnsi="Times-Roman" w:cs="Times-Roman"/>
        </w:rPr>
        <w:t xml:space="preserve">faculty who offer existing programs in agricultural safety and health, as well as conduct in-service trainings and participate in </w:t>
      </w:r>
      <w:r w:rsidR="007E189E">
        <w:rPr>
          <w:rFonts w:ascii="Times-Roman" w:hAnsi="Times-Roman" w:cs="Times-Roman"/>
        </w:rPr>
        <w:t xml:space="preserve">field days </w:t>
      </w:r>
      <w:r>
        <w:rPr>
          <w:rFonts w:ascii="Times-Roman" w:hAnsi="Times-Roman" w:cs="Times-Roman"/>
        </w:rPr>
        <w:t>and other client-focused Extension programs, workshops and events. In addition, the candidate will create/develop new decision support tools and/or sensors to support these programs. This position is also expected to work closely with Faculty in Family, Youth and Community Sciences (FYCS), Animal Science, Agronomy, Entomology, Horticulture as well as collaborate with the UF Health Center to coordinate and enhance various safety and health-related outreach activities and identify needs for research in this area. Key clientele groups will include growers and their associations such as the Florida Farm Bureau, Florida Fertilizer and Agricultural Chemicals Association, equipment manufacturers and dealers, farm labor groups as well as Florida food processing and manufacturing companies and their associations. A participation in the national agricultural safety group and familiarity with the National Agriculture Safety Database (nasdonline.org) are required as a part of this position. The successful candidate is expected to create an innovative research program in the development of computer-based decision support systems/tools and/or sensors that can improve agricultural safety of Florida farm workers</w:t>
      </w:r>
      <w:r w:rsidR="00FF41DF">
        <w:rPr>
          <w:rFonts w:ascii="Times-Roman" w:hAnsi="Times-Roman" w:cs="Times-Roman"/>
        </w:rPr>
        <w:t xml:space="preserve"> and the agricultural enterprise</w:t>
      </w:r>
      <w:r>
        <w:rPr>
          <w:rFonts w:ascii="Times-Roman" w:hAnsi="Times-Roman" w:cs="Times-Roman"/>
        </w:rPr>
        <w:t xml:space="preserve">. A strong nationally and internationally recognized research program supported by a research group including a strong graduate program and extramural funding from state and federal agency is expected. The candidate is expected </w:t>
      </w:r>
      <w:r w:rsidR="001D57B8">
        <w:rPr>
          <w:rFonts w:ascii="Times-Roman" w:hAnsi="Times-Roman" w:cs="Times-Roman"/>
        </w:rPr>
        <w:t xml:space="preserve">to </w:t>
      </w:r>
      <w:r>
        <w:rPr>
          <w:rFonts w:ascii="Times-Roman" w:hAnsi="Times-Roman" w:cs="Times-Roman"/>
        </w:rPr>
        <w:t xml:space="preserve">promote his/her research activity and leadership in professional societies, supported by sustained publication activity in top scientific journals. The candidate will have the opportunity to collaborate with other faculty and research partners, creating synergy both inside and outside of the University of Florida. The candidate will be also expected to participate in all activities of departmental academic life such as research groups, mentorship of undergraduate and graduate students, and academic service activities; and work closely with other faculty in IFAS, the College of Engineering, the Emerging Pathogens Institute, the UF Water Institute and Florida Climate Institute. </w:t>
      </w:r>
    </w:p>
    <w:p w:rsidR="0030687F" w:rsidRDefault="0030687F" w:rsidP="0030687F">
      <w:pPr>
        <w:autoSpaceDE w:val="0"/>
        <w:autoSpaceDN w:val="0"/>
        <w:adjustRightInd w:val="0"/>
        <w:rPr>
          <w:rFonts w:ascii="Times-Roman" w:hAnsi="Times-Roman" w:cs="Times-Roman"/>
        </w:rPr>
      </w:pPr>
    </w:p>
    <w:p w:rsidR="0030687F" w:rsidRDefault="0030687F" w:rsidP="0030687F">
      <w:pPr>
        <w:autoSpaceDE w:val="0"/>
        <w:autoSpaceDN w:val="0"/>
        <w:adjustRightInd w:val="0"/>
        <w:rPr>
          <w:rFonts w:ascii="Times-Roman" w:hAnsi="Times-Roman" w:cs="Times-Roman"/>
        </w:rPr>
      </w:pPr>
      <w:r>
        <w:rPr>
          <w:rFonts w:ascii="Times-Roman" w:hAnsi="Times-Roman" w:cs="Times-Roman"/>
        </w:rPr>
        <w:lastRenderedPageBreak/>
        <w:t>Because of the IFAS land-grant mission, all faculty are expected to be supportive of and engaged in all three mission areas—Research, Teaching and Extension—regardless of the assignment</w:t>
      </w:r>
    </w:p>
    <w:p w:rsidR="0030687F" w:rsidRDefault="0030687F" w:rsidP="0030687F">
      <w:pPr>
        <w:autoSpaceDE w:val="0"/>
        <w:autoSpaceDN w:val="0"/>
        <w:adjustRightInd w:val="0"/>
        <w:rPr>
          <w:rFonts w:ascii="Times-Roman" w:hAnsi="Times-Roman" w:cs="Times-Roman"/>
          <w:color w:val="000000"/>
        </w:rPr>
      </w:pPr>
      <w:r>
        <w:rPr>
          <w:rFonts w:ascii="Times-Roman" w:hAnsi="Times-Roman" w:cs="Times-Roman"/>
        </w:rPr>
        <w:t>split specified in the position description.</w:t>
      </w:r>
    </w:p>
    <w:p w:rsidR="0030687F" w:rsidRDefault="0030687F" w:rsidP="0030687F">
      <w:pPr>
        <w:autoSpaceDE w:val="0"/>
        <w:autoSpaceDN w:val="0"/>
        <w:adjustRightInd w:val="0"/>
        <w:rPr>
          <w:rFonts w:ascii="Times-Roman" w:hAnsi="Times-Roman" w:cs="Times-Roman"/>
          <w:color w:val="000000"/>
        </w:rPr>
      </w:pPr>
    </w:p>
    <w:p w:rsidR="004C72B1" w:rsidRDefault="004C72B1" w:rsidP="00CC123C">
      <w:pPr>
        <w:outlineLvl w:val="0"/>
        <w:rPr>
          <w:b/>
          <w:bCs/>
        </w:rPr>
      </w:pPr>
      <w:r>
        <w:rPr>
          <w:b/>
          <w:bCs/>
          <w:u w:val="single"/>
        </w:rPr>
        <w:t>Qualifications</w:t>
      </w:r>
      <w:r w:rsidR="009C28AE">
        <w:rPr>
          <w:b/>
          <w:bCs/>
          <w:u w:val="single"/>
        </w:rPr>
        <w:t xml:space="preserve"> </w:t>
      </w:r>
    </w:p>
    <w:p w:rsidR="009C28AE" w:rsidRDefault="009C28AE" w:rsidP="004C72B1">
      <w:r w:rsidRPr="009C28AE">
        <w:rPr>
          <w:u w:val="single"/>
        </w:rPr>
        <w:t>Required</w:t>
      </w:r>
      <w:r>
        <w:t>:</w:t>
      </w:r>
    </w:p>
    <w:p w:rsidR="004C72B1" w:rsidRDefault="004C72B1" w:rsidP="00755104">
      <w:pPr>
        <w:autoSpaceDE w:val="0"/>
        <w:autoSpaceDN w:val="0"/>
        <w:adjustRightInd w:val="0"/>
      </w:pPr>
      <w:r w:rsidRPr="00B8040F">
        <w:t>A</w:t>
      </w:r>
      <w:r w:rsidR="00B8040F">
        <w:t>t least one degree must be</w:t>
      </w:r>
      <w:r w:rsidR="00614BC7" w:rsidRPr="00B8040F">
        <w:t xml:space="preserve"> </w:t>
      </w:r>
      <w:r w:rsidRPr="00B8040F">
        <w:t>in</w:t>
      </w:r>
      <w:r w:rsidR="005D04C6" w:rsidRPr="00B8040F">
        <w:rPr>
          <w:color w:val="000000" w:themeColor="text1"/>
        </w:rPr>
        <w:t xml:space="preserve"> </w:t>
      </w:r>
      <w:r w:rsidR="00B8040F" w:rsidRPr="00B8040F">
        <w:rPr>
          <w:color w:val="000000" w:themeColor="text1"/>
        </w:rPr>
        <w:t xml:space="preserve">Engineering </w:t>
      </w:r>
      <w:r w:rsidR="00B8040F">
        <w:rPr>
          <w:color w:val="000000" w:themeColor="text1"/>
        </w:rPr>
        <w:t>and the candidate must have a Ph.D. (foreign equivalent acceptable).</w:t>
      </w:r>
      <w:r>
        <w:t xml:space="preserve">  </w:t>
      </w:r>
      <w:r w:rsidR="00B8040F">
        <w:t>T</w:t>
      </w:r>
      <w:r w:rsidR="00B8040F">
        <w:rPr>
          <w:rFonts w:ascii="Times-Roman" w:hAnsi="Times-Roman" w:cs="Times-Roman"/>
        </w:rPr>
        <w:t xml:space="preserve">he candidate is required to have an understanding of sociocultural and behavioral processes that relate to </w:t>
      </w:r>
      <w:r w:rsidR="0030485D">
        <w:rPr>
          <w:rFonts w:ascii="Times-Roman" w:hAnsi="Times-Roman" w:cs="Times-Roman"/>
        </w:rPr>
        <w:t xml:space="preserve">the </w:t>
      </w:r>
      <w:r w:rsidR="00B8040F">
        <w:rPr>
          <w:rFonts w:ascii="Times-Roman" w:hAnsi="Times-Roman" w:cs="Times-Roman"/>
        </w:rPr>
        <w:t xml:space="preserve">adoption of technology. The candidate must have the ability to conduct applied research and extension education programs related to safety and health, and the ability and willingness to disseminate results to clientele. </w:t>
      </w:r>
      <w:r>
        <w:t xml:space="preserve">Candidates should have demonstrated skills in verbal and written communication, interpersonal relationships, and procurement of extramural funding.  </w:t>
      </w:r>
      <w:r w:rsidR="00B8040F" w:rsidRPr="00971E98">
        <w:rPr>
          <w:color w:val="000000" w:themeColor="text1"/>
        </w:rPr>
        <w:t>Candidates must also have a commitment to IFAS core values of excellence, diversity, global involvement and accountability.</w:t>
      </w:r>
    </w:p>
    <w:p w:rsidR="004C72B1" w:rsidRDefault="004C72B1" w:rsidP="004C72B1">
      <w:pPr>
        <w:ind w:firstLine="720"/>
      </w:pPr>
    </w:p>
    <w:p w:rsidR="009C28AE" w:rsidRDefault="009C28AE" w:rsidP="009C28AE">
      <w:r w:rsidRPr="009C28AE">
        <w:rPr>
          <w:u w:val="single"/>
        </w:rPr>
        <w:t>Preferred</w:t>
      </w:r>
      <w:r>
        <w:t>:</w:t>
      </w:r>
    </w:p>
    <w:p w:rsidR="00336834" w:rsidRPr="00971E98" w:rsidRDefault="00B8040F" w:rsidP="00336834">
      <w:pPr>
        <w:rPr>
          <w:color w:val="000000" w:themeColor="text1"/>
        </w:rPr>
      </w:pPr>
      <w:r>
        <w:t>E</w:t>
      </w:r>
      <w:r>
        <w:rPr>
          <w:color w:val="000000" w:themeColor="text1"/>
        </w:rPr>
        <w:t xml:space="preserve">xpertise in safety, risk analysis and management, logistics, agricultural systems, postharvest handling, and other aspects of the food chain and its safety is preferred.  </w:t>
      </w:r>
      <w:r w:rsidR="00336834" w:rsidRPr="00971E98">
        <w:rPr>
          <w:color w:val="000000" w:themeColor="text1"/>
        </w:rPr>
        <w:t xml:space="preserve">Postdoctoral experience and a clearly established publication record in areas related to this position, which could include </w:t>
      </w:r>
      <w:r w:rsidR="00336834">
        <w:rPr>
          <w:color w:val="000000" w:themeColor="text1"/>
        </w:rPr>
        <w:t>agricultural safety</w:t>
      </w:r>
      <w:r>
        <w:rPr>
          <w:color w:val="000000" w:themeColor="text1"/>
        </w:rPr>
        <w:t xml:space="preserve"> and</w:t>
      </w:r>
      <w:r w:rsidR="00336834">
        <w:rPr>
          <w:color w:val="000000" w:themeColor="text1"/>
        </w:rPr>
        <w:t xml:space="preserve"> engineering based extension education</w:t>
      </w:r>
      <w:r>
        <w:rPr>
          <w:color w:val="000000" w:themeColor="text1"/>
        </w:rPr>
        <w:t xml:space="preserve"> is desirable</w:t>
      </w:r>
      <w:r w:rsidR="00336834">
        <w:rPr>
          <w:color w:val="000000" w:themeColor="text1"/>
        </w:rPr>
        <w:t>.</w:t>
      </w:r>
      <w:r w:rsidR="00336834" w:rsidRPr="00971E98">
        <w:rPr>
          <w:color w:val="000000" w:themeColor="text1"/>
        </w:rPr>
        <w:t xml:space="preserve"> </w:t>
      </w:r>
    </w:p>
    <w:p w:rsidR="009C28AE" w:rsidRDefault="009C28AE" w:rsidP="009C28AE"/>
    <w:p w:rsidR="009C28AE" w:rsidRDefault="009C28AE" w:rsidP="004C72B1">
      <w:pPr>
        <w:ind w:firstLine="720"/>
      </w:pPr>
    </w:p>
    <w:p w:rsidR="004C72B1" w:rsidRDefault="004C72B1" w:rsidP="00CC123C">
      <w:pPr>
        <w:outlineLvl w:val="0"/>
      </w:pPr>
      <w:r>
        <w:rPr>
          <w:b/>
          <w:bCs/>
          <w:u w:val="single"/>
        </w:rPr>
        <w:t>Background Information</w:t>
      </w:r>
      <w:r>
        <w:rPr>
          <w:b/>
          <w:bCs/>
        </w:rPr>
        <w:t>:</w:t>
      </w:r>
      <w:r>
        <w:t xml:space="preserve"> </w:t>
      </w:r>
    </w:p>
    <w:p w:rsidR="00336834" w:rsidRPr="009846C7" w:rsidRDefault="00336834" w:rsidP="00336834">
      <w:r w:rsidRPr="009846C7">
        <w:t xml:space="preserve">The Agricultural and Biological Engineering Department is a unit in the Institute of Food and Agricultural Sciences (IFAS) at the University of Florida and has diverse teaching, research and extension education programs. The Department is comprised of 29 faculty members located on the Gainesville campus, 5 faculty located across the state at research and education centers, 10 courtesy faculty and 20 support personnel (see website </w:t>
      </w:r>
      <w:hyperlink r:id="rId10" w:history="1">
        <w:r w:rsidRPr="009846C7">
          <w:rPr>
            <w:rStyle w:val="Hyperlink"/>
          </w:rPr>
          <w:t>http://abe.ufl.edu</w:t>
        </w:r>
      </w:hyperlink>
      <w:r w:rsidRPr="009846C7">
        <w:t xml:space="preserve">), and consistently ranks in the top 5 Agricultural and Biological Engineering programs nationwide. Instilling excellence in research, leadership, innovation, and entrepreneurship are ABE's highest priorities. At ABE, the candidate will join a dynamic, cross-disciplinary group of researchers, and will enjoy broad opportunities for collaborations with existing teams, including those studying biofilm systems and biosensors, biofuels, coupled natural and human ecosystems, nanotechnology and nanomaterials, climate variability and change, crop modeling, hydrology and water quality. </w:t>
      </w:r>
    </w:p>
    <w:p w:rsidR="004C72B1" w:rsidRPr="006D6866" w:rsidRDefault="004C72B1" w:rsidP="004C72B1">
      <w:pPr>
        <w:rPr>
          <w:b/>
          <w:i/>
        </w:rPr>
      </w:pPr>
    </w:p>
    <w:p w:rsidR="004C72B1" w:rsidRPr="003C36AB" w:rsidRDefault="004C72B1" w:rsidP="004C72B1">
      <w:pPr>
        <w:rPr>
          <w:color w:val="000000"/>
        </w:rPr>
      </w:pPr>
      <w:r w:rsidRPr="003C36AB">
        <w:rPr>
          <w:color w:val="000000"/>
        </w:rPr>
        <w:t>The University of Florida (</w:t>
      </w:r>
      <w:r w:rsidRPr="003C36AB">
        <w:rPr>
          <w:rStyle w:val="Hyperlink"/>
        </w:rPr>
        <w:t>http://www.ufl.edu</w:t>
      </w:r>
      <w:r>
        <w:rPr>
          <w:color w:val="000000"/>
        </w:rPr>
        <w:t>) is a Land-Grant</w:t>
      </w:r>
      <w:r w:rsidR="00887E56">
        <w:rPr>
          <w:color w:val="000000"/>
        </w:rPr>
        <w:t xml:space="preserve">, </w:t>
      </w:r>
      <w:r>
        <w:rPr>
          <w:color w:val="000000"/>
        </w:rPr>
        <w:t>Sea-</w:t>
      </w:r>
      <w:r w:rsidRPr="003C36AB">
        <w:rPr>
          <w:color w:val="000000"/>
        </w:rPr>
        <w:t>Grant</w:t>
      </w:r>
      <w:r w:rsidR="00115760">
        <w:rPr>
          <w:color w:val="000000"/>
        </w:rPr>
        <w:t xml:space="preserve">, and Space-Grant </w:t>
      </w:r>
      <w:r w:rsidRPr="003C36AB">
        <w:rPr>
          <w:color w:val="000000"/>
        </w:rPr>
        <w:t xml:space="preserve">institution, encompassing virtually all academic and professional disciplines, with an enrollment of more than </w:t>
      </w:r>
      <w:r w:rsidR="00E239AB">
        <w:rPr>
          <w:color w:val="000000"/>
        </w:rPr>
        <w:t>5</w:t>
      </w:r>
      <w:r w:rsidR="00275245">
        <w:rPr>
          <w:color w:val="000000"/>
        </w:rPr>
        <w:t>3</w:t>
      </w:r>
      <w:r w:rsidRPr="003C36AB">
        <w:rPr>
          <w:color w:val="000000"/>
        </w:rPr>
        <w:t>,000 students</w:t>
      </w:r>
      <w:r>
        <w:rPr>
          <w:color w:val="000000"/>
        </w:rPr>
        <w:t>.</w:t>
      </w:r>
      <w:r w:rsidRPr="003C36AB">
        <w:rPr>
          <w:color w:val="000000"/>
        </w:rPr>
        <w:t xml:space="preserve"> </w:t>
      </w:r>
      <w:r>
        <w:rPr>
          <w:color w:val="000000"/>
        </w:rPr>
        <w:t xml:space="preserve"> </w:t>
      </w:r>
      <w:r w:rsidRPr="003C36AB">
        <w:rPr>
          <w:color w:val="000000"/>
        </w:rPr>
        <w:t>UF is a member of The Association of American Universities.  The Institute of Food and Agricultural Sciences (</w:t>
      </w:r>
      <w:r w:rsidRPr="003C36AB">
        <w:rPr>
          <w:rStyle w:val="Hyperlink"/>
        </w:rPr>
        <w:t>http://ifas.ufl.edu</w:t>
      </w:r>
      <w:r w:rsidRPr="003C36AB">
        <w:rPr>
          <w:color w:val="000000"/>
        </w:rPr>
        <w:t>) includes the College of Agricultural and Life Sciences (</w:t>
      </w:r>
      <w:r w:rsidRPr="003C36AB">
        <w:rPr>
          <w:rStyle w:val="Hyperlink"/>
        </w:rPr>
        <w:t>http://cals.ufl.edu</w:t>
      </w:r>
      <w:r w:rsidRPr="003C36AB">
        <w:rPr>
          <w:color w:val="000000"/>
        </w:rPr>
        <w:t>), the Florida Agricultural Experiment Station (</w:t>
      </w:r>
      <w:r w:rsidRPr="003C36AB">
        <w:rPr>
          <w:rStyle w:val="Hyperlink"/>
        </w:rPr>
        <w:t>http://research.ifas.ufl.edu</w:t>
      </w:r>
      <w:r w:rsidRPr="003C36AB">
        <w:rPr>
          <w:color w:val="000000"/>
        </w:rPr>
        <w:t>), the Florida Cooperative Extension Service (</w:t>
      </w:r>
      <w:r w:rsidRPr="003C36AB">
        <w:rPr>
          <w:rStyle w:val="Hyperlink"/>
        </w:rPr>
        <w:t>http://extension.ifas.ufl.edu</w:t>
      </w:r>
      <w:r w:rsidRPr="003C36AB">
        <w:rPr>
          <w:color w:val="000000"/>
        </w:rPr>
        <w:t>), the College of Veterinary Medicine (</w:t>
      </w:r>
      <w:r w:rsidRPr="003C36AB">
        <w:rPr>
          <w:rStyle w:val="Hyperlink"/>
        </w:rPr>
        <w:t>http://www.vetmed.ufl.edu</w:t>
      </w:r>
      <w:r w:rsidRPr="003C36AB">
        <w:rPr>
          <w:color w:val="000000"/>
        </w:rPr>
        <w:t xml:space="preserve">), </w:t>
      </w:r>
      <w:r w:rsidR="005919CD">
        <w:rPr>
          <w:color w:val="000000"/>
        </w:rPr>
        <w:t>the Florida Sea Grant program (</w:t>
      </w:r>
      <w:hyperlink r:id="rId11" w:history="1">
        <w:r w:rsidR="005919CD" w:rsidRPr="00A17D8F">
          <w:rPr>
            <w:rStyle w:val="Hyperlink"/>
          </w:rPr>
          <w:t>http://www.flseagrant.org/</w:t>
        </w:r>
      </w:hyperlink>
      <w:r w:rsidR="005919CD">
        <w:rPr>
          <w:color w:val="000000"/>
        </w:rPr>
        <w:t xml:space="preserve"> ), </w:t>
      </w:r>
      <w:r w:rsidRPr="003C36AB">
        <w:rPr>
          <w:color w:val="000000"/>
        </w:rPr>
        <w:t>and encompasses 1</w:t>
      </w:r>
      <w:r w:rsidR="00024559">
        <w:rPr>
          <w:color w:val="000000"/>
        </w:rPr>
        <w:t>6</w:t>
      </w:r>
      <w:r w:rsidR="00D532DB">
        <w:rPr>
          <w:color w:val="000000"/>
        </w:rPr>
        <w:t xml:space="preserve"> on-campus </w:t>
      </w:r>
      <w:r w:rsidRPr="003C36AB">
        <w:rPr>
          <w:color w:val="000000"/>
        </w:rPr>
        <w:t xml:space="preserve">academic departments and </w:t>
      </w:r>
      <w:r w:rsidR="00D532DB">
        <w:rPr>
          <w:color w:val="000000"/>
        </w:rPr>
        <w:t xml:space="preserve">schools, </w:t>
      </w:r>
      <w:r w:rsidRPr="003C36AB">
        <w:rPr>
          <w:color w:val="000000"/>
        </w:rPr>
        <w:t>1</w:t>
      </w:r>
      <w:r w:rsidR="00024559">
        <w:rPr>
          <w:color w:val="000000"/>
        </w:rPr>
        <w:t>2</w:t>
      </w:r>
      <w:r w:rsidRPr="003C36AB">
        <w:rPr>
          <w:color w:val="000000"/>
        </w:rPr>
        <w:t xml:space="preserve"> </w:t>
      </w:r>
      <w:r w:rsidR="00D532DB">
        <w:rPr>
          <w:color w:val="000000"/>
        </w:rPr>
        <w:t>R</w:t>
      </w:r>
      <w:r w:rsidRPr="003C36AB">
        <w:rPr>
          <w:color w:val="000000"/>
        </w:rPr>
        <w:t xml:space="preserve">esearch and </w:t>
      </w:r>
      <w:r w:rsidR="00D532DB">
        <w:rPr>
          <w:color w:val="000000"/>
        </w:rPr>
        <w:t>E</w:t>
      </w:r>
      <w:r w:rsidRPr="003C36AB">
        <w:rPr>
          <w:color w:val="000000"/>
        </w:rPr>
        <w:t xml:space="preserve">ducational </w:t>
      </w:r>
      <w:r w:rsidR="00D532DB">
        <w:rPr>
          <w:color w:val="000000"/>
        </w:rPr>
        <w:t>C</w:t>
      </w:r>
      <w:r w:rsidRPr="003C36AB">
        <w:rPr>
          <w:color w:val="000000"/>
        </w:rPr>
        <w:t>enters</w:t>
      </w:r>
      <w:r w:rsidR="00D532DB">
        <w:rPr>
          <w:color w:val="000000"/>
        </w:rPr>
        <w:t xml:space="preserve"> (REC) located</w:t>
      </w:r>
      <w:r w:rsidRPr="003C36AB">
        <w:rPr>
          <w:color w:val="000000"/>
        </w:rPr>
        <w:t xml:space="preserve"> throughout the state, </w:t>
      </w:r>
      <w:r w:rsidR="001F5B5B">
        <w:rPr>
          <w:color w:val="000000"/>
        </w:rPr>
        <w:t>6</w:t>
      </w:r>
      <w:r w:rsidR="00D532DB" w:rsidRPr="00D532DB">
        <w:rPr>
          <w:color w:val="000000"/>
        </w:rPr>
        <w:t xml:space="preserve"> Research sites/demonstration units administered by RECs or academic departments, </w:t>
      </w:r>
      <w:r w:rsidRPr="003C36AB">
        <w:rPr>
          <w:color w:val="000000"/>
        </w:rPr>
        <w:t xml:space="preserve">and </w:t>
      </w:r>
      <w:r w:rsidR="00D532DB" w:rsidRPr="00D532DB">
        <w:rPr>
          <w:color w:val="000000"/>
        </w:rPr>
        <w:t xml:space="preserve">Florida Cooperative Extension Service offices in all 67 counties (counties operate and maintain).  </w:t>
      </w:r>
      <w:r w:rsidRPr="003C36AB">
        <w:rPr>
          <w:color w:val="000000"/>
        </w:rPr>
        <w:t xml:space="preserve">The School of Natural Resources and Environment is an interdisciplinary unit housed in IFAS and managed by several colleges on campus. </w:t>
      </w:r>
      <w:r>
        <w:rPr>
          <w:color w:val="000000"/>
        </w:rPr>
        <w:t xml:space="preserve"> </w:t>
      </w:r>
      <w:r w:rsidRPr="003C36AB">
        <w:rPr>
          <w:color w:val="000000"/>
        </w:rPr>
        <w:t xml:space="preserve">IFAS employs over </w:t>
      </w:r>
      <w:r w:rsidR="00024CA9">
        <w:rPr>
          <w:color w:val="000000"/>
        </w:rPr>
        <w:t>25</w:t>
      </w:r>
      <w:r w:rsidRPr="003C36AB">
        <w:rPr>
          <w:color w:val="000000"/>
        </w:rPr>
        <w:t>00 people,</w:t>
      </w:r>
      <w:r w:rsidR="00E23745">
        <w:rPr>
          <w:color w:val="000000"/>
        </w:rPr>
        <w:t xml:space="preserve"> which includes approximately 900</w:t>
      </w:r>
      <w:r w:rsidRPr="003C36AB">
        <w:rPr>
          <w:color w:val="000000"/>
        </w:rPr>
        <w:t xml:space="preserve"> faculty and </w:t>
      </w:r>
      <w:r w:rsidR="00E23745">
        <w:rPr>
          <w:color w:val="000000"/>
        </w:rPr>
        <w:t>1</w:t>
      </w:r>
      <w:r w:rsidRPr="003C36AB">
        <w:rPr>
          <w:color w:val="000000"/>
        </w:rPr>
        <w:t>2</w:t>
      </w:r>
      <w:r w:rsidR="00E23745">
        <w:rPr>
          <w:color w:val="000000"/>
        </w:rPr>
        <w:t>0</w:t>
      </w:r>
      <w:r w:rsidRPr="003C36AB">
        <w:rPr>
          <w:color w:val="000000"/>
        </w:rPr>
        <w:t>0 support personnel located in Gainesville and throughout the state</w:t>
      </w:r>
      <w:r>
        <w:rPr>
          <w:color w:val="000000"/>
        </w:rPr>
        <w:t xml:space="preserve">.  </w:t>
      </w:r>
      <w:r w:rsidRPr="003C36AB">
        <w:rPr>
          <w:color w:val="000000"/>
        </w:rPr>
        <w:t>IFAS, one of the nation’s largest agricultural and natural resources research and education organizations, is administered by a Senior Vice President and four deans: the Dean of the College of Agricultural and Life Sciences, the Dean for Extension and Director of the Florida Cooperative Extension Service, the Dean for Research and Director of the Florida Agricultural Experiment Station, and the Dean for the College of Veterinary Medicine</w:t>
      </w:r>
      <w:r>
        <w:rPr>
          <w:color w:val="000000"/>
        </w:rPr>
        <w:t>.</w:t>
      </w:r>
      <w:r w:rsidRPr="003C36AB">
        <w:rPr>
          <w:color w:val="000000"/>
        </w:rPr>
        <w:t xml:space="preserve"> </w:t>
      </w:r>
      <w:r>
        <w:rPr>
          <w:color w:val="000000"/>
        </w:rPr>
        <w:t xml:space="preserve"> </w:t>
      </w:r>
      <w:r w:rsidRPr="003C36AB">
        <w:rPr>
          <w:color w:val="000000"/>
        </w:rPr>
        <w:t xml:space="preserve">UF/IFAS also engages in cooperative work with Florida A&amp;M University in Tallahassee. </w:t>
      </w:r>
    </w:p>
    <w:p w:rsidR="004C72B1" w:rsidRDefault="004C72B1" w:rsidP="004C72B1">
      <w:pPr>
        <w:rPr>
          <w:b/>
        </w:rPr>
      </w:pPr>
    </w:p>
    <w:p w:rsidR="004C72B1" w:rsidRPr="00CB243C" w:rsidRDefault="004C72B1" w:rsidP="00CC123C">
      <w:pPr>
        <w:outlineLvl w:val="0"/>
        <w:rPr>
          <w:b/>
          <w:u w:val="single"/>
        </w:rPr>
      </w:pPr>
      <w:r w:rsidRPr="00CB243C">
        <w:rPr>
          <w:b/>
          <w:u w:val="single"/>
        </w:rPr>
        <w:t>Employment Conditions</w:t>
      </w:r>
    </w:p>
    <w:p w:rsidR="004C72B1" w:rsidRPr="00CB243C" w:rsidRDefault="004C72B1" w:rsidP="004C72B1">
      <w:r w:rsidRPr="00CB243C">
        <w:t xml:space="preserve">This position is available </w:t>
      </w:r>
      <w:r w:rsidR="00C86906" w:rsidRPr="00C86906">
        <w:t>December</w:t>
      </w:r>
      <w:r w:rsidR="00651946" w:rsidRPr="00C86906">
        <w:t xml:space="preserve"> 30, 2017,</w:t>
      </w:r>
      <w:r w:rsidRPr="00CB243C">
        <w:t xml:space="preserve"> and will be filled as soon thereafter as an acce</w:t>
      </w:r>
      <w:r>
        <w:t>ptable applicant is available.  Compensation is commensurate with the education, experience, and qualifications of the selected applicant.</w:t>
      </w:r>
    </w:p>
    <w:p w:rsidR="004C72B1" w:rsidRDefault="004C72B1" w:rsidP="004C72B1">
      <w:pPr>
        <w:rPr>
          <w:b/>
        </w:rPr>
      </w:pPr>
    </w:p>
    <w:p w:rsidR="004C72B1" w:rsidRDefault="004C72B1" w:rsidP="00CC123C">
      <w:pPr>
        <w:outlineLvl w:val="0"/>
        <w:rPr>
          <w:b/>
          <w:bCs/>
          <w:u w:val="single"/>
        </w:rPr>
      </w:pPr>
      <w:r>
        <w:rPr>
          <w:b/>
          <w:bCs/>
          <w:u w:val="single"/>
        </w:rPr>
        <w:t xml:space="preserve">Nominations </w:t>
      </w:r>
    </w:p>
    <w:p w:rsidR="004C72B1" w:rsidRDefault="00230689" w:rsidP="004C72B1">
      <w:r>
        <w:t>N</w:t>
      </w:r>
      <w:r w:rsidR="004C72B1">
        <w:t>ominations are welcome.  Nominations need to include the complete na</w:t>
      </w:r>
      <w:r>
        <w:t>me and address of the nominee. This information should be sent to:</w:t>
      </w:r>
    </w:p>
    <w:p w:rsidR="004C72B1" w:rsidRDefault="004C72B1" w:rsidP="004C72B1"/>
    <w:p w:rsidR="00C86906" w:rsidRDefault="00230689" w:rsidP="00230689">
      <w:pPr>
        <w:tabs>
          <w:tab w:val="left" w:pos="-1440"/>
        </w:tabs>
        <w:ind w:left="6480" w:hanging="6480"/>
        <w:rPr>
          <w:bCs/>
        </w:rPr>
      </w:pPr>
      <w:r>
        <w:rPr>
          <w:bCs/>
        </w:rPr>
        <w:t xml:space="preserve">Please refer to Requisition # </w:t>
      </w:r>
      <w:r w:rsidR="00C86906">
        <w:rPr>
          <w:rStyle w:val="job-info"/>
        </w:rPr>
        <w:t>505281</w:t>
      </w:r>
    </w:p>
    <w:p w:rsidR="00230689" w:rsidRPr="00336834" w:rsidRDefault="00336834" w:rsidP="00230689">
      <w:pPr>
        <w:tabs>
          <w:tab w:val="left" w:pos="-1440"/>
        </w:tabs>
        <w:ind w:left="6480" w:hanging="6480"/>
      </w:pPr>
      <w:r w:rsidRPr="00336834">
        <w:t xml:space="preserve">Gregory </w:t>
      </w:r>
      <w:r>
        <w:t xml:space="preserve">A. </w:t>
      </w:r>
      <w:r w:rsidRPr="00336834">
        <w:t>Kiker</w:t>
      </w:r>
    </w:p>
    <w:p w:rsidR="00230689" w:rsidRDefault="00230689" w:rsidP="00230689">
      <w:pPr>
        <w:jc w:val="both"/>
      </w:pPr>
      <w:r>
        <w:t>Chair, Search and Screen Committee</w:t>
      </w:r>
    </w:p>
    <w:p w:rsidR="00230689" w:rsidRDefault="00230689" w:rsidP="00230689">
      <w:pPr>
        <w:jc w:val="both"/>
      </w:pPr>
      <w:r>
        <w:t>University of Florida</w:t>
      </w:r>
    </w:p>
    <w:p w:rsidR="00230689" w:rsidRPr="00336834" w:rsidRDefault="00336834" w:rsidP="00230689">
      <w:pPr>
        <w:jc w:val="both"/>
      </w:pPr>
      <w:r w:rsidRPr="00336834">
        <w:t>Agricultural &amp; Biological Engineering</w:t>
      </w:r>
    </w:p>
    <w:p w:rsidR="00230689" w:rsidRPr="00336834" w:rsidRDefault="00336834" w:rsidP="00230689">
      <w:pPr>
        <w:jc w:val="both"/>
      </w:pPr>
      <w:r w:rsidRPr="00336834">
        <w:t>P.O. Box 110570</w:t>
      </w:r>
    </w:p>
    <w:p w:rsidR="00230689" w:rsidRPr="00336834" w:rsidRDefault="00336834" w:rsidP="00230689">
      <w:pPr>
        <w:jc w:val="both"/>
      </w:pPr>
      <w:r w:rsidRPr="00336834">
        <w:t>Gainesville, FL 32611</w:t>
      </w:r>
    </w:p>
    <w:p w:rsidR="00230689" w:rsidRDefault="00230689" w:rsidP="00230689">
      <w:pPr>
        <w:jc w:val="both"/>
      </w:pPr>
    </w:p>
    <w:p w:rsidR="00230689" w:rsidRDefault="00230689" w:rsidP="00230689">
      <w:pPr>
        <w:outlineLvl w:val="0"/>
      </w:pPr>
      <w:r>
        <w:t>Telephone:</w:t>
      </w:r>
      <w:r>
        <w:tab/>
      </w:r>
      <w:r>
        <w:tab/>
      </w:r>
      <w:r>
        <w:tab/>
      </w:r>
      <w:r w:rsidR="00336834">
        <w:t>352-392-1864</w:t>
      </w:r>
      <w:r>
        <w:t xml:space="preserve"> extension </w:t>
      </w:r>
      <w:r w:rsidR="00336834">
        <w:t>291</w:t>
      </w:r>
    </w:p>
    <w:p w:rsidR="00230689" w:rsidRDefault="00230689" w:rsidP="00230689">
      <w:r>
        <w:t>Facsimile:</w:t>
      </w:r>
      <w:r>
        <w:tab/>
      </w:r>
      <w:r>
        <w:tab/>
      </w:r>
      <w:r>
        <w:tab/>
      </w:r>
      <w:r w:rsidR="00336834">
        <w:t>352-392-4092</w:t>
      </w:r>
    </w:p>
    <w:p w:rsidR="00230689" w:rsidRDefault="00230689" w:rsidP="00230689">
      <w:r>
        <w:t>Electronic Mail:</w:t>
      </w:r>
      <w:r>
        <w:tab/>
      </w:r>
      <w:r>
        <w:tab/>
      </w:r>
      <w:hyperlink r:id="rId12" w:history="1">
        <w:r w:rsidR="00C86906" w:rsidRPr="00BD7A9F">
          <w:rPr>
            <w:rStyle w:val="Hyperlink"/>
          </w:rPr>
          <w:t>gkiker@ufl.edu</w:t>
        </w:r>
      </w:hyperlink>
      <w:r w:rsidR="00C86906">
        <w:t xml:space="preserve"> </w:t>
      </w:r>
    </w:p>
    <w:p w:rsidR="00230689" w:rsidRDefault="00230689" w:rsidP="004C72B1"/>
    <w:p w:rsidR="004C72B1" w:rsidRPr="00DA1FA6" w:rsidRDefault="004C72B1" w:rsidP="00CC123C">
      <w:pPr>
        <w:outlineLvl w:val="0"/>
        <w:rPr>
          <w:b/>
          <w:u w:val="single"/>
        </w:rPr>
      </w:pPr>
      <w:r w:rsidRPr="00DA1FA6">
        <w:rPr>
          <w:b/>
          <w:u w:val="single"/>
        </w:rPr>
        <w:t>Application Information</w:t>
      </w:r>
    </w:p>
    <w:p w:rsidR="002C37D0" w:rsidRDefault="00230689" w:rsidP="00C86906">
      <w:pPr>
        <w:numPr>
          <w:ilvl w:val="0"/>
          <w:numId w:val="7"/>
        </w:numPr>
      </w:pPr>
      <w:r>
        <w:t xml:space="preserve">Individuals wishing to apply should go </w:t>
      </w:r>
      <w:r w:rsidR="002C37D0">
        <w:t xml:space="preserve">online </w:t>
      </w:r>
      <w:r>
        <w:t xml:space="preserve">to </w:t>
      </w:r>
      <w:hyperlink r:id="rId13" w:history="1">
        <w:r w:rsidR="00C86906" w:rsidRPr="00BD7A9F">
          <w:rPr>
            <w:rStyle w:val="Hyperlink"/>
          </w:rPr>
          <w:t>http://explore.jobs.ufl.edu/cw/en-us/job/505281</w:t>
        </w:r>
      </w:hyperlink>
      <w:r w:rsidR="00C86906">
        <w:t xml:space="preserve"> </w:t>
      </w:r>
      <w:r w:rsidR="002C37D0">
        <w:t>and submit:</w:t>
      </w:r>
    </w:p>
    <w:p w:rsidR="002C37D0" w:rsidRDefault="008E6CDC" w:rsidP="002C37D0">
      <w:pPr>
        <w:numPr>
          <w:ilvl w:val="1"/>
          <w:numId w:val="7"/>
        </w:numPr>
      </w:pPr>
      <w:r>
        <w:t>A</w:t>
      </w:r>
      <w:r w:rsidR="00230689">
        <w:t xml:space="preserve">pplication </w:t>
      </w:r>
    </w:p>
    <w:p w:rsidR="00230689" w:rsidRDefault="002C37D0" w:rsidP="002C37D0">
      <w:pPr>
        <w:numPr>
          <w:ilvl w:val="1"/>
          <w:numId w:val="7"/>
        </w:numPr>
      </w:pPr>
      <w:r>
        <w:t xml:space="preserve">Cover letter </w:t>
      </w:r>
      <w:r w:rsidR="00230689">
        <w:t xml:space="preserve">that states applicant’s interest in the position and qualifications relative </w:t>
      </w:r>
      <w:r>
        <w:t>to the credentials listed above</w:t>
      </w:r>
    </w:p>
    <w:p w:rsidR="002C37D0" w:rsidRDefault="00C77C45" w:rsidP="002C37D0">
      <w:pPr>
        <w:numPr>
          <w:ilvl w:val="1"/>
          <w:numId w:val="7"/>
        </w:numPr>
      </w:pPr>
      <w:r>
        <w:t>Curriculum vitae</w:t>
      </w:r>
    </w:p>
    <w:p w:rsidR="00203A06" w:rsidRDefault="00203A06" w:rsidP="002C37D0">
      <w:pPr>
        <w:numPr>
          <w:ilvl w:val="1"/>
          <w:numId w:val="7"/>
        </w:numPr>
      </w:pPr>
      <w:r>
        <w:t xml:space="preserve">Contact information (including email addresses) for </w:t>
      </w:r>
      <w:r w:rsidR="00336834">
        <w:t>4</w:t>
      </w:r>
      <w:r>
        <w:t xml:space="preserve"> individuals willing to write letters of recommendation</w:t>
      </w:r>
    </w:p>
    <w:p w:rsidR="00203A06" w:rsidRDefault="00203A06" w:rsidP="002C37D0">
      <w:pPr>
        <w:numPr>
          <w:ilvl w:val="1"/>
          <w:numId w:val="7"/>
        </w:numPr>
      </w:pPr>
      <w:r>
        <w:t>Unofficial transcripts</w:t>
      </w:r>
    </w:p>
    <w:p w:rsidR="00203A06" w:rsidRDefault="00203A06" w:rsidP="002C37D0">
      <w:pPr>
        <w:ind w:left="1080"/>
      </w:pPr>
    </w:p>
    <w:p w:rsidR="00982EC4" w:rsidRDefault="00982EC4" w:rsidP="00982EC4">
      <w:pPr>
        <w:rPr>
          <w:iCs/>
        </w:rPr>
      </w:pPr>
      <w:r>
        <w:rPr>
          <w:iCs/>
        </w:rPr>
        <w:t xml:space="preserve">Final candidate will be required to provide official transcript to the hiring department upon hire. A transcript will not be considered “official” if a designation of “Issued to Student” is visible.  Degrees earned from an education institution outside of the United States are required to be evaluated by a professional credentialing service provider approved by National Association of Credential Evaluation Services (NACES), which can be found at </w:t>
      </w:r>
      <w:hyperlink r:id="rId14" w:history="1">
        <w:r>
          <w:rPr>
            <w:rStyle w:val="Hyperlink"/>
            <w:iCs/>
          </w:rPr>
          <w:t>http://www.naces.org/</w:t>
        </w:r>
      </w:hyperlink>
      <w:r>
        <w:rPr>
          <w:iCs/>
        </w:rPr>
        <w:t xml:space="preserve"> .</w:t>
      </w:r>
    </w:p>
    <w:p w:rsidR="004C72B1" w:rsidRDefault="004C72B1" w:rsidP="004C72B1"/>
    <w:p w:rsidR="004320ED" w:rsidRPr="00385B89" w:rsidRDefault="004C72B1" w:rsidP="00385B89">
      <w:r>
        <w:rPr>
          <w:i/>
          <w:iCs/>
        </w:rPr>
        <w:t xml:space="preserve">The </w:t>
      </w:r>
      <w:r w:rsidR="00385B89" w:rsidRPr="00385B89">
        <w:rPr>
          <w:i/>
          <w:iCs/>
        </w:rPr>
        <w:t xml:space="preserve">University of Florida is an Equal Opportunity Institution dedicated to building a broadly diverse and inclusive faculty and staff.  </w:t>
      </w:r>
      <w:r w:rsidR="00385B89">
        <w:rPr>
          <w:i/>
          <w:iCs/>
        </w:rPr>
        <w:t>The selection process will be conducted in accord with the provisions of Florida’s ‘Government in the Sunshine’ and Public Records Laws.  Persons with disabilities have the right to request and receive reasonable accommodation.</w:t>
      </w:r>
    </w:p>
    <w:sectPr w:rsidR="004320ED" w:rsidRPr="00385B89" w:rsidSect="00A76668">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702FA" w:rsidRDefault="007702FA">
      <w:r>
        <w:separator/>
      </w:r>
    </w:p>
  </w:endnote>
  <w:endnote w:type="continuationSeparator" w:id="0">
    <w:p w:rsidR="007702FA" w:rsidRDefault="007702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Roman">
    <w:altName w:val="Times New Roman"/>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Palatino">
    <w:altName w:val="Book Antiqua"/>
    <w:charset w:val="00"/>
    <w:family w:val="auto"/>
    <w:pitch w:val="variable"/>
    <w:sig w:usb0="A00002FF" w:usb1="7800205A" w:usb2="14600000" w:usb3="00000000" w:csb0="00000193" w:csb1="00000000"/>
  </w:font>
  <w:font w:name="Palatino-Italic">
    <w:altName w:val="Book Antiqua"/>
    <w:charset w:val="4D"/>
    <w:family w:val="auto"/>
    <w:pitch w:val="variable"/>
    <w:sig w:usb0="A00002FF" w:usb1="7800205A" w:usb2="146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MS Mincho">
    <w:altName w:val="ＭＳ 明朝"/>
    <w:panose1 w:val="02020609040205080304"/>
    <w:charset w:val="4E"/>
    <w:family w:val="auto"/>
    <w:pitch w:val="variable"/>
    <w:sig w:usb0="00000001" w:usb1="08070000" w:usb2="00000010" w:usb3="00000000" w:csb0="00020000"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A1C6D" w:rsidRPr="00E22C3A" w:rsidRDefault="000A1C6D" w:rsidP="00D31C10">
    <w:pPr>
      <w:pStyle w:val="Noparagraphstyle"/>
      <w:rPr>
        <w:rFonts w:ascii="Palatino-Italic" w:hAnsi="Palatino-Italic"/>
        <w:i/>
        <w:color w:val="auto"/>
      </w:rPr>
    </w:pPr>
    <w:r w:rsidRPr="00E22C3A">
      <w:rPr>
        <w:rFonts w:ascii="Palatino-Italic" w:hAnsi="Palatino-Italic"/>
        <w:i/>
        <w:color w:val="auto"/>
      </w:rPr>
      <w:t>The Foundation for The Gator Nation</w:t>
    </w:r>
  </w:p>
  <w:p w:rsidR="000A1C6D" w:rsidRPr="00E22C3A" w:rsidRDefault="000A1C6D" w:rsidP="00D31C10">
    <w:pPr>
      <w:pStyle w:val="Noparagraphstyle"/>
      <w:spacing w:before="60"/>
      <w:rPr>
        <w:rFonts w:ascii="Palatino" w:hAnsi="Palatino"/>
        <w:color w:val="auto"/>
        <w:sz w:val="14"/>
      </w:rPr>
    </w:pPr>
    <w:r w:rsidRPr="00E22C3A">
      <w:rPr>
        <w:rFonts w:ascii="Palatino" w:hAnsi="Palatino"/>
        <w:color w:val="auto"/>
        <w:sz w:val="14"/>
      </w:rPr>
      <w:t>An Equal Opportunity Institution</w:t>
    </w:r>
  </w:p>
  <w:p w:rsidR="000A1C6D" w:rsidRDefault="000A1C6D" w:rsidP="00D31C10">
    <w:pPr>
      <w:pStyle w:val="Noparagraphstyle"/>
      <w:spacing w:before="60"/>
      <w:rPr>
        <w:rFonts w:ascii="Palatino" w:hAnsi="Palatino"/>
        <w:color w:val="0021A5"/>
        <w:sz w:val="1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702FA" w:rsidRDefault="007702FA">
      <w:r>
        <w:separator/>
      </w:r>
    </w:p>
  </w:footnote>
  <w:footnote w:type="continuationSeparator" w:id="0">
    <w:p w:rsidR="007702FA" w:rsidRDefault="007702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FB4102"/>
    <w:multiLevelType w:val="hybridMultilevel"/>
    <w:tmpl w:val="6382FA62"/>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A700B20"/>
    <w:multiLevelType w:val="hybridMultilevel"/>
    <w:tmpl w:val="0A00E202"/>
    <w:lvl w:ilvl="0" w:tplc="3FEE00AC">
      <w:start w:val="1"/>
      <w:numFmt w:val="bullet"/>
      <w:lvlText w:val=""/>
      <w:lvlJc w:val="left"/>
      <w:pPr>
        <w:tabs>
          <w:tab w:val="num" w:pos="720"/>
        </w:tabs>
        <w:ind w:left="720" w:hanging="360"/>
      </w:pPr>
      <w:rPr>
        <w:rFonts w:ascii="Wingdings" w:hAnsi="Wingdings" w:hint="default"/>
        <w:sz w:val="24"/>
        <w:szCs w:val="24"/>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42FC722E"/>
    <w:multiLevelType w:val="hybridMultilevel"/>
    <w:tmpl w:val="41F6E6F2"/>
    <w:lvl w:ilvl="0" w:tplc="1ED8AF4C">
      <w:start w:val="1"/>
      <w:numFmt w:val="bullet"/>
      <w:lvlText w:val=""/>
      <w:lvlJc w:val="left"/>
      <w:pPr>
        <w:tabs>
          <w:tab w:val="num" w:pos="144"/>
        </w:tabs>
        <w:ind w:left="144" w:hanging="144"/>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7F000F8"/>
    <w:multiLevelType w:val="hybridMultilevel"/>
    <w:tmpl w:val="91D625D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A056C90"/>
    <w:multiLevelType w:val="multilevel"/>
    <w:tmpl w:val="1F705E7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97F35BB"/>
    <w:multiLevelType w:val="hybridMultilevel"/>
    <w:tmpl w:val="1F705E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DD867F0"/>
    <w:multiLevelType w:val="hybridMultilevel"/>
    <w:tmpl w:val="70528852"/>
    <w:lvl w:ilvl="0" w:tplc="C382D4F2">
      <w:start w:val="1"/>
      <w:numFmt w:val="bullet"/>
      <w:lvlText w:val="□"/>
      <w:lvlJc w:val="left"/>
      <w:pPr>
        <w:tabs>
          <w:tab w:val="num" w:pos="1440"/>
        </w:tabs>
        <w:ind w:left="144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5"/>
  </w:num>
  <w:num w:numId="3">
    <w:abstractNumId w:val="3"/>
  </w:num>
  <w:num w:numId="4">
    <w:abstractNumId w:val="4"/>
  </w:num>
  <w:num w:numId="5">
    <w:abstractNumId w:val="2"/>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isplayBackgroundShape/>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trackRevisions/>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2405"/>
    <w:rsid w:val="00005814"/>
    <w:rsid w:val="00006C2C"/>
    <w:rsid w:val="0001074B"/>
    <w:rsid w:val="00013640"/>
    <w:rsid w:val="000208E2"/>
    <w:rsid w:val="00024559"/>
    <w:rsid w:val="00024CA9"/>
    <w:rsid w:val="0003147F"/>
    <w:rsid w:val="000377F9"/>
    <w:rsid w:val="00047A6F"/>
    <w:rsid w:val="00051762"/>
    <w:rsid w:val="00054006"/>
    <w:rsid w:val="00062A14"/>
    <w:rsid w:val="000641F3"/>
    <w:rsid w:val="00070D0B"/>
    <w:rsid w:val="00072622"/>
    <w:rsid w:val="00076138"/>
    <w:rsid w:val="00085631"/>
    <w:rsid w:val="00091E78"/>
    <w:rsid w:val="000A1C6D"/>
    <w:rsid w:val="000A6E88"/>
    <w:rsid w:val="000A700B"/>
    <w:rsid w:val="000B2E92"/>
    <w:rsid w:val="000B302E"/>
    <w:rsid w:val="000B7EA9"/>
    <w:rsid w:val="000C1C0B"/>
    <w:rsid w:val="000D73CC"/>
    <w:rsid w:val="000E3462"/>
    <w:rsid w:val="001060DF"/>
    <w:rsid w:val="00113DFF"/>
    <w:rsid w:val="00115760"/>
    <w:rsid w:val="001210B1"/>
    <w:rsid w:val="00122CE8"/>
    <w:rsid w:val="001243D9"/>
    <w:rsid w:val="001244DA"/>
    <w:rsid w:val="00127633"/>
    <w:rsid w:val="00136723"/>
    <w:rsid w:val="0014035A"/>
    <w:rsid w:val="0014099A"/>
    <w:rsid w:val="0015366B"/>
    <w:rsid w:val="0015548A"/>
    <w:rsid w:val="00156E9B"/>
    <w:rsid w:val="00157BF5"/>
    <w:rsid w:val="00165AAC"/>
    <w:rsid w:val="001724F4"/>
    <w:rsid w:val="0017652D"/>
    <w:rsid w:val="00182548"/>
    <w:rsid w:val="00185028"/>
    <w:rsid w:val="00191010"/>
    <w:rsid w:val="001A49EA"/>
    <w:rsid w:val="001B0422"/>
    <w:rsid w:val="001C32FD"/>
    <w:rsid w:val="001D548F"/>
    <w:rsid w:val="001D57B8"/>
    <w:rsid w:val="001E371F"/>
    <w:rsid w:val="001E6E9D"/>
    <w:rsid w:val="001F061D"/>
    <w:rsid w:val="001F5B5B"/>
    <w:rsid w:val="00203A06"/>
    <w:rsid w:val="00207DAE"/>
    <w:rsid w:val="00212B8F"/>
    <w:rsid w:val="00216819"/>
    <w:rsid w:val="00216B11"/>
    <w:rsid w:val="00230689"/>
    <w:rsid w:val="002341C0"/>
    <w:rsid w:val="002400D3"/>
    <w:rsid w:val="00242AF2"/>
    <w:rsid w:val="0024510C"/>
    <w:rsid w:val="0024623F"/>
    <w:rsid w:val="00251E61"/>
    <w:rsid w:val="0025517B"/>
    <w:rsid w:val="0027401A"/>
    <w:rsid w:val="0027402A"/>
    <w:rsid w:val="002743C4"/>
    <w:rsid w:val="00275245"/>
    <w:rsid w:val="00282C7F"/>
    <w:rsid w:val="00293F4D"/>
    <w:rsid w:val="002A0FF5"/>
    <w:rsid w:val="002A5C42"/>
    <w:rsid w:val="002B10AB"/>
    <w:rsid w:val="002B7323"/>
    <w:rsid w:val="002C37D0"/>
    <w:rsid w:val="002D1E22"/>
    <w:rsid w:val="002D6632"/>
    <w:rsid w:val="002E129E"/>
    <w:rsid w:val="002E26A4"/>
    <w:rsid w:val="002E7352"/>
    <w:rsid w:val="00301FD6"/>
    <w:rsid w:val="0030485D"/>
    <w:rsid w:val="0030687F"/>
    <w:rsid w:val="0031694C"/>
    <w:rsid w:val="00324CA6"/>
    <w:rsid w:val="00325B56"/>
    <w:rsid w:val="0033495B"/>
    <w:rsid w:val="00336834"/>
    <w:rsid w:val="00337767"/>
    <w:rsid w:val="00345265"/>
    <w:rsid w:val="00361E7F"/>
    <w:rsid w:val="00365F5E"/>
    <w:rsid w:val="00374E3A"/>
    <w:rsid w:val="00375F7F"/>
    <w:rsid w:val="00377A07"/>
    <w:rsid w:val="0038271D"/>
    <w:rsid w:val="00382E28"/>
    <w:rsid w:val="00384848"/>
    <w:rsid w:val="00385B89"/>
    <w:rsid w:val="00390273"/>
    <w:rsid w:val="00391E13"/>
    <w:rsid w:val="0039423D"/>
    <w:rsid w:val="003B55EB"/>
    <w:rsid w:val="003C2367"/>
    <w:rsid w:val="003C26A3"/>
    <w:rsid w:val="003D1465"/>
    <w:rsid w:val="003D1FA8"/>
    <w:rsid w:val="003D666C"/>
    <w:rsid w:val="003D78CC"/>
    <w:rsid w:val="003E0069"/>
    <w:rsid w:val="003E359C"/>
    <w:rsid w:val="003E5AB0"/>
    <w:rsid w:val="004022D5"/>
    <w:rsid w:val="004202DB"/>
    <w:rsid w:val="00422CF6"/>
    <w:rsid w:val="00423D7B"/>
    <w:rsid w:val="00425930"/>
    <w:rsid w:val="004320ED"/>
    <w:rsid w:val="004321CC"/>
    <w:rsid w:val="004323F4"/>
    <w:rsid w:val="00432F32"/>
    <w:rsid w:val="004365A7"/>
    <w:rsid w:val="0044143E"/>
    <w:rsid w:val="004419D9"/>
    <w:rsid w:val="004449CC"/>
    <w:rsid w:val="00446406"/>
    <w:rsid w:val="00454BDB"/>
    <w:rsid w:val="00456967"/>
    <w:rsid w:val="00466D45"/>
    <w:rsid w:val="0046747C"/>
    <w:rsid w:val="0047263D"/>
    <w:rsid w:val="00472F91"/>
    <w:rsid w:val="00474CA4"/>
    <w:rsid w:val="00477A96"/>
    <w:rsid w:val="00481FFC"/>
    <w:rsid w:val="00482A7D"/>
    <w:rsid w:val="004A192F"/>
    <w:rsid w:val="004A1BFA"/>
    <w:rsid w:val="004B0A39"/>
    <w:rsid w:val="004B5942"/>
    <w:rsid w:val="004B7CA4"/>
    <w:rsid w:val="004C72B1"/>
    <w:rsid w:val="004C74BD"/>
    <w:rsid w:val="004C75C3"/>
    <w:rsid w:val="004D0A03"/>
    <w:rsid w:val="004D2F0F"/>
    <w:rsid w:val="004E3245"/>
    <w:rsid w:val="004E6DF0"/>
    <w:rsid w:val="004F220E"/>
    <w:rsid w:val="004F27C6"/>
    <w:rsid w:val="004F363E"/>
    <w:rsid w:val="00504A23"/>
    <w:rsid w:val="00505FBA"/>
    <w:rsid w:val="005104BE"/>
    <w:rsid w:val="00522AA9"/>
    <w:rsid w:val="00544644"/>
    <w:rsid w:val="00546A6B"/>
    <w:rsid w:val="005600AC"/>
    <w:rsid w:val="005619C7"/>
    <w:rsid w:val="00562A4F"/>
    <w:rsid w:val="00573C4A"/>
    <w:rsid w:val="00574587"/>
    <w:rsid w:val="0057659B"/>
    <w:rsid w:val="00577B2B"/>
    <w:rsid w:val="00582322"/>
    <w:rsid w:val="00583C63"/>
    <w:rsid w:val="00586AAA"/>
    <w:rsid w:val="005919CD"/>
    <w:rsid w:val="00594A0E"/>
    <w:rsid w:val="005A7F38"/>
    <w:rsid w:val="005B526D"/>
    <w:rsid w:val="005C6864"/>
    <w:rsid w:val="005C739E"/>
    <w:rsid w:val="005D04C6"/>
    <w:rsid w:val="005D32E4"/>
    <w:rsid w:val="005D574E"/>
    <w:rsid w:val="005D58A1"/>
    <w:rsid w:val="005D5B06"/>
    <w:rsid w:val="005D70DF"/>
    <w:rsid w:val="005E02E1"/>
    <w:rsid w:val="005E0B3D"/>
    <w:rsid w:val="005E2ABF"/>
    <w:rsid w:val="005E39BC"/>
    <w:rsid w:val="005E657B"/>
    <w:rsid w:val="005E6BA2"/>
    <w:rsid w:val="005F143D"/>
    <w:rsid w:val="005F1BE3"/>
    <w:rsid w:val="005F1FB8"/>
    <w:rsid w:val="005F43A6"/>
    <w:rsid w:val="005F5FA3"/>
    <w:rsid w:val="005F7834"/>
    <w:rsid w:val="00610E7B"/>
    <w:rsid w:val="00611569"/>
    <w:rsid w:val="00611A23"/>
    <w:rsid w:val="0061243A"/>
    <w:rsid w:val="00614BC7"/>
    <w:rsid w:val="00621B7C"/>
    <w:rsid w:val="00624A12"/>
    <w:rsid w:val="00630D70"/>
    <w:rsid w:val="00631E5F"/>
    <w:rsid w:val="006355B9"/>
    <w:rsid w:val="0063578E"/>
    <w:rsid w:val="00640BF4"/>
    <w:rsid w:val="00645111"/>
    <w:rsid w:val="00651946"/>
    <w:rsid w:val="00663EAD"/>
    <w:rsid w:val="006654DC"/>
    <w:rsid w:val="0066761D"/>
    <w:rsid w:val="00680DC4"/>
    <w:rsid w:val="00683D74"/>
    <w:rsid w:val="00684DD4"/>
    <w:rsid w:val="0068611E"/>
    <w:rsid w:val="00691E1D"/>
    <w:rsid w:val="00694C38"/>
    <w:rsid w:val="006953E9"/>
    <w:rsid w:val="006A074B"/>
    <w:rsid w:val="006A22C5"/>
    <w:rsid w:val="006B1EF9"/>
    <w:rsid w:val="006B4F4F"/>
    <w:rsid w:val="006C1CB8"/>
    <w:rsid w:val="006C29B4"/>
    <w:rsid w:val="006C2CDC"/>
    <w:rsid w:val="006C2E9E"/>
    <w:rsid w:val="006C39FD"/>
    <w:rsid w:val="006C3D37"/>
    <w:rsid w:val="006D030A"/>
    <w:rsid w:val="006E3E58"/>
    <w:rsid w:val="006F18E7"/>
    <w:rsid w:val="006F2405"/>
    <w:rsid w:val="006F42BA"/>
    <w:rsid w:val="00703FDE"/>
    <w:rsid w:val="0070483B"/>
    <w:rsid w:val="00716A53"/>
    <w:rsid w:val="00721B7B"/>
    <w:rsid w:val="00722B6F"/>
    <w:rsid w:val="00724093"/>
    <w:rsid w:val="007247C8"/>
    <w:rsid w:val="0072527B"/>
    <w:rsid w:val="00730734"/>
    <w:rsid w:val="00755104"/>
    <w:rsid w:val="007619BA"/>
    <w:rsid w:val="00765E7D"/>
    <w:rsid w:val="00766F65"/>
    <w:rsid w:val="007702FA"/>
    <w:rsid w:val="0077138A"/>
    <w:rsid w:val="00772CDB"/>
    <w:rsid w:val="007734D9"/>
    <w:rsid w:val="007771F9"/>
    <w:rsid w:val="0077741B"/>
    <w:rsid w:val="00781F29"/>
    <w:rsid w:val="0078657B"/>
    <w:rsid w:val="00790866"/>
    <w:rsid w:val="00791C5D"/>
    <w:rsid w:val="007958FD"/>
    <w:rsid w:val="007A0645"/>
    <w:rsid w:val="007A07AE"/>
    <w:rsid w:val="007C4155"/>
    <w:rsid w:val="007C5D00"/>
    <w:rsid w:val="007C7673"/>
    <w:rsid w:val="007C78C6"/>
    <w:rsid w:val="007D3D9A"/>
    <w:rsid w:val="007D67F2"/>
    <w:rsid w:val="007E009E"/>
    <w:rsid w:val="007E189E"/>
    <w:rsid w:val="007E3250"/>
    <w:rsid w:val="007E3582"/>
    <w:rsid w:val="007E4596"/>
    <w:rsid w:val="007F1C84"/>
    <w:rsid w:val="007F1D6F"/>
    <w:rsid w:val="007F211D"/>
    <w:rsid w:val="007F3A18"/>
    <w:rsid w:val="00800396"/>
    <w:rsid w:val="0080512B"/>
    <w:rsid w:val="0081706C"/>
    <w:rsid w:val="008221A2"/>
    <w:rsid w:val="00823E0B"/>
    <w:rsid w:val="0082614F"/>
    <w:rsid w:val="0082621B"/>
    <w:rsid w:val="00826E1F"/>
    <w:rsid w:val="008375AF"/>
    <w:rsid w:val="00840BEA"/>
    <w:rsid w:val="008410AE"/>
    <w:rsid w:val="0084389A"/>
    <w:rsid w:val="00844522"/>
    <w:rsid w:val="00844E99"/>
    <w:rsid w:val="00850841"/>
    <w:rsid w:val="0085289E"/>
    <w:rsid w:val="008566B6"/>
    <w:rsid w:val="008655FB"/>
    <w:rsid w:val="0086606A"/>
    <w:rsid w:val="00867626"/>
    <w:rsid w:val="00873262"/>
    <w:rsid w:val="008757BE"/>
    <w:rsid w:val="00877D38"/>
    <w:rsid w:val="008850AB"/>
    <w:rsid w:val="00887E56"/>
    <w:rsid w:val="00895B64"/>
    <w:rsid w:val="008A0AF6"/>
    <w:rsid w:val="008A2042"/>
    <w:rsid w:val="008B02A6"/>
    <w:rsid w:val="008B4887"/>
    <w:rsid w:val="008B67CD"/>
    <w:rsid w:val="008B7E59"/>
    <w:rsid w:val="008C0E9E"/>
    <w:rsid w:val="008C4E1D"/>
    <w:rsid w:val="008C74CF"/>
    <w:rsid w:val="008D0509"/>
    <w:rsid w:val="008D0D0E"/>
    <w:rsid w:val="008E15BF"/>
    <w:rsid w:val="008E39D6"/>
    <w:rsid w:val="008E69D2"/>
    <w:rsid w:val="008E6CDC"/>
    <w:rsid w:val="00903B48"/>
    <w:rsid w:val="00903D8E"/>
    <w:rsid w:val="009068E1"/>
    <w:rsid w:val="0091209C"/>
    <w:rsid w:val="00917684"/>
    <w:rsid w:val="00920348"/>
    <w:rsid w:val="0092095B"/>
    <w:rsid w:val="00925F42"/>
    <w:rsid w:val="0092668D"/>
    <w:rsid w:val="0093105E"/>
    <w:rsid w:val="009316BD"/>
    <w:rsid w:val="00941F46"/>
    <w:rsid w:val="00947CCD"/>
    <w:rsid w:val="00950D6F"/>
    <w:rsid w:val="00953A16"/>
    <w:rsid w:val="009569E9"/>
    <w:rsid w:val="009819E5"/>
    <w:rsid w:val="00982EC4"/>
    <w:rsid w:val="00984B81"/>
    <w:rsid w:val="00984F0F"/>
    <w:rsid w:val="00991D13"/>
    <w:rsid w:val="009946ED"/>
    <w:rsid w:val="00994EB1"/>
    <w:rsid w:val="00995F64"/>
    <w:rsid w:val="009A3F61"/>
    <w:rsid w:val="009A6D16"/>
    <w:rsid w:val="009B0CC7"/>
    <w:rsid w:val="009B415D"/>
    <w:rsid w:val="009C28AE"/>
    <w:rsid w:val="009C3FBA"/>
    <w:rsid w:val="009C4D3A"/>
    <w:rsid w:val="009C4D4A"/>
    <w:rsid w:val="009D4C0B"/>
    <w:rsid w:val="009D50D2"/>
    <w:rsid w:val="009D5E67"/>
    <w:rsid w:val="009E0EE6"/>
    <w:rsid w:val="009E1033"/>
    <w:rsid w:val="00A00C0A"/>
    <w:rsid w:val="00A02D52"/>
    <w:rsid w:val="00A04461"/>
    <w:rsid w:val="00A125C5"/>
    <w:rsid w:val="00A12814"/>
    <w:rsid w:val="00A2632E"/>
    <w:rsid w:val="00A301F2"/>
    <w:rsid w:val="00A319AF"/>
    <w:rsid w:val="00A33AA1"/>
    <w:rsid w:val="00A43F61"/>
    <w:rsid w:val="00A45BD8"/>
    <w:rsid w:val="00A47421"/>
    <w:rsid w:val="00A505A3"/>
    <w:rsid w:val="00A5306E"/>
    <w:rsid w:val="00A5326A"/>
    <w:rsid w:val="00A56D51"/>
    <w:rsid w:val="00A601F2"/>
    <w:rsid w:val="00A60291"/>
    <w:rsid w:val="00A603DF"/>
    <w:rsid w:val="00A706C0"/>
    <w:rsid w:val="00A76668"/>
    <w:rsid w:val="00A771EA"/>
    <w:rsid w:val="00A8011D"/>
    <w:rsid w:val="00A8382F"/>
    <w:rsid w:val="00A86800"/>
    <w:rsid w:val="00A87909"/>
    <w:rsid w:val="00A90C94"/>
    <w:rsid w:val="00A92386"/>
    <w:rsid w:val="00AA2137"/>
    <w:rsid w:val="00AB09FE"/>
    <w:rsid w:val="00AB6715"/>
    <w:rsid w:val="00AC17BD"/>
    <w:rsid w:val="00AC2AFF"/>
    <w:rsid w:val="00AC71F2"/>
    <w:rsid w:val="00AD0D53"/>
    <w:rsid w:val="00AD6C08"/>
    <w:rsid w:val="00AD7827"/>
    <w:rsid w:val="00AE2E91"/>
    <w:rsid w:val="00B10DB4"/>
    <w:rsid w:val="00B12B8F"/>
    <w:rsid w:val="00B14C1C"/>
    <w:rsid w:val="00B1531B"/>
    <w:rsid w:val="00B222D5"/>
    <w:rsid w:val="00B2384A"/>
    <w:rsid w:val="00B26D63"/>
    <w:rsid w:val="00B27C00"/>
    <w:rsid w:val="00B27FC3"/>
    <w:rsid w:val="00B30958"/>
    <w:rsid w:val="00B3274D"/>
    <w:rsid w:val="00B34604"/>
    <w:rsid w:val="00B349EB"/>
    <w:rsid w:val="00B378F6"/>
    <w:rsid w:val="00B37F23"/>
    <w:rsid w:val="00B43554"/>
    <w:rsid w:val="00B455B8"/>
    <w:rsid w:val="00B51B85"/>
    <w:rsid w:val="00B63F87"/>
    <w:rsid w:val="00B642AA"/>
    <w:rsid w:val="00B70E86"/>
    <w:rsid w:val="00B732C7"/>
    <w:rsid w:val="00B8040F"/>
    <w:rsid w:val="00B8189C"/>
    <w:rsid w:val="00B84AD4"/>
    <w:rsid w:val="00B8694C"/>
    <w:rsid w:val="00B91DA5"/>
    <w:rsid w:val="00B92FB2"/>
    <w:rsid w:val="00BA0300"/>
    <w:rsid w:val="00BA4630"/>
    <w:rsid w:val="00BB1FF2"/>
    <w:rsid w:val="00BB4D1A"/>
    <w:rsid w:val="00BB7C52"/>
    <w:rsid w:val="00BC07A3"/>
    <w:rsid w:val="00BC5848"/>
    <w:rsid w:val="00BC770F"/>
    <w:rsid w:val="00BD0447"/>
    <w:rsid w:val="00BE2816"/>
    <w:rsid w:val="00BE35CD"/>
    <w:rsid w:val="00C04560"/>
    <w:rsid w:val="00C071C7"/>
    <w:rsid w:val="00C146DD"/>
    <w:rsid w:val="00C2218B"/>
    <w:rsid w:val="00C33FF5"/>
    <w:rsid w:val="00C352F6"/>
    <w:rsid w:val="00C358E9"/>
    <w:rsid w:val="00C52250"/>
    <w:rsid w:val="00C61FA9"/>
    <w:rsid w:val="00C7383D"/>
    <w:rsid w:val="00C73F82"/>
    <w:rsid w:val="00C74501"/>
    <w:rsid w:val="00C77C45"/>
    <w:rsid w:val="00C803E6"/>
    <w:rsid w:val="00C84824"/>
    <w:rsid w:val="00C86906"/>
    <w:rsid w:val="00C87F3D"/>
    <w:rsid w:val="00C921D1"/>
    <w:rsid w:val="00CA38B3"/>
    <w:rsid w:val="00CA5E4F"/>
    <w:rsid w:val="00CA7455"/>
    <w:rsid w:val="00CC0B04"/>
    <w:rsid w:val="00CC123C"/>
    <w:rsid w:val="00CC2ADB"/>
    <w:rsid w:val="00CF4FF7"/>
    <w:rsid w:val="00CF6803"/>
    <w:rsid w:val="00D021A3"/>
    <w:rsid w:val="00D04F49"/>
    <w:rsid w:val="00D0541B"/>
    <w:rsid w:val="00D11CF2"/>
    <w:rsid w:val="00D16502"/>
    <w:rsid w:val="00D22B0A"/>
    <w:rsid w:val="00D24B66"/>
    <w:rsid w:val="00D26EB4"/>
    <w:rsid w:val="00D305BD"/>
    <w:rsid w:val="00D31964"/>
    <w:rsid w:val="00D31C10"/>
    <w:rsid w:val="00D31C84"/>
    <w:rsid w:val="00D33810"/>
    <w:rsid w:val="00D416BF"/>
    <w:rsid w:val="00D424A6"/>
    <w:rsid w:val="00D477E7"/>
    <w:rsid w:val="00D5278B"/>
    <w:rsid w:val="00D532DB"/>
    <w:rsid w:val="00D65584"/>
    <w:rsid w:val="00D7116A"/>
    <w:rsid w:val="00D73995"/>
    <w:rsid w:val="00D8087B"/>
    <w:rsid w:val="00D91C22"/>
    <w:rsid w:val="00D97BE3"/>
    <w:rsid w:val="00DB0ACB"/>
    <w:rsid w:val="00DB4C43"/>
    <w:rsid w:val="00DD1632"/>
    <w:rsid w:val="00DD29C1"/>
    <w:rsid w:val="00DD38DD"/>
    <w:rsid w:val="00DD6429"/>
    <w:rsid w:val="00DE08A9"/>
    <w:rsid w:val="00DE75F2"/>
    <w:rsid w:val="00DF2FBF"/>
    <w:rsid w:val="00E02283"/>
    <w:rsid w:val="00E13330"/>
    <w:rsid w:val="00E13A19"/>
    <w:rsid w:val="00E161B8"/>
    <w:rsid w:val="00E215D1"/>
    <w:rsid w:val="00E22C3A"/>
    <w:rsid w:val="00E23745"/>
    <w:rsid w:val="00E239AB"/>
    <w:rsid w:val="00E251A2"/>
    <w:rsid w:val="00E3496C"/>
    <w:rsid w:val="00E34AD2"/>
    <w:rsid w:val="00E3706F"/>
    <w:rsid w:val="00E41B6F"/>
    <w:rsid w:val="00E50151"/>
    <w:rsid w:val="00E529BC"/>
    <w:rsid w:val="00E60858"/>
    <w:rsid w:val="00E6113F"/>
    <w:rsid w:val="00E612BE"/>
    <w:rsid w:val="00E6169F"/>
    <w:rsid w:val="00E65C3E"/>
    <w:rsid w:val="00E73101"/>
    <w:rsid w:val="00E77C0A"/>
    <w:rsid w:val="00E8100C"/>
    <w:rsid w:val="00E86C81"/>
    <w:rsid w:val="00E95585"/>
    <w:rsid w:val="00E95866"/>
    <w:rsid w:val="00E95DCF"/>
    <w:rsid w:val="00EB116F"/>
    <w:rsid w:val="00EB3C7C"/>
    <w:rsid w:val="00EB4766"/>
    <w:rsid w:val="00EC0ABE"/>
    <w:rsid w:val="00EC303D"/>
    <w:rsid w:val="00EC3745"/>
    <w:rsid w:val="00EC73B8"/>
    <w:rsid w:val="00ED55C7"/>
    <w:rsid w:val="00EE041E"/>
    <w:rsid w:val="00EE747B"/>
    <w:rsid w:val="00EF19B0"/>
    <w:rsid w:val="00F0162B"/>
    <w:rsid w:val="00F02EC7"/>
    <w:rsid w:val="00F033FA"/>
    <w:rsid w:val="00F066B0"/>
    <w:rsid w:val="00F07570"/>
    <w:rsid w:val="00F15A56"/>
    <w:rsid w:val="00F26EEE"/>
    <w:rsid w:val="00F30CC9"/>
    <w:rsid w:val="00F34B25"/>
    <w:rsid w:val="00F36AC7"/>
    <w:rsid w:val="00F42C3D"/>
    <w:rsid w:val="00F42D2A"/>
    <w:rsid w:val="00F50DF9"/>
    <w:rsid w:val="00F5254C"/>
    <w:rsid w:val="00F71013"/>
    <w:rsid w:val="00F73140"/>
    <w:rsid w:val="00F8485F"/>
    <w:rsid w:val="00F9059E"/>
    <w:rsid w:val="00F92BE1"/>
    <w:rsid w:val="00F92E5B"/>
    <w:rsid w:val="00F93E1C"/>
    <w:rsid w:val="00F96E14"/>
    <w:rsid w:val="00FA1088"/>
    <w:rsid w:val="00FA2CFC"/>
    <w:rsid w:val="00FA2D28"/>
    <w:rsid w:val="00FB05E9"/>
    <w:rsid w:val="00FB2CE7"/>
    <w:rsid w:val="00FC0250"/>
    <w:rsid w:val="00FC0DF6"/>
    <w:rsid w:val="00FC1C93"/>
    <w:rsid w:val="00FC4532"/>
    <w:rsid w:val="00FD21CE"/>
    <w:rsid w:val="00FD66AF"/>
    <w:rsid w:val="00FE337D"/>
    <w:rsid w:val="00FE6F54"/>
    <w:rsid w:val="00FE70CA"/>
    <w:rsid w:val="00FF20AA"/>
    <w:rsid w:val="00FF41DF"/>
    <w:rsid w:val="00FF5F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F4FF68AA-0D11-4C8E-AA22-D6F5E63FEF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0E7B"/>
    <w:rPr>
      <w:sz w:val="24"/>
      <w:szCs w:val="24"/>
    </w:rPr>
  </w:style>
  <w:style w:type="paragraph" w:styleId="Heading1">
    <w:name w:val="heading 1"/>
    <w:basedOn w:val="Normal"/>
    <w:next w:val="Normal"/>
    <w:qFormat/>
    <w:rsid w:val="001243D9"/>
    <w:pPr>
      <w:keepNext/>
      <w:ind w:right="-180"/>
      <w:jc w:val="both"/>
      <w:outlineLvl w:val="0"/>
    </w:pPr>
    <w:rPr>
      <w:b/>
      <w:b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paragraphstyle">
    <w:name w:val="[No paragraph style]"/>
    <w:rsid w:val="009819E5"/>
    <w:pPr>
      <w:widowControl w:val="0"/>
      <w:autoSpaceDE w:val="0"/>
      <w:autoSpaceDN w:val="0"/>
      <w:adjustRightInd w:val="0"/>
      <w:spacing w:line="288" w:lineRule="auto"/>
      <w:textAlignment w:val="center"/>
    </w:pPr>
    <w:rPr>
      <w:rFonts w:ascii="Times-Roman" w:hAnsi="Times-Roman"/>
      <w:color w:val="000000"/>
      <w:sz w:val="24"/>
    </w:rPr>
  </w:style>
  <w:style w:type="paragraph" w:styleId="Header">
    <w:name w:val="header"/>
    <w:basedOn w:val="Normal"/>
    <w:rsid w:val="00D31C10"/>
    <w:pPr>
      <w:tabs>
        <w:tab w:val="center" w:pos="4320"/>
        <w:tab w:val="right" w:pos="8640"/>
      </w:tabs>
    </w:pPr>
  </w:style>
  <w:style w:type="paragraph" w:styleId="Footer">
    <w:name w:val="footer"/>
    <w:basedOn w:val="Normal"/>
    <w:rsid w:val="00D31C10"/>
    <w:pPr>
      <w:tabs>
        <w:tab w:val="center" w:pos="4320"/>
        <w:tab w:val="right" w:pos="8640"/>
      </w:tabs>
    </w:pPr>
  </w:style>
  <w:style w:type="character" w:styleId="Hyperlink">
    <w:name w:val="Hyperlink"/>
    <w:basedOn w:val="DefaultParagraphFont"/>
    <w:rsid w:val="00F36AC7"/>
    <w:rPr>
      <w:color w:val="0000FF"/>
      <w:u w:val="single"/>
    </w:rPr>
  </w:style>
  <w:style w:type="paragraph" w:styleId="DocumentMap">
    <w:name w:val="Document Map"/>
    <w:basedOn w:val="Normal"/>
    <w:semiHidden/>
    <w:rsid w:val="00D73995"/>
    <w:pPr>
      <w:shd w:val="clear" w:color="auto" w:fill="000080"/>
    </w:pPr>
    <w:rPr>
      <w:rFonts w:ascii="Tahoma" w:hAnsi="Tahoma" w:cs="Tahoma"/>
      <w:sz w:val="20"/>
      <w:szCs w:val="20"/>
    </w:rPr>
  </w:style>
  <w:style w:type="paragraph" w:styleId="BalloonText">
    <w:name w:val="Balloon Text"/>
    <w:basedOn w:val="Normal"/>
    <w:semiHidden/>
    <w:rsid w:val="00630D70"/>
    <w:rPr>
      <w:rFonts w:ascii="Tahoma" w:hAnsi="Tahoma" w:cs="Tahoma"/>
      <w:sz w:val="16"/>
      <w:szCs w:val="16"/>
    </w:rPr>
  </w:style>
  <w:style w:type="character" w:styleId="CommentReference">
    <w:name w:val="annotation reference"/>
    <w:basedOn w:val="DefaultParagraphFont"/>
    <w:rsid w:val="005D04C6"/>
    <w:rPr>
      <w:sz w:val="18"/>
      <w:szCs w:val="18"/>
    </w:rPr>
  </w:style>
  <w:style w:type="paragraph" w:styleId="CommentText">
    <w:name w:val="annotation text"/>
    <w:basedOn w:val="Normal"/>
    <w:link w:val="CommentTextChar"/>
    <w:semiHidden/>
    <w:unhideWhenUsed/>
    <w:rsid w:val="007E189E"/>
    <w:rPr>
      <w:sz w:val="20"/>
      <w:szCs w:val="20"/>
    </w:rPr>
  </w:style>
  <w:style w:type="character" w:customStyle="1" w:styleId="CommentTextChar">
    <w:name w:val="Comment Text Char"/>
    <w:basedOn w:val="DefaultParagraphFont"/>
    <w:link w:val="CommentText"/>
    <w:semiHidden/>
    <w:rsid w:val="007E189E"/>
  </w:style>
  <w:style w:type="paragraph" w:styleId="CommentSubject">
    <w:name w:val="annotation subject"/>
    <w:basedOn w:val="CommentText"/>
    <w:next w:val="CommentText"/>
    <w:link w:val="CommentSubjectChar"/>
    <w:semiHidden/>
    <w:unhideWhenUsed/>
    <w:rsid w:val="007E189E"/>
    <w:rPr>
      <w:b/>
      <w:bCs/>
    </w:rPr>
  </w:style>
  <w:style w:type="character" w:customStyle="1" w:styleId="CommentSubjectChar">
    <w:name w:val="Comment Subject Char"/>
    <w:basedOn w:val="CommentTextChar"/>
    <w:link w:val="CommentSubject"/>
    <w:semiHidden/>
    <w:rsid w:val="007E189E"/>
    <w:rPr>
      <w:b/>
      <w:bCs/>
    </w:rPr>
  </w:style>
  <w:style w:type="character" w:customStyle="1" w:styleId="job-info">
    <w:name w:val="job-info"/>
    <w:basedOn w:val="DefaultParagraphFont"/>
    <w:rsid w:val="00C869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6320477">
      <w:bodyDiv w:val="1"/>
      <w:marLeft w:val="0"/>
      <w:marRight w:val="0"/>
      <w:marTop w:val="0"/>
      <w:marBottom w:val="0"/>
      <w:divBdr>
        <w:top w:val="none" w:sz="0" w:space="0" w:color="auto"/>
        <w:left w:val="none" w:sz="0" w:space="0" w:color="auto"/>
        <w:bottom w:val="none" w:sz="0" w:space="0" w:color="auto"/>
        <w:right w:val="none" w:sz="0" w:space="0" w:color="auto"/>
      </w:divBdr>
    </w:div>
    <w:div w:id="1283801084">
      <w:bodyDiv w:val="1"/>
      <w:marLeft w:val="0"/>
      <w:marRight w:val="0"/>
      <w:marTop w:val="0"/>
      <w:marBottom w:val="0"/>
      <w:divBdr>
        <w:top w:val="none" w:sz="0" w:space="0" w:color="auto"/>
        <w:left w:val="none" w:sz="0" w:space="0" w:color="auto"/>
        <w:bottom w:val="none" w:sz="0" w:space="0" w:color="auto"/>
        <w:right w:val="none" w:sz="0" w:space="0" w:color="auto"/>
      </w:divBdr>
    </w:div>
    <w:div w:id="1723477079">
      <w:bodyDiv w:val="1"/>
      <w:marLeft w:val="0"/>
      <w:marRight w:val="0"/>
      <w:marTop w:val="0"/>
      <w:marBottom w:val="0"/>
      <w:divBdr>
        <w:top w:val="none" w:sz="0" w:space="0" w:color="auto"/>
        <w:left w:val="none" w:sz="0" w:space="0" w:color="auto"/>
        <w:bottom w:val="none" w:sz="0" w:space="0" w:color="auto"/>
        <w:right w:val="none" w:sz="0" w:space="0" w:color="auto"/>
      </w:divBdr>
    </w:div>
    <w:div w:id="2070493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be.ufl.edu" TargetMode="External"/><Relationship Id="rId13" Type="http://schemas.openxmlformats.org/officeDocument/2006/relationships/hyperlink" Target="http://explore.jobs.ufl.edu/cw/en-us/job/505281" TargetMode="External"/><Relationship Id="rId3" Type="http://schemas.openxmlformats.org/officeDocument/2006/relationships/settings" Target="settings.xml"/><Relationship Id="rId7" Type="http://schemas.openxmlformats.org/officeDocument/2006/relationships/hyperlink" Target="http://www.abe.ufl.edu" TargetMode="External"/><Relationship Id="rId12" Type="http://schemas.openxmlformats.org/officeDocument/2006/relationships/hyperlink" Target="mailto:gkiker@ufl.edu"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flseagrant.org/"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abe.ufl.edu" TargetMode="Externa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yperlink" Target="http://www.naces.or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bpearson\Local%20Settings\Temporary%20Internet%20Files\OLKE8\ABE-Letterhead_template06_BW.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ABE-Letterhead_template06_BW</Template>
  <TotalTime>1</TotalTime>
  <Pages>11</Pages>
  <Words>1844</Words>
  <Characters>10511</Characters>
  <Application>Microsoft Office Word</Application>
  <DocSecurity>4</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UF Ag &amp; Bio Engineering</Company>
  <LinksUpToDate>false</LinksUpToDate>
  <CharactersWithSpaces>12331</CharactersWithSpaces>
  <SharedDoc>false</SharedDoc>
  <HLinks>
    <vt:vector size="6" baseType="variant">
      <vt:variant>
        <vt:i4>262218</vt:i4>
      </vt:variant>
      <vt:variant>
        <vt:i4>2</vt:i4>
      </vt:variant>
      <vt:variant>
        <vt:i4>0</vt:i4>
      </vt:variant>
      <vt:variant>
        <vt:i4>5</vt:i4>
      </vt:variant>
      <vt:variant>
        <vt:lpwstr>https://jobs.ufl.edu/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Betty Pearson</dc:creator>
  <cp:lastModifiedBy>Arosemena,Farah Adriana</cp:lastModifiedBy>
  <cp:revision>2</cp:revision>
  <cp:lastPrinted>2017-05-24T19:12:00Z</cp:lastPrinted>
  <dcterms:created xsi:type="dcterms:W3CDTF">2018-06-07T18:36:00Z</dcterms:created>
  <dcterms:modified xsi:type="dcterms:W3CDTF">2018-06-07T18:36:00Z</dcterms:modified>
</cp:coreProperties>
</file>