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C8C38" w14:textId="07D06899" w:rsidR="00637E5A" w:rsidRPr="00061C8B" w:rsidRDefault="00EB506E" w:rsidP="00637E5A">
      <w:pPr>
        <w:rPr>
          <w:b/>
          <w:bCs/>
          <w:sz w:val="28"/>
          <w:szCs w:val="28"/>
        </w:rPr>
      </w:pPr>
      <w:r w:rsidRPr="00061C8B">
        <w:rPr>
          <w:b/>
          <w:bCs/>
          <w:sz w:val="28"/>
          <w:szCs w:val="28"/>
        </w:rPr>
        <w:t>The Unaffordability of Housing</w:t>
      </w:r>
    </w:p>
    <w:p w14:paraId="1E954E48" w14:textId="7127F60B" w:rsidR="005C4045" w:rsidRDefault="00EB506E" w:rsidP="00637E5A">
      <w:pPr>
        <w:rPr>
          <w:rStyle w:val="Hyperlink"/>
          <w:color w:val="auto"/>
          <w:u w:val="none"/>
        </w:rPr>
      </w:pPr>
      <w:r>
        <w:t xml:space="preserve">As Vincentians, we daily encounter Neighbors in Need who struggle to retain the housing that they have.  </w:t>
      </w:r>
      <w:hyperlink r:id="rId5" w:history="1">
        <w:r w:rsidR="00DC0A2C">
          <w:rPr>
            <w:rStyle w:val="Hyperlink"/>
            <w:i/>
            <w:iCs/>
          </w:rPr>
          <w:t>Out of Reach 2024</w:t>
        </w:r>
      </w:hyperlink>
      <w:r w:rsidRPr="00783601">
        <w:rPr>
          <w:rStyle w:val="Hyperlink"/>
          <w:color w:val="auto"/>
          <w:u w:val="none"/>
        </w:rPr>
        <w:t xml:space="preserve">, </w:t>
      </w:r>
      <w:r>
        <w:rPr>
          <w:rStyle w:val="Hyperlink"/>
          <w:color w:val="auto"/>
          <w:u w:val="none"/>
        </w:rPr>
        <w:t xml:space="preserve">a publication of the National Low Income Housing Coalition (NLIHC), examines why even modest housing remains out </w:t>
      </w:r>
      <w:r w:rsidR="00BD7AE2">
        <w:rPr>
          <w:rStyle w:val="Hyperlink"/>
          <w:color w:val="auto"/>
          <w:u w:val="none"/>
        </w:rPr>
        <w:t>of</w:t>
      </w:r>
      <w:r>
        <w:rPr>
          <w:rStyle w:val="Hyperlink"/>
          <w:color w:val="auto"/>
          <w:u w:val="none"/>
        </w:rPr>
        <w:t xml:space="preserve"> reach </w:t>
      </w:r>
      <w:r w:rsidR="00BD7AE2">
        <w:rPr>
          <w:rStyle w:val="Hyperlink"/>
          <w:color w:val="auto"/>
          <w:u w:val="none"/>
        </w:rPr>
        <w:t>for</w:t>
      </w:r>
      <w:r>
        <w:rPr>
          <w:rStyle w:val="Hyperlink"/>
          <w:color w:val="auto"/>
          <w:u w:val="none"/>
        </w:rPr>
        <w:t xml:space="preserve"> low-income workers.  </w:t>
      </w:r>
    </w:p>
    <w:p w14:paraId="60BE82B1" w14:textId="6F921C13" w:rsidR="00E36CB0" w:rsidRDefault="00EB506E" w:rsidP="00637E5A">
      <w:r>
        <w:t>NLIHC defines t</w:t>
      </w:r>
      <w:r w:rsidR="00D11A3C" w:rsidRPr="00D11A3C">
        <w:t xml:space="preserve">he </w:t>
      </w:r>
      <w:r w:rsidR="00D11A3C">
        <w:t>“</w:t>
      </w:r>
      <w:r w:rsidR="00D11A3C" w:rsidRPr="00D11A3C">
        <w:t>Housing Wage</w:t>
      </w:r>
      <w:r w:rsidR="00D11A3C">
        <w:t>”</w:t>
      </w:r>
      <w:r w:rsidR="00D11A3C" w:rsidRPr="00D11A3C">
        <w:t xml:space="preserve"> </w:t>
      </w:r>
      <w:r>
        <w:t>a</w:t>
      </w:r>
      <w:r w:rsidR="00D11A3C" w:rsidRPr="00D11A3C">
        <w:t xml:space="preserve">s the </w:t>
      </w:r>
      <w:r w:rsidR="00D11A3C">
        <w:t xml:space="preserve">full-time hourly </w:t>
      </w:r>
      <w:r w:rsidR="004B32F2">
        <w:t>wage a household must earn to afford a modest rental home at HUD’s Fair Market Rent (FMR) while spending no more than 30% of their income on housing costs.  Nationally, the 202</w:t>
      </w:r>
      <w:r w:rsidR="00DC0A2C">
        <w:t>4</w:t>
      </w:r>
      <w:r w:rsidR="004B32F2">
        <w:t xml:space="preserve"> Housing Wage was $</w:t>
      </w:r>
      <w:r w:rsidR="00DC0A2C">
        <w:t>32.11</w:t>
      </w:r>
      <w:r w:rsidR="004B32F2">
        <w:t xml:space="preserve"> per hour for a modest 2-bedroom rental and $</w:t>
      </w:r>
      <w:r w:rsidR="00DC0A2C">
        <w:t>26.74</w:t>
      </w:r>
      <w:r w:rsidR="004B32F2">
        <w:t xml:space="preserve"> per hour for a modest 1-bedroom rental.</w:t>
      </w:r>
    </w:p>
    <w:p w14:paraId="05B528F8" w14:textId="2524FD4D" w:rsidR="00A554A0" w:rsidRPr="005502D0" w:rsidRDefault="00EB506E" w:rsidP="005502D0">
      <w:r>
        <w:t>Astoundingly, 1</w:t>
      </w:r>
      <w:r w:rsidR="00DC0A2C">
        <w:t>4</w:t>
      </w:r>
      <w:r>
        <w:t xml:space="preserve"> of the 20 largest occupations in the U.S. pay less than the housing wage.  Full-time workers in these occupations must, on average, spend more than 30% of their wages—often far more—to rent a modest apartment.  </w:t>
      </w:r>
    </w:p>
    <w:p w14:paraId="118559C8" w14:textId="4A321FE7" w:rsidR="00A554A0" w:rsidRPr="00950EF8" w:rsidRDefault="00EB506E" w:rsidP="00950EF8">
      <w:pPr>
        <w:spacing w:after="120"/>
        <w:jc w:val="center"/>
        <w:rPr>
          <w:b/>
          <w:bCs/>
        </w:rPr>
      </w:pPr>
      <w:bookmarkStart w:id="0" w:name="_Hlk96359355"/>
      <w:r w:rsidRPr="00A554A0">
        <w:rPr>
          <w:b/>
          <w:bCs/>
        </w:rPr>
        <w:t>1</w:t>
      </w:r>
      <w:r w:rsidR="00DC0A2C">
        <w:rPr>
          <w:b/>
          <w:bCs/>
        </w:rPr>
        <w:t>4</w:t>
      </w:r>
      <w:r w:rsidRPr="00A554A0">
        <w:rPr>
          <w:b/>
          <w:bCs/>
        </w:rPr>
        <w:t xml:space="preserve"> OF THE 20 LARGEST OCCUPATIONS IN THE U.S. PAY LESS THAN THE HOUSING WAGE</w:t>
      </w:r>
    </w:p>
    <w:tbl>
      <w:tblPr>
        <w:tblW w:w="5534" w:type="dxa"/>
        <w:tblInd w:w="2624" w:type="dxa"/>
        <w:tblLook w:val="04A0" w:firstRow="1" w:lastRow="0" w:firstColumn="1" w:lastColumn="0" w:noHBand="0" w:noVBand="1"/>
      </w:tblPr>
      <w:tblGrid>
        <w:gridCol w:w="4054"/>
        <w:gridCol w:w="1480"/>
      </w:tblGrid>
      <w:tr w:rsidR="003327AB" w14:paraId="665F2F50" w14:textId="77777777" w:rsidTr="00323B2D">
        <w:trPr>
          <w:trHeight w:val="288"/>
        </w:trPr>
        <w:tc>
          <w:tcPr>
            <w:tcW w:w="4054" w:type="dxa"/>
            <w:tcBorders>
              <w:top w:val="single" w:sz="8" w:space="0" w:color="auto"/>
              <w:left w:val="single" w:sz="8" w:space="0" w:color="auto"/>
              <w:bottom w:val="single" w:sz="4" w:space="0" w:color="auto"/>
              <w:right w:val="nil"/>
            </w:tcBorders>
            <w:shd w:val="clear" w:color="auto" w:fill="auto"/>
            <w:vAlign w:val="center"/>
            <w:hideMark/>
          </w:tcPr>
          <w:p w14:paraId="76EC6E9E" w14:textId="77777777" w:rsidR="00FA2915" w:rsidRPr="00FA2915" w:rsidRDefault="00EB506E" w:rsidP="00FA2915">
            <w:pPr>
              <w:spacing w:after="0" w:line="240" w:lineRule="auto"/>
              <w:jc w:val="right"/>
              <w:rPr>
                <w:rFonts w:ascii="Calibri" w:eastAsia="Times New Roman" w:hAnsi="Calibri" w:cs="Calibri"/>
                <w:color w:val="00B050"/>
                <w:sz w:val="18"/>
                <w:szCs w:val="18"/>
              </w:rPr>
            </w:pPr>
            <w:r w:rsidRPr="00FA2915">
              <w:rPr>
                <w:rFonts w:ascii="Calibri" w:eastAsia="Times New Roman" w:hAnsi="Calibri" w:cs="Calibri"/>
                <w:color w:val="00B050"/>
                <w:sz w:val="18"/>
                <w:szCs w:val="18"/>
              </w:rPr>
              <w:t>Two-Bedroom Housing Wage</w:t>
            </w:r>
          </w:p>
        </w:tc>
        <w:tc>
          <w:tcPr>
            <w:tcW w:w="148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75C98CF"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32.11 </w:t>
            </w:r>
          </w:p>
        </w:tc>
      </w:tr>
      <w:tr w:rsidR="003327AB" w14:paraId="41DC0091"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6CA70267" w14:textId="77777777" w:rsidR="00FA2915" w:rsidRPr="00FA2915" w:rsidRDefault="00EB506E" w:rsidP="00FA2915">
            <w:pPr>
              <w:spacing w:after="0" w:line="240" w:lineRule="auto"/>
              <w:jc w:val="right"/>
              <w:rPr>
                <w:rFonts w:ascii="Calibri" w:eastAsia="Times New Roman" w:hAnsi="Calibri" w:cs="Calibri"/>
                <w:color w:val="00B050"/>
                <w:sz w:val="18"/>
                <w:szCs w:val="18"/>
              </w:rPr>
            </w:pPr>
            <w:r w:rsidRPr="00FA2915">
              <w:rPr>
                <w:rFonts w:ascii="Calibri" w:eastAsia="Times New Roman" w:hAnsi="Calibri" w:cs="Calibri"/>
                <w:color w:val="00B050"/>
                <w:sz w:val="18"/>
                <w:szCs w:val="18"/>
              </w:rPr>
              <w:t>One-Bedroom Housing Wage</w:t>
            </w:r>
          </w:p>
        </w:tc>
        <w:tc>
          <w:tcPr>
            <w:tcW w:w="1480"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E140A4C"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26.74 </w:t>
            </w:r>
          </w:p>
        </w:tc>
      </w:tr>
      <w:tr w:rsidR="003327AB" w14:paraId="2795EA79"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300E974A" w14:textId="77777777" w:rsidR="00FA2915" w:rsidRPr="00FA2915" w:rsidRDefault="00EB506E" w:rsidP="00FA2915">
            <w:pPr>
              <w:spacing w:after="0" w:line="240" w:lineRule="auto"/>
              <w:jc w:val="right"/>
              <w:rPr>
                <w:rFonts w:ascii="Calibri" w:eastAsia="Times New Roman" w:hAnsi="Calibri" w:cs="Calibri"/>
                <w:sz w:val="18"/>
                <w:szCs w:val="18"/>
              </w:rPr>
            </w:pPr>
            <w:r w:rsidRPr="00FA2915">
              <w:rPr>
                <w:rFonts w:ascii="Calibri" w:eastAsia="Times New Roman" w:hAnsi="Calibri" w:cs="Calibri"/>
                <w:sz w:val="18"/>
                <w:szCs w:val="18"/>
              </w:rPr>
              <w:t>Construction Trades Workers</w:t>
            </w:r>
          </w:p>
        </w:tc>
        <w:tc>
          <w:tcPr>
            <w:tcW w:w="1480" w:type="dxa"/>
            <w:tcBorders>
              <w:top w:val="single" w:sz="4" w:space="0" w:color="auto"/>
              <w:left w:val="single" w:sz="4" w:space="0" w:color="auto"/>
              <w:bottom w:val="single" w:sz="4" w:space="0" w:color="auto"/>
              <w:right w:val="single" w:sz="4" w:space="0" w:color="auto"/>
            </w:tcBorders>
            <w:shd w:val="clear" w:color="000000" w:fill="C2DA81"/>
            <w:noWrap/>
            <w:vAlign w:val="center"/>
            <w:hideMark/>
          </w:tcPr>
          <w:p w14:paraId="3ACEB8D7"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25.61 </w:t>
            </w:r>
          </w:p>
        </w:tc>
      </w:tr>
      <w:tr w:rsidR="003327AB" w14:paraId="7C6C0EBE"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3D50D9AE" w14:textId="77777777" w:rsidR="00FA2915" w:rsidRPr="00FA2915" w:rsidRDefault="00EB506E" w:rsidP="00FA2915">
            <w:pPr>
              <w:spacing w:after="0" w:line="240" w:lineRule="auto"/>
              <w:jc w:val="right"/>
              <w:rPr>
                <w:rFonts w:ascii="Calibri" w:eastAsia="Times New Roman" w:hAnsi="Calibri" w:cs="Calibri"/>
                <w:sz w:val="18"/>
                <w:szCs w:val="18"/>
              </w:rPr>
            </w:pPr>
            <w:r w:rsidRPr="00FA2915">
              <w:rPr>
                <w:rFonts w:ascii="Calibri" w:eastAsia="Times New Roman" w:hAnsi="Calibri" w:cs="Calibri"/>
                <w:sz w:val="18"/>
                <w:szCs w:val="18"/>
              </w:rPr>
              <w:t>Health Technologists and Technicians</w:t>
            </w:r>
          </w:p>
        </w:tc>
        <w:tc>
          <w:tcPr>
            <w:tcW w:w="1480"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61BBCB1D"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25.24 </w:t>
            </w:r>
          </w:p>
        </w:tc>
      </w:tr>
      <w:tr w:rsidR="003327AB" w14:paraId="17DC81B4"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587E8EDA" w14:textId="77777777" w:rsidR="00FA2915" w:rsidRPr="00FA2915" w:rsidRDefault="00EB506E" w:rsidP="00FA2915">
            <w:pPr>
              <w:spacing w:after="0" w:line="240" w:lineRule="auto"/>
              <w:jc w:val="right"/>
              <w:rPr>
                <w:rFonts w:ascii="Calibri" w:eastAsia="Times New Roman" w:hAnsi="Calibri" w:cs="Calibri"/>
                <w:sz w:val="18"/>
                <w:szCs w:val="18"/>
              </w:rPr>
            </w:pPr>
            <w:r w:rsidRPr="00FA2915">
              <w:rPr>
                <w:rFonts w:ascii="Calibri" w:eastAsia="Times New Roman" w:hAnsi="Calibri" w:cs="Calibri"/>
                <w:sz w:val="18"/>
                <w:szCs w:val="18"/>
              </w:rPr>
              <w:t>Other Installation, Maintenance, and Repair Occupations</w:t>
            </w:r>
          </w:p>
        </w:tc>
        <w:tc>
          <w:tcPr>
            <w:tcW w:w="1480" w:type="dxa"/>
            <w:tcBorders>
              <w:top w:val="single" w:sz="4" w:space="0" w:color="auto"/>
              <w:left w:val="single" w:sz="4" w:space="0" w:color="auto"/>
              <w:bottom w:val="single" w:sz="4" w:space="0" w:color="auto"/>
              <w:right w:val="single" w:sz="4" w:space="0" w:color="auto"/>
            </w:tcBorders>
            <w:shd w:val="clear" w:color="000000" w:fill="CFDD82"/>
            <w:noWrap/>
            <w:vAlign w:val="center"/>
            <w:hideMark/>
          </w:tcPr>
          <w:p w14:paraId="0A3B168B"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24.73 </w:t>
            </w:r>
          </w:p>
        </w:tc>
      </w:tr>
      <w:tr w:rsidR="003327AB" w14:paraId="726385E7"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01689A81"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Motor Vehicle Operators</w:t>
            </w:r>
          </w:p>
        </w:tc>
        <w:tc>
          <w:tcPr>
            <w:tcW w:w="1480"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24FBFE9D"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23.39 </w:t>
            </w:r>
          </w:p>
        </w:tc>
      </w:tr>
      <w:tr w:rsidR="003327AB" w14:paraId="6B2E92FC"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6F14F573"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Secretaries and Administrative Assistants</w:t>
            </w:r>
          </w:p>
        </w:tc>
        <w:tc>
          <w:tcPr>
            <w:tcW w:w="1480" w:type="dxa"/>
            <w:tcBorders>
              <w:top w:val="single" w:sz="4" w:space="0" w:color="auto"/>
              <w:left w:val="single" w:sz="4" w:space="0" w:color="auto"/>
              <w:bottom w:val="single" w:sz="4" w:space="0" w:color="auto"/>
              <w:right w:val="single" w:sz="4" w:space="0" w:color="auto"/>
            </w:tcBorders>
            <w:shd w:val="clear" w:color="000000" w:fill="EDE683"/>
            <w:noWrap/>
            <w:vAlign w:val="center"/>
            <w:hideMark/>
          </w:tcPr>
          <w:p w14:paraId="12192F0C"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22.66 </w:t>
            </w:r>
          </w:p>
        </w:tc>
      </w:tr>
      <w:tr w:rsidR="003327AB" w14:paraId="65C7EA42"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74C9AD27"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Financial Clerks</w:t>
            </w:r>
          </w:p>
        </w:tc>
        <w:tc>
          <w:tcPr>
            <w:tcW w:w="1480"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7804A8AD"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22.56 </w:t>
            </w:r>
          </w:p>
        </w:tc>
      </w:tr>
      <w:tr w:rsidR="003327AB" w14:paraId="3397798C"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4172D818"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Other Office and Administrative Support Workers</w:t>
            </w:r>
          </w:p>
        </w:tc>
        <w:tc>
          <w:tcPr>
            <w:tcW w:w="1480"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6DD8DCB2"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20.17 </w:t>
            </w:r>
          </w:p>
        </w:tc>
      </w:tr>
      <w:tr w:rsidR="003327AB" w14:paraId="3A361D12"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551EC474"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Information and Record Clerks</w:t>
            </w:r>
          </w:p>
        </w:tc>
        <w:tc>
          <w:tcPr>
            <w:tcW w:w="1480"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186372C1"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19.23 </w:t>
            </w:r>
          </w:p>
        </w:tc>
      </w:tr>
      <w:tr w:rsidR="003327AB" w14:paraId="05AFD846"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490615E7"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Material Moving Workers</w:t>
            </w:r>
          </w:p>
        </w:tc>
        <w:tc>
          <w:tcPr>
            <w:tcW w:w="1480" w:type="dxa"/>
            <w:tcBorders>
              <w:top w:val="single" w:sz="4" w:space="0" w:color="auto"/>
              <w:left w:val="single" w:sz="4" w:space="0" w:color="auto"/>
              <w:bottom w:val="single" w:sz="4" w:space="0" w:color="auto"/>
              <w:right w:val="single" w:sz="4" w:space="0" w:color="auto"/>
            </w:tcBorders>
            <w:shd w:val="clear" w:color="000000" w:fill="FBAF78"/>
            <w:noWrap/>
            <w:vAlign w:val="center"/>
            <w:hideMark/>
          </w:tcPr>
          <w:p w14:paraId="09831B02"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18.37 </w:t>
            </w:r>
          </w:p>
        </w:tc>
      </w:tr>
      <w:tr w:rsidR="003327AB" w14:paraId="136AD027"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46089FEA"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Building Cleaning and Pest Control Workers</w:t>
            </w:r>
          </w:p>
        </w:tc>
        <w:tc>
          <w:tcPr>
            <w:tcW w:w="1480" w:type="dxa"/>
            <w:tcBorders>
              <w:top w:val="single" w:sz="4" w:space="0" w:color="auto"/>
              <w:left w:val="single" w:sz="4" w:space="0" w:color="auto"/>
              <w:bottom w:val="single" w:sz="4" w:space="0" w:color="auto"/>
              <w:right w:val="single" w:sz="4" w:space="0" w:color="auto"/>
            </w:tcBorders>
            <w:shd w:val="clear" w:color="000000" w:fill="FA9673"/>
            <w:noWrap/>
            <w:vAlign w:val="center"/>
            <w:hideMark/>
          </w:tcPr>
          <w:p w14:paraId="53EBAD79"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17.13 </w:t>
            </w:r>
          </w:p>
        </w:tc>
      </w:tr>
      <w:tr w:rsidR="003327AB" w14:paraId="552B5703" w14:textId="77777777" w:rsidTr="00323B2D">
        <w:trPr>
          <w:trHeight w:val="480"/>
        </w:trPr>
        <w:tc>
          <w:tcPr>
            <w:tcW w:w="4054" w:type="dxa"/>
            <w:tcBorders>
              <w:top w:val="nil"/>
              <w:left w:val="single" w:sz="8" w:space="0" w:color="auto"/>
              <w:bottom w:val="single" w:sz="4" w:space="0" w:color="auto"/>
              <w:right w:val="nil"/>
            </w:tcBorders>
            <w:shd w:val="clear" w:color="auto" w:fill="auto"/>
            <w:vAlign w:val="center"/>
            <w:hideMark/>
          </w:tcPr>
          <w:p w14:paraId="03C02FCE"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Home Health and Personal Care Aides; Nursing Assistants, Orderlies, and Psychiatric Aides</w:t>
            </w:r>
          </w:p>
        </w:tc>
        <w:tc>
          <w:tcPr>
            <w:tcW w:w="1480" w:type="dxa"/>
            <w:tcBorders>
              <w:top w:val="single" w:sz="4" w:space="0" w:color="auto"/>
              <w:left w:val="single" w:sz="4" w:space="0" w:color="auto"/>
              <w:bottom w:val="single" w:sz="4" w:space="0" w:color="auto"/>
              <w:right w:val="single" w:sz="4" w:space="0" w:color="auto"/>
            </w:tcBorders>
            <w:shd w:val="clear" w:color="000000" w:fill="FA9473"/>
            <w:noWrap/>
            <w:vAlign w:val="center"/>
            <w:hideMark/>
          </w:tcPr>
          <w:p w14:paraId="7EF697D2"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17.02 </w:t>
            </w:r>
          </w:p>
        </w:tc>
      </w:tr>
      <w:tr w:rsidR="003327AB" w14:paraId="09A9DA87"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7AB5F483"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Cooks and Food Preparation Workers</w:t>
            </w:r>
          </w:p>
        </w:tc>
        <w:tc>
          <w:tcPr>
            <w:tcW w:w="1480" w:type="dxa"/>
            <w:tcBorders>
              <w:top w:val="single" w:sz="4" w:space="0" w:color="auto"/>
              <w:left w:val="single" w:sz="4" w:space="0" w:color="auto"/>
              <w:bottom w:val="single" w:sz="4" w:space="0" w:color="auto"/>
              <w:right w:val="single" w:sz="4" w:space="0" w:color="auto"/>
            </w:tcBorders>
            <w:shd w:val="clear" w:color="000000" w:fill="FA8F72"/>
            <w:noWrap/>
            <w:vAlign w:val="center"/>
            <w:hideMark/>
          </w:tcPr>
          <w:p w14:paraId="31725168"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16.76 </w:t>
            </w:r>
          </w:p>
        </w:tc>
      </w:tr>
      <w:tr w:rsidR="003327AB" w14:paraId="298EFD08"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5431150E"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Retail Sales Workers</w:t>
            </w:r>
          </w:p>
        </w:tc>
        <w:tc>
          <w:tcPr>
            <w:tcW w:w="1480" w:type="dxa"/>
            <w:tcBorders>
              <w:top w:val="single" w:sz="4" w:space="0" w:color="auto"/>
              <w:left w:val="single" w:sz="4" w:space="0" w:color="auto"/>
              <w:bottom w:val="single" w:sz="4" w:space="0" w:color="auto"/>
              <w:right w:val="single" w:sz="4" w:space="0" w:color="auto"/>
            </w:tcBorders>
            <w:shd w:val="clear" w:color="000000" w:fill="F87A6E"/>
            <w:noWrap/>
            <w:vAlign w:val="center"/>
            <w:hideMark/>
          </w:tcPr>
          <w:p w14:paraId="7A0193C6"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15.73 </w:t>
            </w:r>
          </w:p>
        </w:tc>
      </w:tr>
      <w:tr w:rsidR="003327AB" w14:paraId="7D00BF98" w14:textId="77777777" w:rsidTr="00323B2D">
        <w:trPr>
          <w:trHeight w:val="288"/>
        </w:trPr>
        <w:tc>
          <w:tcPr>
            <w:tcW w:w="4054" w:type="dxa"/>
            <w:tcBorders>
              <w:top w:val="nil"/>
              <w:left w:val="single" w:sz="8" w:space="0" w:color="auto"/>
              <w:bottom w:val="single" w:sz="4" w:space="0" w:color="auto"/>
              <w:right w:val="nil"/>
            </w:tcBorders>
            <w:shd w:val="clear" w:color="auto" w:fill="auto"/>
            <w:vAlign w:val="center"/>
            <w:hideMark/>
          </w:tcPr>
          <w:p w14:paraId="6D8DD72C" w14:textId="77777777" w:rsidR="00FA2915" w:rsidRPr="00FA2915" w:rsidRDefault="00EB506E" w:rsidP="00FA2915">
            <w:pPr>
              <w:spacing w:after="0" w:line="240" w:lineRule="auto"/>
              <w:jc w:val="right"/>
              <w:rPr>
                <w:rFonts w:ascii="Calibri" w:eastAsia="Times New Roman" w:hAnsi="Calibri" w:cs="Calibri"/>
                <w:color w:val="000000"/>
                <w:sz w:val="18"/>
                <w:szCs w:val="18"/>
              </w:rPr>
            </w:pPr>
            <w:r w:rsidRPr="00FA2915">
              <w:rPr>
                <w:rFonts w:ascii="Calibri" w:eastAsia="Times New Roman" w:hAnsi="Calibri" w:cs="Calibri"/>
                <w:color w:val="000000"/>
                <w:sz w:val="18"/>
                <w:szCs w:val="18"/>
              </w:rPr>
              <w:t>Food and Beverage Serving Workers</w:t>
            </w:r>
          </w:p>
        </w:tc>
        <w:tc>
          <w:tcPr>
            <w:tcW w:w="148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584A6D2" w14:textId="77777777" w:rsidR="00FA2915" w:rsidRPr="00FA2915" w:rsidRDefault="00EB506E" w:rsidP="00FA2915">
            <w:pPr>
              <w:spacing w:after="0" w:line="240" w:lineRule="auto"/>
              <w:rPr>
                <w:rFonts w:ascii="Calibri" w:eastAsia="Times New Roman" w:hAnsi="Calibri" w:cs="Calibri"/>
                <w:b/>
                <w:bCs/>
                <w:color w:val="000000"/>
              </w:rPr>
            </w:pPr>
            <w:r w:rsidRPr="00FA2915">
              <w:rPr>
                <w:rFonts w:ascii="Calibri" w:eastAsia="Times New Roman" w:hAnsi="Calibri" w:cs="Calibri"/>
                <w:b/>
                <w:bCs/>
                <w:color w:val="000000"/>
              </w:rPr>
              <w:t xml:space="preserve"> $       14.85 </w:t>
            </w:r>
          </w:p>
        </w:tc>
      </w:tr>
    </w:tbl>
    <w:p w14:paraId="76F8DC4C" w14:textId="77777777" w:rsidR="00FA2915" w:rsidRPr="00FA2915" w:rsidRDefault="00FA2915" w:rsidP="00950EF8">
      <w:pPr>
        <w:spacing w:after="0"/>
        <w:jc w:val="center"/>
        <w:rPr>
          <w:sz w:val="4"/>
          <w:szCs w:val="4"/>
        </w:rPr>
      </w:pPr>
    </w:p>
    <w:p w14:paraId="4ABEC690" w14:textId="0FC58531" w:rsidR="00950EF8" w:rsidRDefault="00EB506E" w:rsidP="00950EF8">
      <w:pPr>
        <w:spacing w:after="0"/>
        <w:jc w:val="center"/>
        <w:rPr>
          <w:sz w:val="16"/>
          <w:szCs w:val="16"/>
        </w:rPr>
      </w:pPr>
      <w:r w:rsidRPr="00441DD7">
        <w:rPr>
          <w:sz w:val="16"/>
          <w:szCs w:val="16"/>
        </w:rPr>
        <w:t>Source: National Low Income Housing Coalition. (202</w:t>
      </w:r>
      <w:r w:rsidR="00FA2915">
        <w:rPr>
          <w:sz w:val="16"/>
          <w:szCs w:val="16"/>
        </w:rPr>
        <w:t>4</w:t>
      </w:r>
      <w:r w:rsidRPr="00441DD7">
        <w:rPr>
          <w:sz w:val="16"/>
          <w:szCs w:val="16"/>
        </w:rPr>
        <w:t xml:space="preserve">). </w:t>
      </w:r>
      <w:r w:rsidRPr="00441DD7">
        <w:rPr>
          <w:i/>
          <w:iCs/>
          <w:sz w:val="16"/>
          <w:szCs w:val="16"/>
        </w:rPr>
        <w:t>Out of Reach 202</w:t>
      </w:r>
      <w:r w:rsidR="00FA2915">
        <w:rPr>
          <w:i/>
          <w:iCs/>
          <w:sz w:val="16"/>
          <w:szCs w:val="16"/>
        </w:rPr>
        <w:t>4</w:t>
      </w:r>
      <w:r w:rsidRPr="00441DD7">
        <w:rPr>
          <w:sz w:val="16"/>
          <w:szCs w:val="16"/>
        </w:rPr>
        <w:t xml:space="preserve">, p. </w:t>
      </w:r>
      <w:r w:rsidR="00FA2915">
        <w:rPr>
          <w:sz w:val="16"/>
          <w:szCs w:val="16"/>
        </w:rPr>
        <w:t>4</w:t>
      </w:r>
      <w:r w:rsidRPr="00441DD7">
        <w:rPr>
          <w:sz w:val="16"/>
          <w:szCs w:val="16"/>
        </w:rPr>
        <w:t xml:space="preserve">. </w:t>
      </w:r>
    </w:p>
    <w:p w14:paraId="13D46871" w14:textId="684E73CE" w:rsidR="00950EF8" w:rsidRPr="00FA2915" w:rsidRDefault="00950EF8" w:rsidP="00950EF8">
      <w:pPr>
        <w:spacing w:after="0"/>
        <w:jc w:val="center"/>
        <w:rPr>
          <w:sz w:val="16"/>
          <w:szCs w:val="16"/>
        </w:rPr>
      </w:pPr>
      <w:hyperlink r:id="rId6" w:history="1">
        <w:r w:rsidRPr="00FA2915">
          <w:rPr>
            <w:rStyle w:val="Hyperlink"/>
            <w:sz w:val="16"/>
            <w:szCs w:val="16"/>
          </w:rPr>
          <w:t>https://nlihc.org/sites/default/files/2024_OOR_1.pdf</w:t>
        </w:r>
      </w:hyperlink>
      <w:r w:rsidR="00EB506E" w:rsidRPr="00FA2915">
        <w:rPr>
          <w:sz w:val="16"/>
          <w:szCs w:val="16"/>
        </w:rPr>
        <w:t xml:space="preserve">. </w:t>
      </w:r>
    </w:p>
    <w:p w14:paraId="0A09CB72" w14:textId="5CA53F3A" w:rsidR="00FA2915" w:rsidRDefault="00EB506E" w:rsidP="00FA2915">
      <w:pPr>
        <w:spacing w:after="0"/>
        <w:ind w:left="1620" w:right="1710"/>
        <w:jc w:val="center"/>
        <w:rPr>
          <w:sz w:val="16"/>
          <w:szCs w:val="16"/>
        </w:rPr>
      </w:pPr>
      <w:r w:rsidRPr="00FA2915">
        <w:rPr>
          <w:sz w:val="16"/>
          <w:szCs w:val="16"/>
        </w:rPr>
        <w:t>NLIHC calculation of weighted-average HUD Fair Market Rent. Occupational wages from May 2023 BLS Occupational Employment and Wage Statistics, adjusted to 2024 dollars.</w:t>
      </w:r>
    </w:p>
    <w:bookmarkEnd w:id="0"/>
    <w:p w14:paraId="2951E886" w14:textId="77777777" w:rsidR="00587852" w:rsidRPr="00323B2D" w:rsidRDefault="00587852" w:rsidP="00A554A0">
      <w:pPr>
        <w:spacing w:after="0"/>
        <w:jc w:val="center"/>
        <w:rPr>
          <w:sz w:val="24"/>
          <w:szCs w:val="24"/>
        </w:rPr>
      </w:pPr>
    </w:p>
    <w:p w14:paraId="0F00F4F7" w14:textId="1286E0BA" w:rsidR="00B763E8" w:rsidRDefault="00EB506E" w:rsidP="00625EB4">
      <w:r>
        <w:t xml:space="preserve">The Voice </w:t>
      </w:r>
      <w:r w:rsidR="00FA2915">
        <w:t xml:space="preserve">for </w:t>
      </w:r>
      <w:r>
        <w:t xml:space="preserve">the Poor Committee, National Council of the United States, has two position papers that speak to this situation.  </w:t>
      </w:r>
      <w:r w:rsidR="005502D0">
        <w:t xml:space="preserve">In </w:t>
      </w:r>
      <w:r w:rsidR="009A267F">
        <w:t>its</w:t>
      </w:r>
      <w:r w:rsidR="005502D0">
        <w:t xml:space="preserve"> </w:t>
      </w:r>
      <w:hyperlink r:id="rId7" w:history="1">
        <w:r w:rsidR="005502D0" w:rsidRPr="00711C9A">
          <w:rPr>
            <w:rStyle w:val="Hyperlink"/>
            <w:i/>
            <w:iCs/>
          </w:rPr>
          <w:t>Position Statement on Affordable Housing for the Poor</w:t>
        </w:r>
      </w:hyperlink>
      <w:r w:rsidR="005502D0">
        <w:t xml:space="preserve">, the Voice </w:t>
      </w:r>
      <w:r w:rsidR="00FA2915">
        <w:t>for</w:t>
      </w:r>
      <w:r w:rsidR="005502D0">
        <w:t xml:space="preserve"> the Poor Committee, National Council of the United States</w:t>
      </w:r>
      <w:r w:rsidR="00711C9A">
        <w:t xml:space="preserve">, “encourages the Society to speak in a unified voice in support of affordable housing locally, regionally, nationally and internationally” </w:t>
      </w:r>
      <w:r w:rsidR="009A267F">
        <w:t>and offers recommendations for an affordable housing policy.</w:t>
      </w:r>
      <w:r w:rsidR="00711C9A">
        <w:t xml:space="preserve"> </w:t>
      </w:r>
      <w:r w:rsidR="009A267F">
        <w:t xml:space="preserve"> </w:t>
      </w:r>
      <w:r>
        <w:t xml:space="preserve">In </w:t>
      </w:r>
      <w:r w:rsidR="009A267F">
        <w:t>its</w:t>
      </w:r>
      <w:r>
        <w:t xml:space="preserve"> </w:t>
      </w:r>
      <w:hyperlink r:id="rId8" w:history="1">
        <w:r w:rsidR="00B763E8" w:rsidRPr="00C74108">
          <w:rPr>
            <w:rStyle w:val="Hyperlink"/>
            <w:i/>
            <w:iCs/>
          </w:rPr>
          <w:t>Position Statement on Fair Wages</w:t>
        </w:r>
      </w:hyperlink>
      <w:r>
        <w:t>, the</w:t>
      </w:r>
      <w:r w:rsidR="009A267F">
        <w:t xml:space="preserve"> Committee</w:t>
      </w:r>
      <w:r>
        <w:t xml:space="preserve"> urge</w:t>
      </w:r>
      <w:r w:rsidR="009A267F">
        <w:t>s</w:t>
      </w:r>
      <w:r>
        <w:t xml:space="preserve"> Vincentians to tell the stories of those we visit, to encourage our Catholic employers—indeed all employers—to treat their employees fairly, and to support and encourage programs that train workers so that they can participate in the job market to the fullest of their ability.  In our home visits, let’s ask our Neighbors, “What</w:t>
      </w:r>
      <w:r w:rsidR="009A267F">
        <w:t xml:space="preserve"> i</w:t>
      </w:r>
      <w:r>
        <w:t>s your dream job and what</w:t>
      </w:r>
      <w:r w:rsidR="009A267F">
        <w:t xml:space="preserve"> i</w:t>
      </w:r>
      <w:r>
        <w:t>s keeping you from it?”  It may be an obstacle that we can work with the Neighbor to clear.</w:t>
      </w:r>
    </w:p>
    <w:p w14:paraId="1B163D38" w14:textId="66731E51" w:rsidR="008D5841" w:rsidRPr="00FA2915" w:rsidRDefault="00EB506E" w:rsidP="00637E5A">
      <w:r>
        <w:t xml:space="preserve">Our own Voice </w:t>
      </w:r>
      <w:r w:rsidR="00FA2915">
        <w:t>for</w:t>
      </w:r>
      <w:r>
        <w:t xml:space="preserve"> the Poor Committee, Archdiocesan Council of St. Louis, welcomes and encourages your feedback on how best to advocate for </w:t>
      </w:r>
      <w:r w:rsidR="00C74108">
        <w:t xml:space="preserve">full employment and </w:t>
      </w:r>
      <w:r w:rsidR="00BD7AE2">
        <w:t xml:space="preserve">affordable housing for </w:t>
      </w:r>
      <w:r>
        <w:t xml:space="preserve">our Neighbors in Need.  Contact us at </w:t>
      </w:r>
      <w:hyperlink r:id="rId9" w:history="1">
        <w:r w:rsidR="00116C26" w:rsidRPr="0092735B">
          <w:rPr>
            <w:rStyle w:val="Hyperlink"/>
          </w:rPr>
          <w:t>vopstlouis@gmail.com</w:t>
        </w:r>
      </w:hyperlink>
      <w:r w:rsidR="00116C26">
        <w:t xml:space="preserve"> </w:t>
      </w:r>
      <w:r>
        <w:t>and share the insight you’ve gained from your service to our Neighbors.</w:t>
      </w:r>
    </w:p>
    <w:sectPr w:rsidR="008D5841" w:rsidRPr="00FA2915" w:rsidSect="00FA29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7A3"/>
    <w:multiLevelType w:val="hybridMultilevel"/>
    <w:tmpl w:val="3398D76C"/>
    <w:lvl w:ilvl="0" w:tplc="9236B99A">
      <w:start w:val="1"/>
      <w:numFmt w:val="bullet"/>
      <w:lvlText w:val=""/>
      <w:lvlJc w:val="left"/>
      <w:pPr>
        <w:ind w:left="720" w:hanging="360"/>
      </w:pPr>
      <w:rPr>
        <w:rFonts w:ascii="Symbol" w:hAnsi="Symbol" w:hint="default"/>
      </w:rPr>
    </w:lvl>
    <w:lvl w:ilvl="1" w:tplc="E6CA4F32" w:tentative="1">
      <w:start w:val="1"/>
      <w:numFmt w:val="bullet"/>
      <w:lvlText w:val="o"/>
      <w:lvlJc w:val="left"/>
      <w:pPr>
        <w:ind w:left="1440" w:hanging="360"/>
      </w:pPr>
      <w:rPr>
        <w:rFonts w:ascii="Courier New" w:hAnsi="Courier New" w:cs="Courier New" w:hint="default"/>
      </w:rPr>
    </w:lvl>
    <w:lvl w:ilvl="2" w:tplc="CB344124" w:tentative="1">
      <w:start w:val="1"/>
      <w:numFmt w:val="bullet"/>
      <w:lvlText w:val=""/>
      <w:lvlJc w:val="left"/>
      <w:pPr>
        <w:ind w:left="2160" w:hanging="360"/>
      </w:pPr>
      <w:rPr>
        <w:rFonts w:ascii="Wingdings" w:hAnsi="Wingdings" w:hint="default"/>
      </w:rPr>
    </w:lvl>
    <w:lvl w:ilvl="3" w:tplc="4D506C22" w:tentative="1">
      <w:start w:val="1"/>
      <w:numFmt w:val="bullet"/>
      <w:lvlText w:val=""/>
      <w:lvlJc w:val="left"/>
      <w:pPr>
        <w:ind w:left="2880" w:hanging="360"/>
      </w:pPr>
      <w:rPr>
        <w:rFonts w:ascii="Symbol" w:hAnsi="Symbol" w:hint="default"/>
      </w:rPr>
    </w:lvl>
    <w:lvl w:ilvl="4" w:tplc="B8FAD0FC" w:tentative="1">
      <w:start w:val="1"/>
      <w:numFmt w:val="bullet"/>
      <w:lvlText w:val="o"/>
      <w:lvlJc w:val="left"/>
      <w:pPr>
        <w:ind w:left="3600" w:hanging="360"/>
      </w:pPr>
      <w:rPr>
        <w:rFonts w:ascii="Courier New" w:hAnsi="Courier New" w:cs="Courier New" w:hint="default"/>
      </w:rPr>
    </w:lvl>
    <w:lvl w:ilvl="5" w:tplc="045ECE94" w:tentative="1">
      <w:start w:val="1"/>
      <w:numFmt w:val="bullet"/>
      <w:lvlText w:val=""/>
      <w:lvlJc w:val="left"/>
      <w:pPr>
        <w:ind w:left="4320" w:hanging="360"/>
      </w:pPr>
      <w:rPr>
        <w:rFonts w:ascii="Wingdings" w:hAnsi="Wingdings" w:hint="default"/>
      </w:rPr>
    </w:lvl>
    <w:lvl w:ilvl="6" w:tplc="8EB88D40" w:tentative="1">
      <w:start w:val="1"/>
      <w:numFmt w:val="bullet"/>
      <w:lvlText w:val=""/>
      <w:lvlJc w:val="left"/>
      <w:pPr>
        <w:ind w:left="5040" w:hanging="360"/>
      </w:pPr>
      <w:rPr>
        <w:rFonts w:ascii="Symbol" w:hAnsi="Symbol" w:hint="default"/>
      </w:rPr>
    </w:lvl>
    <w:lvl w:ilvl="7" w:tplc="5CBAA3D8" w:tentative="1">
      <w:start w:val="1"/>
      <w:numFmt w:val="bullet"/>
      <w:lvlText w:val="o"/>
      <w:lvlJc w:val="left"/>
      <w:pPr>
        <w:ind w:left="5760" w:hanging="360"/>
      </w:pPr>
      <w:rPr>
        <w:rFonts w:ascii="Courier New" w:hAnsi="Courier New" w:cs="Courier New" w:hint="default"/>
      </w:rPr>
    </w:lvl>
    <w:lvl w:ilvl="8" w:tplc="4774A256" w:tentative="1">
      <w:start w:val="1"/>
      <w:numFmt w:val="bullet"/>
      <w:lvlText w:val=""/>
      <w:lvlJc w:val="left"/>
      <w:pPr>
        <w:ind w:left="6480" w:hanging="360"/>
      </w:pPr>
      <w:rPr>
        <w:rFonts w:ascii="Wingdings" w:hAnsi="Wingdings" w:hint="default"/>
      </w:rPr>
    </w:lvl>
  </w:abstractNum>
  <w:abstractNum w:abstractNumId="1" w15:restartNumberingAfterBreak="0">
    <w:nsid w:val="41C85520"/>
    <w:multiLevelType w:val="hybridMultilevel"/>
    <w:tmpl w:val="C3124582"/>
    <w:lvl w:ilvl="0" w:tplc="CC7C2864">
      <w:start w:val="1"/>
      <w:numFmt w:val="bullet"/>
      <w:lvlText w:val=""/>
      <w:lvlJc w:val="left"/>
      <w:pPr>
        <w:ind w:left="720" w:hanging="360"/>
      </w:pPr>
      <w:rPr>
        <w:rFonts w:ascii="Symbol" w:hAnsi="Symbol" w:hint="default"/>
      </w:rPr>
    </w:lvl>
    <w:lvl w:ilvl="1" w:tplc="13061CD4" w:tentative="1">
      <w:start w:val="1"/>
      <w:numFmt w:val="bullet"/>
      <w:lvlText w:val="o"/>
      <w:lvlJc w:val="left"/>
      <w:pPr>
        <w:ind w:left="1440" w:hanging="360"/>
      </w:pPr>
      <w:rPr>
        <w:rFonts w:ascii="Courier New" w:hAnsi="Courier New" w:cs="Courier New" w:hint="default"/>
      </w:rPr>
    </w:lvl>
    <w:lvl w:ilvl="2" w:tplc="43FA60AA" w:tentative="1">
      <w:start w:val="1"/>
      <w:numFmt w:val="bullet"/>
      <w:lvlText w:val=""/>
      <w:lvlJc w:val="left"/>
      <w:pPr>
        <w:ind w:left="2160" w:hanging="360"/>
      </w:pPr>
      <w:rPr>
        <w:rFonts w:ascii="Wingdings" w:hAnsi="Wingdings" w:hint="default"/>
      </w:rPr>
    </w:lvl>
    <w:lvl w:ilvl="3" w:tplc="BBF41BD0" w:tentative="1">
      <w:start w:val="1"/>
      <w:numFmt w:val="bullet"/>
      <w:lvlText w:val=""/>
      <w:lvlJc w:val="left"/>
      <w:pPr>
        <w:ind w:left="2880" w:hanging="360"/>
      </w:pPr>
      <w:rPr>
        <w:rFonts w:ascii="Symbol" w:hAnsi="Symbol" w:hint="default"/>
      </w:rPr>
    </w:lvl>
    <w:lvl w:ilvl="4" w:tplc="51349480" w:tentative="1">
      <w:start w:val="1"/>
      <w:numFmt w:val="bullet"/>
      <w:lvlText w:val="o"/>
      <w:lvlJc w:val="left"/>
      <w:pPr>
        <w:ind w:left="3600" w:hanging="360"/>
      </w:pPr>
      <w:rPr>
        <w:rFonts w:ascii="Courier New" w:hAnsi="Courier New" w:cs="Courier New" w:hint="default"/>
      </w:rPr>
    </w:lvl>
    <w:lvl w:ilvl="5" w:tplc="903E383A" w:tentative="1">
      <w:start w:val="1"/>
      <w:numFmt w:val="bullet"/>
      <w:lvlText w:val=""/>
      <w:lvlJc w:val="left"/>
      <w:pPr>
        <w:ind w:left="4320" w:hanging="360"/>
      </w:pPr>
      <w:rPr>
        <w:rFonts w:ascii="Wingdings" w:hAnsi="Wingdings" w:hint="default"/>
      </w:rPr>
    </w:lvl>
    <w:lvl w:ilvl="6" w:tplc="5A48F1DA" w:tentative="1">
      <w:start w:val="1"/>
      <w:numFmt w:val="bullet"/>
      <w:lvlText w:val=""/>
      <w:lvlJc w:val="left"/>
      <w:pPr>
        <w:ind w:left="5040" w:hanging="360"/>
      </w:pPr>
      <w:rPr>
        <w:rFonts w:ascii="Symbol" w:hAnsi="Symbol" w:hint="default"/>
      </w:rPr>
    </w:lvl>
    <w:lvl w:ilvl="7" w:tplc="FC7A9578" w:tentative="1">
      <w:start w:val="1"/>
      <w:numFmt w:val="bullet"/>
      <w:lvlText w:val="o"/>
      <w:lvlJc w:val="left"/>
      <w:pPr>
        <w:ind w:left="5760" w:hanging="360"/>
      </w:pPr>
      <w:rPr>
        <w:rFonts w:ascii="Courier New" w:hAnsi="Courier New" w:cs="Courier New" w:hint="default"/>
      </w:rPr>
    </w:lvl>
    <w:lvl w:ilvl="8" w:tplc="8A10EC2A" w:tentative="1">
      <w:start w:val="1"/>
      <w:numFmt w:val="bullet"/>
      <w:lvlText w:val=""/>
      <w:lvlJc w:val="left"/>
      <w:pPr>
        <w:ind w:left="6480" w:hanging="360"/>
      </w:pPr>
      <w:rPr>
        <w:rFonts w:ascii="Wingdings" w:hAnsi="Wingdings" w:hint="default"/>
      </w:rPr>
    </w:lvl>
  </w:abstractNum>
  <w:num w:numId="1" w16cid:durableId="1313097030">
    <w:abstractNumId w:val="1"/>
  </w:num>
  <w:num w:numId="2" w16cid:durableId="125058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5A"/>
    <w:rsid w:val="00024732"/>
    <w:rsid w:val="000249ED"/>
    <w:rsid w:val="00061C8B"/>
    <w:rsid w:val="000D6EFD"/>
    <w:rsid w:val="000F625D"/>
    <w:rsid w:val="00115103"/>
    <w:rsid w:val="00116C26"/>
    <w:rsid w:val="001360C3"/>
    <w:rsid w:val="00193C23"/>
    <w:rsid w:val="001D04C4"/>
    <w:rsid w:val="00221697"/>
    <w:rsid w:val="00267E2C"/>
    <w:rsid w:val="00287A7D"/>
    <w:rsid w:val="002B69FE"/>
    <w:rsid w:val="002F29E6"/>
    <w:rsid w:val="002F5DA2"/>
    <w:rsid w:val="00323B2D"/>
    <w:rsid w:val="003327AB"/>
    <w:rsid w:val="003D0290"/>
    <w:rsid w:val="00422004"/>
    <w:rsid w:val="00422B7A"/>
    <w:rsid w:val="004408C1"/>
    <w:rsid w:val="00441DD7"/>
    <w:rsid w:val="00487AFD"/>
    <w:rsid w:val="004957F8"/>
    <w:rsid w:val="004A3D1A"/>
    <w:rsid w:val="004B32F2"/>
    <w:rsid w:val="004B4DF1"/>
    <w:rsid w:val="004D443E"/>
    <w:rsid w:val="004D644B"/>
    <w:rsid w:val="00523316"/>
    <w:rsid w:val="005502D0"/>
    <w:rsid w:val="00551402"/>
    <w:rsid w:val="00563625"/>
    <w:rsid w:val="00567673"/>
    <w:rsid w:val="00584B0F"/>
    <w:rsid w:val="00587852"/>
    <w:rsid w:val="005C4045"/>
    <w:rsid w:val="00613A8A"/>
    <w:rsid w:val="006257D2"/>
    <w:rsid w:val="00625EB4"/>
    <w:rsid w:val="0063298C"/>
    <w:rsid w:val="00637E5A"/>
    <w:rsid w:val="0067342F"/>
    <w:rsid w:val="006A6A56"/>
    <w:rsid w:val="006B2561"/>
    <w:rsid w:val="006F41F1"/>
    <w:rsid w:val="00711C9A"/>
    <w:rsid w:val="007652C1"/>
    <w:rsid w:val="0078353F"/>
    <w:rsid w:val="00783601"/>
    <w:rsid w:val="007A0F1E"/>
    <w:rsid w:val="007A6529"/>
    <w:rsid w:val="007C505D"/>
    <w:rsid w:val="007C7774"/>
    <w:rsid w:val="007D40A7"/>
    <w:rsid w:val="007F648F"/>
    <w:rsid w:val="00857CD4"/>
    <w:rsid w:val="008768C2"/>
    <w:rsid w:val="008A2074"/>
    <w:rsid w:val="008C2F45"/>
    <w:rsid w:val="008D5841"/>
    <w:rsid w:val="00904D38"/>
    <w:rsid w:val="0092735B"/>
    <w:rsid w:val="00943B19"/>
    <w:rsid w:val="00950EF8"/>
    <w:rsid w:val="00964625"/>
    <w:rsid w:val="009A267F"/>
    <w:rsid w:val="009A32E4"/>
    <w:rsid w:val="009B499B"/>
    <w:rsid w:val="009B6E77"/>
    <w:rsid w:val="009C3885"/>
    <w:rsid w:val="009E200C"/>
    <w:rsid w:val="009F4525"/>
    <w:rsid w:val="00A22E75"/>
    <w:rsid w:val="00A23B26"/>
    <w:rsid w:val="00A34D51"/>
    <w:rsid w:val="00A36EF8"/>
    <w:rsid w:val="00A43ABB"/>
    <w:rsid w:val="00A47A36"/>
    <w:rsid w:val="00A554A0"/>
    <w:rsid w:val="00A7511E"/>
    <w:rsid w:val="00A755F9"/>
    <w:rsid w:val="00A97770"/>
    <w:rsid w:val="00AD68E6"/>
    <w:rsid w:val="00B14AE8"/>
    <w:rsid w:val="00B55695"/>
    <w:rsid w:val="00B6389A"/>
    <w:rsid w:val="00B763E8"/>
    <w:rsid w:val="00B94702"/>
    <w:rsid w:val="00BA067C"/>
    <w:rsid w:val="00BA2BE0"/>
    <w:rsid w:val="00BB0E3D"/>
    <w:rsid w:val="00BD44BB"/>
    <w:rsid w:val="00BD7AE2"/>
    <w:rsid w:val="00BE2AFE"/>
    <w:rsid w:val="00BF56FC"/>
    <w:rsid w:val="00C6305C"/>
    <w:rsid w:val="00C703C1"/>
    <w:rsid w:val="00C74108"/>
    <w:rsid w:val="00C75B07"/>
    <w:rsid w:val="00CC3A10"/>
    <w:rsid w:val="00D11A3C"/>
    <w:rsid w:val="00D345F4"/>
    <w:rsid w:val="00D52EE9"/>
    <w:rsid w:val="00D806FA"/>
    <w:rsid w:val="00DC0A2C"/>
    <w:rsid w:val="00E04022"/>
    <w:rsid w:val="00E103C3"/>
    <w:rsid w:val="00E112F0"/>
    <w:rsid w:val="00E208C0"/>
    <w:rsid w:val="00E36CB0"/>
    <w:rsid w:val="00E64922"/>
    <w:rsid w:val="00E86769"/>
    <w:rsid w:val="00EB506E"/>
    <w:rsid w:val="00ED0C0A"/>
    <w:rsid w:val="00EE72E2"/>
    <w:rsid w:val="00F039CC"/>
    <w:rsid w:val="00F212BD"/>
    <w:rsid w:val="00F665F0"/>
    <w:rsid w:val="00F70B45"/>
    <w:rsid w:val="00FA2915"/>
    <w:rsid w:val="00FE3847"/>
    <w:rsid w:val="00FE4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C1704-C19D-4BF6-BB2D-AE2B7151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00C"/>
    <w:rPr>
      <w:color w:val="0000FF"/>
      <w:u w:val="single"/>
    </w:rPr>
  </w:style>
  <w:style w:type="character" w:customStyle="1" w:styleId="UnresolvedMention1">
    <w:name w:val="Unresolved Mention1"/>
    <w:basedOn w:val="DefaultParagraphFont"/>
    <w:uiPriority w:val="99"/>
    <w:semiHidden/>
    <w:unhideWhenUsed/>
    <w:rsid w:val="00A34D51"/>
    <w:rPr>
      <w:color w:val="605E5C"/>
      <w:shd w:val="clear" w:color="auto" w:fill="E1DFDD"/>
    </w:rPr>
  </w:style>
  <w:style w:type="table" w:styleId="TableGrid">
    <w:name w:val="Table Grid"/>
    <w:basedOn w:val="TableNormal"/>
    <w:uiPriority w:val="59"/>
    <w:rsid w:val="00E3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12BD"/>
    <w:pPr>
      <w:ind w:left="720"/>
      <w:contextualSpacing/>
    </w:pPr>
  </w:style>
  <w:style w:type="paragraph" w:styleId="NormalWeb">
    <w:name w:val="Normal (Web)"/>
    <w:basedOn w:val="Normal"/>
    <w:uiPriority w:val="99"/>
    <w:unhideWhenUsed/>
    <w:rsid w:val="00904D3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04D38"/>
    <w:rPr>
      <w:color w:val="954F72" w:themeColor="followedHyperlink"/>
      <w:u w:val="single"/>
    </w:rPr>
  </w:style>
  <w:style w:type="character" w:styleId="Strong">
    <w:name w:val="Strong"/>
    <w:basedOn w:val="DefaultParagraphFont"/>
    <w:uiPriority w:val="22"/>
    <w:qFormat/>
    <w:rsid w:val="00E208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avanan.click/v2/___https://members.ssvpusa.org/download/112/the-vincentian-position-position-papers/1213/fair-wages.pdf___.YXAzOnN0dmluY2VudGRlcGF1bHNvY2lldHlvZnN0bG91aXM6YTpvOjgyZThkNmJkNjFlZWU2ZTU1MTNiM2E3NzNlYzZjMDJhOjY6NWFkNTo1ZGViN2IzNGYzYzBkYmYyZjE5YzNmYmQwNjc4NGEwZmFkYWE5ZGVhYTNjODJlNjM4MjE1ZGZjYzA2ODZmYzczOnA6RjpO" TargetMode="External"/><Relationship Id="rId3" Type="http://schemas.openxmlformats.org/officeDocument/2006/relationships/settings" Target="settings.xml"/><Relationship Id="rId7" Type="http://schemas.openxmlformats.org/officeDocument/2006/relationships/hyperlink" Target="https://url.avanan.click/v2/___https://members.ssvpusa.org/download/112/the-vincentian-position-position-papers/1212/affordable-housing.pdf___.YXAzOnN0dmluY2VudGRlcGF1bHNvY2lldHlvZnN0bG91aXM6YTpvOjgyZThkNmJkNjFlZWU2ZTU1MTNiM2E3NzNlYzZjMDJhOjY6N2M5Mjo5YmQzMWRkODkwMTU1Y2RjMjAzNTA5OGZkOGI2YzQxZDdlZDdjNDIxMDVkNDZmYzQxYzk1YmE2ZDFlNzkzZTgwOnA6Rjp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avanan.click/v2/___https://nlihc.org/sites/default/files/2024_OOR_1.pdf___.YXAzOnN0dmluY2VudGRlcGF1bHNvY2lldHlvZnN0bG91aXM6YTpvOjgyZThkNmJkNjFlZWU2ZTU1MTNiM2E3NzNlYzZjMDJhOjY6MjVhYjo4M2JkYzJlNzI1NWJjMmE3NDZjYmM3MmUyYTYwMzgwMDZjNGVlZmJhNWIzMmUwNGNjZWJmYWYzYzI2YWY2Y2UwOnA6RjpO" TargetMode="External"/><Relationship Id="rId11" Type="http://schemas.openxmlformats.org/officeDocument/2006/relationships/theme" Target="theme/theme1.xml"/><Relationship Id="rId5" Type="http://schemas.openxmlformats.org/officeDocument/2006/relationships/hyperlink" Target="https://url.avanan.click/v2/___https://nlihc.org/sites/default/files/2024_OOR_1.pdf___.YXAzOnN0dmluY2VudGRlcGF1bHNvY2lldHlvZnN0bG91aXM6YTpvOjgyZThkNmJkNjFlZWU2ZTU1MTNiM2E3NzNlYzZjMDJhOjY6MjVhYjo4M2JkYzJlNzI1NWJjMmE3NDZjYmM3MmUyYTYwMzgwMDZjNGVlZmJhNWIzMmUwNGNjZWJmYWYzYzI2YWY2Y2UwOnA6Rjp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opstlou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710</Words>
  <Characters>4050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Kreienkamp</dc:creator>
  <cp:lastModifiedBy>Gena Bast</cp:lastModifiedBy>
  <cp:revision>2</cp:revision>
  <cp:lastPrinted>2024-11-29T22:55:00Z</cp:lastPrinted>
  <dcterms:created xsi:type="dcterms:W3CDTF">2025-01-03T20:34:00Z</dcterms:created>
  <dcterms:modified xsi:type="dcterms:W3CDTF">2025-01-03T20:34:00Z</dcterms:modified>
</cp:coreProperties>
</file>