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64867" w14:textId="77777777" w:rsidR="00FA62B2" w:rsidRDefault="00BA5224" w:rsidP="00FA62B2">
      <w:pPr>
        <w:spacing w:after="0"/>
        <w:rPr>
          <w:rFonts w:ascii="Franklin Gothic Heavy" w:hAnsi="Franklin Gothic Heavy" w:cs="Times New Roman"/>
          <w:sz w:val="48"/>
          <w:szCs w:val="48"/>
        </w:rPr>
      </w:pPr>
      <w:bookmarkStart w:id="0" w:name="_GoBack"/>
      <w:bookmarkEnd w:id="0"/>
      <w:r w:rsidRPr="00FA62B2">
        <w:rPr>
          <w:rFonts w:ascii="Franklin Gothic Heavy" w:hAnsi="Franklin Gothic Heavy" w:cs="Times New Roman"/>
          <w:sz w:val="48"/>
          <w:szCs w:val="48"/>
        </w:rPr>
        <w:t xml:space="preserve">Texas College </w:t>
      </w:r>
      <w:r w:rsidR="00FA62B2">
        <w:rPr>
          <w:rFonts w:ascii="Franklin Gothic Heavy" w:hAnsi="Franklin Gothic Heavy" w:cs="Times New Roman"/>
          <w:sz w:val="48"/>
          <w:szCs w:val="48"/>
        </w:rPr>
        <w:t>Destination Survey</w:t>
      </w:r>
    </w:p>
    <w:p w14:paraId="60A4753A" w14:textId="77777777" w:rsidR="00BA5224" w:rsidRPr="00FA62B2" w:rsidRDefault="00FA62B2" w:rsidP="00FA62B2">
      <w:pPr>
        <w:spacing w:after="0"/>
        <w:rPr>
          <w:rFonts w:ascii="Franklin Gothic Heavy" w:hAnsi="Franklin Gothic Heavy" w:cs="Times New Roman"/>
          <w:sz w:val="48"/>
          <w:szCs w:val="48"/>
        </w:rPr>
      </w:pPr>
      <w:r>
        <w:rPr>
          <w:rFonts w:ascii="Franklin Gothic Heavy" w:hAnsi="Franklin Gothic Heavy" w:cs="Times New Roman"/>
          <w:sz w:val="48"/>
          <w:szCs w:val="48"/>
        </w:rPr>
        <w:t>W</w:t>
      </w:r>
      <w:r w:rsidR="00BA5224" w:rsidRPr="00FA62B2">
        <w:rPr>
          <w:rFonts w:ascii="Franklin Gothic Heavy" w:hAnsi="Franklin Gothic Heavy" w:cs="Times New Roman"/>
          <w:sz w:val="48"/>
          <w:szCs w:val="48"/>
        </w:rPr>
        <w:t>here IB transcripts were sent</w:t>
      </w:r>
      <w:r>
        <w:rPr>
          <w:rFonts w:ascii="Franklin Gothic Heavy" w:hAnsi="Franklin Gothic Heavy" w:cs="Times New Roman"/>
          <w:sz w:val="48"/>
          <w:szCs w:val="48"/>
        </w:rPr>
        <w:t xml:space="preserve"> in </w:t>
      </w:r>
      <w:r w:rsidR="00BA5224" w:rsidRPr="00FA62B2">
        <w:rPr>
          <w:rFonts w:ascii="Franklin Gothic Heavy" w:hAnsi="Franklin Gothic Heavy" w:cs="Times New Roman"/>
          <w:sz w:val="48"/>
          <w:szCs w:val="48"/>
        </w:rPr>
        <w:t>2018</w:t>
      </w:r>
    </w:p>
    <w:p w14:paraId="20321BCC" w14:textId="77777777" w:rsidR="00F73652" w:rsidRDefault="00F73652" w:rsidP="00F73652">
      <w:pPr>
        <w:spacing w:after="0"/>
        <w:rPr>
          <w:rFonts w:ascii="Franklin Gothic Book" w:hAnsi="Franklin Gothic Book" w:cs="Times New Roman"/>
          <w:sz w:val="24"/>
          <w:szCs w:val="24"/>
        </w:rPr>
      </w:pPr>
    </w:p>
    <w:p w14:paraId="3D611FE6" w14:textId="77777777" w:rsidR="00BA5224" w:rsidRPr="00FA62B2" w:rsidRDefault="00BA5224" w:rsidP="00BA5224">
      <w:pPr>
        <w:rPr>
          <w:rFonts w:ascii="Franklin Gothic Book" w:hAnsi="Franklin Gothic Book" w:cs="Times New Roman"/>
          <w:sz w:val="24"/>
          <w:szCs w:val="24"/>
        </w:rPr>
      </w:pPr>
      <w:r w:rsidRPr="00FA62B2">
        <w:rPr>
          <w:rFonts w:ascii="Franklin Gothic Book" w:hAnsi="Franklin Gothic Book" w:cs="Times New Roman"/>
          <w:sz w:val="24"/>
          <w:szCs w:val="24"/>
        </w:rPr>
        <w:t>IB provided a chart listing where IB transcripts were sent.  The chart below was developed to help identify where IB students were sending their transcripts.  Names of the universities were uses as listed by IB.  Counts were not combined for campuses with a separate campus.</w:t>
      </w:r>
      <w:r w:rsidR="00FA62B2">
        <w:rPr>
          <w:rFonts w:ascii="Franklin Gothic Book" w:hAnsi="Franklin Gothic Book" w:cs="Times New Roman"/>
          <w:sz w:val="24"/>
          <w:szCs w:val="24"/>
        </w:rPr>
        <w:t xml:space="preserve"> </w:t>
      </w:r>
      <w:r w:rsidRPr="00FA62B2">
        <w:rPr>
          <w:rFonts w:ascii="Franklin Gothic Book" w:hAnsi="Franklin Gothic Book" w:cs="Times New Roman"/>
          <w:sz w:val="24"/>
          <w:szCs w:val="24"/>
        </w:rPr>
        <w:t>(example all UT and A&amp;M campuses were listed separately)</w:t>
      </w:r>
    </w:p>
    <w:p w14:paraId="52119CA3" w14:textId="77777777" w:rsidR="00CC3A94" w:rsidRPr="00787A4C" w:rsidRDefault="00BA5224" w:rsidP="00787A4C">
      <w:pPr>
        <w:rPr>
          <w:rFonts w:ascii="Franklin Gothic Book" w:hAnsi="Franklin Gothic Book" w:cs="Times New Roman"/>
          <w:sz w:val="24"/>
          <w:szCs w:val="24"/>
        </w:rPr>
      </w:pPr>
      <w:r w:rsidRPr="00FA62B2">
        <w:rPr>
          <w:rFonts w:ascii="Franklin Gothic Book" w:hAnsi="Franklin Gothic Book" w:cs="Times New Roman"/>
          <w:sz w:val="24"/>
          <w:szCs w:val="24"/>
        </w:rPr>
        <w:t xml:space="preserve">There are 3109 students included on this chart.  There is not breakdown between full diploma students and course students.  Schools that are part of a system, have destinations that follow the student’s request to have the transcript sent.  For example, each of the University of Texas campus are listed as different schools. </w:t>
      </w:r>
      <w:r w:rsidR="00787A4C">
        <w:rPr>
          <w:rFonts w:ascii="Franklin Gothic Book" w:hAnsi="Franklin Gothic Book" w:cs="Times New Roman"/>
          <w:sz w:val="24"/>
          <w:szCs w:val="24"/>
        </w:rPr>
        <w:t xml:space="preserve">        </w:t>
      </w:r>
      <w:r w:rsidRPr="00FA62B2">
        <w:rPr>
          <w:rFonts w:ascii="Franklin Gothic Demi Cond" w:hAnsi="Franklin Gothic Demi Cond" w:cs="Times New Roman"/>
          <w:sz w:val="36"/>
          <w:szCs w:val="24"/>
        </w:rPr>
        <w:t>Texas Student Destination Survey, 2018</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174"/>
        <w:gridCol w:w="644"/>
        <w:gridCol w:w="498"/>
      </w:tblGrid>
      <w:tr w:rsidR="00BA5224" w:rsidRPr="00FA62B2" w14:paraId="5E334237" w14:textId="77777777" w:rsidTr="003D159F">
        <w:trPr>
          <w:trHeight w:val="300"/>
        </w:trPr>
        <w:tc>
          <w:tcPr>
            <w:tcW w:w="498" w:type="dxa"/>
            <w:shd w:val="clear" w:color="auto" w:fill="000000" w:themeFill="text1"/>
            <w:vAlign w:val="center"/>
          </w:tcPr>
          <w:p w14:paraId="08B2EA24" w14:textId="77777777" w:rsidR="00BA5224" w:rsidRPr="00F73652" w:rsidRDefault="00BA5224" w:rsidP="00FA62B2">
            <w:pPr>
              <w:spacing w:after="0" w:line="240" w:lineRule="auto"/>
              <w:rPr>
                <w:rFonts w:ascii="Franklin Gothic Book" w:eastAsia="Times New Roman" w:hAnsi="Franklin Gothic Book" w:cs="Times New Roman"/>
                <w:b/>
                <w:color w:val="FFFFFF" w:themeColor="background1"/>
                <w:sz w:val="24"/>
                <w:szCs w:val="24"/>
              </w:rPr>
            </w:pPr>
          </w:p>
        </w:tc>
        <w:tc>
          <w:tcPr>
            <w:tcW w:w="9174" w:type="dxa"/>
            <w:shd w:val="clear" w:color="auto" w:fill="000000" w:themeFill="text1"/>
            <w:noWrap/>
            <w:vAlign w:val="center"/>
          </w:tcPr>
          <w:p w14:paraId="52CD2126" w14:textId="77777777" w:rsidR="00BA5224" w:rsidRPr="00F73652" w:rsidRDefault="00F73652" w:rsidP="00FA62B2">
            <w:pPr>
              <w:spacing w:after="0" w:line="240" w:lineRule="auto"/>
              <w:rPr>
                <w:rFonts w:ascii="Franklin Gothic Book" w:eastAsia="Times New Roman" w:hAnsi="Franklin Gothic Book" w:cs="Times New Roman"/>
                <w:b/>
                <w:color w:val="FFFFFF" w:themeColor="background1"/>
                <w:sz w:val="24"/>
                <w:szCs w:val="24"/>
              </w:rPr>
            </w:pPr>
            <w:r>
              <w:rPr>
                <w:rFonts w:ascii="Franklin Gothic Book" w:eastAsia="Times New Roman" w:hAnsi="Franklin Gothic Book" w:cs="Times New Roman"/>
                <w:b/>
                <w:color w:val="FFFFFF" w:themeColor="background1"/>
                <w:sz w:val="24"/>
                <w:szCs w:val="24"/>
              </w:rPr>
              <w:t xml:space="preserve">University </w:t>
            </w:r>
            <w:r w:rsidR="00BA5224" w:rsidRPr="00F73652">
              <w:rPr>
                <w:rFonts w:ascii="Franklin Gothic Book" w:eastAsia="Times New Roman" w:hAnsi="Franklin Gothic Book" w:cs="Times New Roman"/>
                <w:b/>
                <w:color w:val="FFFFFF" w:themeColor="background1"/>
                <w:sz w:val="24"/>
                <w:szCs w:val="24"/>
              </w:rPr>
              <w:t>Name</w:t>
            </w:r>
          </w:p>
        </w:tc>
        <w:tc>
          <w:tcPr>
            <w:tcW w:w="644" w:type="dxa"/>
            <w:shd w:val="clear" w:color="auto" w:fill="000000" w:themeFill="text1"/>
            <w:noWrap/>
            <w:vAlign w:val="center"/>
          </w:tcPr>
          <w:p w14:paraId="227D7FE1" w14:textId="77777777" w:rsidR="00BA5224" w:rsidRPr="00F73652" w:rsidRDefault="00BA5224" w:rsidP="00F73652">
            <w:pPr>
              <w:spacing w:after="0" w:line="240" w:lineRule="auto"/>
              <w:jc w:val="center"/>
              <w:rPr>
                <w:rFonts w:ascii="Franklin Gothic Book" w:eastAsia="Times New Roman" w:hAnsi="Franklin Gothic Book" w:cs="Times New Roman"/>
                <w:b/>
                <w:color w:val="FFFFFF" w:themeColor="background1"/>
                <w:sz w:val="24"/>
                <w:szCs w:val="24"/>
              </w:rPr>
            </w:pPr>
            <w:r w:rsidRPr="00F73652">
              <w:rPr>
                <w:rFonts w:ascii="Franklin Gothic Book" w:eastAsia="Times New Roman" w:hAnsi="Franklin Gothic Book" w:cs="Times New Roman"/>
                <w:b/>
                <w:color w:val="FFFFFF" w:themeColor="background1"/>
                <w:sz w:val="24"/>
                <w:szCs w:val="24"/>
              </w:rPr>
              <w:t>#</w:t>
            </w:r>
          </w:p>
        </w:tc>
        <w:tc>
          <w:tcPr>
            <w:tcW w:w="498" w:type="dxa"/>
            <w:shd w:val="clear" w:color="auto" w:fill="000000" w:themeFill="text1"/>
            <w:vAlign w:val="center"/>
          </w:tcPr>
          <w:p w14:paraId="439FA2BF" w14:textId="77777777" w:rsidR="00BA5224" w:rsidRPr="00F73652" w:rsidRDefault="00BA5224" w:rsidP="00F73652">
            <w:pPr>
              <w:spacing w:after="0" w:line="240" w:lineRule="auto"/>
              <w:jc w:val="center"/>
              <w:rPr>
                <w:rFonts w:ascii="Franklin Gothic Book" w:eastAsia="Times New Roman" w:hAnsi="Franklin Gothic Book" w:cs="Times New Roman"/>
                <w:b/>
                <w:color w:val="FFFFFF" w:themeColor="background1"/>
                <w:sz w:val="24"/>
                <w:szCs w:val="24"/>
              </w:rPr>
            </w:pPr>
            <w:r w:rsidRPr="00F73652">
              <w:rPr>
                <w:rFonts w:ascii="Franklin Gothic Book" w:eastAsia="Times New Roman" w:hAnsi="Franklin Gothic Book" w:cs="Times New Roman"/>
                <w:b/>
                <w:color w:val="FFFFFF" w:themeColor="background1"/>
                <w:sz w:val="24"/>
                <w:szCs w:val="24"/>
              </w:rPr>
              <w:t>%</w:t>
            </w:r>
          </w:p>
        </w:tc>
      </w:tr>
      <w:tr w:rsidR="00BA5224" w:rsidRPr="00FA62B2" w14:paraId="394A19B8" w14:textId="77777777" w:rsidTr="003D159F">
        <w:trPr>
          <w:trHeight w:val="300"/>
        </w:trPr>
        <w:tc>
          <w:tcPr>
            <w:tcW w:w="498" w:type="dxa"/>
            <w:vAlign w:val="center"/>
          </w:tcPr>
          <w:p w14:paraId="6F802719"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w:t>
            </w:r>
          </w:p>
        </w:tc>
        <w:tc>
          <w:tcPr>
            <w:tcW w:w="9174" w:type="dxa"/>
            <w:shd w:val="clear" w:color="auto" w:fill="auto"/>
            <w:noWrap/>
            <w:vAlign w:val="center"/>
            <w:hideMark/>
          </w:tcPr>
          <w:p w14:paraId="2268D23C"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Texas at Austin</w:t>
            </w:r>
          </w:p>
        </w:tc>
        <w:tc>
          <w:tcPr>
            <w:tcW w:w="644" w:type="dxa"/>
            <w:shd w:val="clear" w:color="auto" w:fill="auto"/>
            <w:noWrap/>
            <w:vAlign w:val="center"/>
            <w:hideMark/>
          </w:tcPr>
          <w:p w14:paraId="2A560DDB"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403</w:t>
            </w:r>
          </w:p>
        </w:tc>
        <w:tc>
          <w:tcPr>
            <w:tcW w:w="498" w:type="dxa"/>
            <w:vAlign w:val="center"/>
          </w:tcPr>
          <w:p w14:paraId="425E5E07"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13</w:t>
            </w:r>
          </w:p>
        </w:tc>
      </w:tr>
      <w:tr w:rsidR="00BA5224" w:rsidRPr="00FA62B2" w14:paraId="59FE52F8" w14:textId="77777777" w:rsidTr="003D159F">
        <w:trPr>
          <w:trHeight w:val="300"/>
        </w:trPr>
        <w:tc>
          <w:tcPr>
            <w:tcW w:w="498" w:type="dxa"/>
            <w:vAlign w:val="center"/>
          </w:tcPr>
          <w:p w14:paraId="6AC98640"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c>
          <w:tcPr>
            <w:tcW w:w="9174" w:type="dxa"/>
            <w:shd w:val="clear" w:color="auto" w:fill="auto"/>
            <w:noWrap/>
            <w:vAlign w:val="center"/>
            <w:hideMark/>
          </w:tcPr>
          <w:p w14:paraId="5030405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Texas A&amp;M University - College Station</w:t>
            </w:r>
          </w:p>
        </w:tc>
        <w:tc>
          <w:tcPr>
            <w:tcW w:w="644" w:type="dxa"/>
            <w:shd w:val="clear" w:color="auto" w:fill="auto"/>
            <w:noWrap/>
            <w:vAlign w:val="center"/>
            <w:hideMark/>
          </w:tcPr>
          <w:p w14:paraId="6621CDAE"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232</w:t>
            </w:r>
          </w:p>
        </w:tc>
        <w:tc>
          <w:tcPr>
            <w:tcW w:w="498" w:type="dxa"/>
            <w:vAlign w:val="center"/>
          </w:tcPr>
          <w:p w14:paraId="39DC7842"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7</w:t>
            </w:r>
          </w:p>
        </w:tc>
      </w:tr>
      <w:tr w:rsidR="00BA5224" w:rsidRPr="00FA62B2" w14:paraId="1AB70084" w14:textId="77777777" w:rsidTr="003D159F">
        <w:trPr>
          <w:trHeight w:val="300"/>
        </w:trPr>
        <w:tc>
          <w:tcPr>
            <w:tcW w:w="498" w:type="dxa"/>
            <w:vAlign w:val="center"/>
          </w:tcPr>
          <w:p w14:paraId="0CC1C984"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w:t>
            </w:r>
          </w:p>
        </w:tc>
        <w:tc>
          <w:tcPr>
            <w:tcW w:w="9174" w:type="dxa"/>
            <w:shd w:val="clear" w:color="auto" w:fill="auto"/>
            <w:noWrap/>
            <w:vAlign w:val="center"/>
            <w:hideMark/>
          </w:tcPr>
          <w:p w14:paraId="015C8321"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Texas at Dallas</w:t>
            </w:r>
          </w:p>
        </w:tc>
        <w:tc>
          <w:tcPr>
            <w:tcW w:w="644" w:type="dxa"/>
            <w:shd w:val="clear" w:color="auto" w:fill="auto"/>
            <w:noWrap/>
            <w:vAlign w:val="center"/>
            <w:hideMark/>
          </w:tcPr>
          <w:p w14:paraId="551F48FA"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186</w:t>
            </w:r>
          </w:p>
        </w:tc>
        <w:tc>
          <w:tcPr>
            <w:tcW w:w="498" w:type="dxa"/>
            <w:vAlign w:val="center"/>
          </w:tcPr>
          <w:p w14:paraId="2C3F7D4F"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6</w:t>
            </w:r>
          </w:p>
        </w:tc>
      </w:tr>
      <w:tr w:rsidR="00BA5224" w:rsidRPr="00FA62B2" w14:paraId="6E4710E6" w14:textId="77777777" w:rsidTr="003D159F">
        <w:trPr>
          <w:trHeight w:val="300"/>
        </w:trPr>
        <w:tc>
          <w:tcPr>
            <w:tcW w:w="498" w:type="dxa"/>
            <w:vAlign w:val="center"/>
          </w:tcPr>
          <w:p w14:paraId="799B7FFF"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c>
          <w:tcPr>
            <w:tcW w:w="9174" w:type="dxa"/>
            <w:shd w:val="clear" w:color="auto" w:fill="auto"/>
            <w:noWrap/>
            <w:vAlign w:val="center"/>
            <w:hideMark/>
          </w:tcPr>
          <w:p w14:paraId="5D8A54BE"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Houston</w:t>
            </w:r>
          </w:p>
        </w:tc>
        <w:tc>
          <w:tcPr>
            <w:tcW w:w="644" w:type="dxa"/>
            <w:shd w:val="clear" w:color="auto" w:fill="auto"/>
            <w:noWrap/>
            <w:vAlign w:val="center"/>
            <w:hideMark/>
          </w:tcPr>
          <w:p w14:paraId="1EE1E7A6"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137</w:t>
            </w:r>
          </w:p>
        </w:tc>
        <w:tc>
          <w:tcPr>
            <w:tcW w:w="498" w:type="dxa"/>
            <w:vAlign w:val="center"/>
          </w:tcPr>
          <w:p w14:paraId="5B8090FD"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r>
      <w:tr w:rsidR="00BA5224" w:rsidRPr="00FA62B2" w14:paraId="14FC6651" w14:textId="77777777" w:rsidTr="003D159F">
        <w:trPr>
          <w:trHeight w:val="300"/>
        </w:trPr>
        <w:tc>
          <w:tcPr>
            <w:tcW w:w="498" w:type="dxa"/>
            <w:vAlign w:val="center"/>
          </w:tcPr>
          <w:p w14:paraId="37604356"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5</w:t>
            </w:r>
          </w:p>
        </w:tc>
        <w:tc>
          <w:tcPr>
            <w:tcW w:w="9174" w:type="dxa"/>
            <w:shd w:val="clear" w:color="auto" w:fill="auto"/>
            <w:noWrap/>
            <w:vAlign w:val="center"/>
            <w:hideMark/>
          </w:tcPr>
          <w:p w14:paraId="030416C8"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Texas at Arlington</w:t>
            </w:r>
          </w:p>
        </w:tc>
        <w:tc>
          <w:tcPr>
            <w:tcW w:w="644" w:type="dxa"/>
            <w:shd w:val="clear" w:color="auto" w:fill="auto"/>
            <w:noWrap/>
            <w:vAlign w:val="center"/>
            <w:hideMark/>
          </w:tcPr>
          <w:p w14:paraId="4EEAB6A5"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135</w:t>
            </w:r>
          </w:p>
        </w:tc>
        <w:tc>
          <w:tcPr>
            <w:tcW w:w="498" w:type="dxa"/>
            <w:vAlign w:val="center"/>
          </w:tcPr>
          <w:p w14:paraId="1D6DB66E"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r>
      <w:tr w:rsidR="00BA5224" w:rsidRPr="00FA62B2" w14:paraId="0A8CAAA2" w14:textId="77777777" w:rsidTr="003D159F">
        <w:trPr>
          <w:trHeight w:val="300"/>
        </w:trPr>
        <w:tc>
          <w:tcPr>
            <w:tcW w:w="498" w:type="dxa"/>
            <w:vAlign w:val="center"/>
          </w:tcPr>
          <w:p w14:paraId="31EDE86D"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6</w:t>
            </w:r>
          </w:p>
        </w:tc>
        <w:tc>
          <w:tcPr>
            <w:tcW w:w="9174" w:type="dxa"/>
            <w:shd w:val="clear" w:color="auto" w:fill="auto"/>
            <w:noWrap/>
            <w:vAlign w:val="center"/>
            <w:hideMark/>
          </w:tcPr>
          <w:p w14:paraId="0EFA5D84"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North Texas</w:t>
            </w:r>
          </w:p>
        </w:tc>
        <w:tc>
          <w:tcPr>
            <w:tcW w:w="644" w:type="dxa"/>
            <w:shd w:val="clear" w:color="auto" w:fill="auto"/>
            <w:noWrap/>
            <w:vAlign w:val="center"/>
            <w:hideMark/>
          </w:tcPr>
          <w:p w14:paraId="35E2421B"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121</w:t>
            </w:r>
          </w:p>
        </w:tc>
        <w:tc>
          <w:tcPr>
            <w:tcW w:w="498" w:type="dxa"/>
            <w:vAlign w:val="center"/>
          </w:tcPr>
          <w:p w14:paraId="440EE5A4"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r>
      <w:tr w:rsidR="00BA5224" w:rsidRPr="00FA62B2" w14:paraId="56BAABAF" w14:textId="77777777" w:rsidTr="003D159F">
        <w:trPr>
          <w:trHeight w:val="300"/>
        </w:trPr>
        <w:tc>
          <w:tcPr>
            <w:tcW w:w="498" w:type="dxa"/>
            <w:vAlign w:val="center"/>
          </w:tcPr>
          <w:p w14:paraId="517ACB76"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7</w:t>
            </w:r>
          </w:p>
        </w:tc>
        <w:tc>
          <w:tcPr>
            <w:tcW w:w="9174" w:type="dxa"/>
            <w:shd w:val="clear" w:color="auto" w:fill="auto"/>
            <w:noWrap/>
            <w:vAlign w:val="center"/>
            <w:hideMark/>
          </w:tcPr>
          <w:p w14:paraId="6EDC5A10"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Texas Rio Grande Valley (UTRGV)</w:t>
            </w:r>
          </w:p>
        </w:tc>
        <w:tc>
          <w:tcPr>
            <w:tcW w:w="644" w:type="dxa"/>
            <w:shd w:val="clear" w:color="auto" w:fill="auto"/>
            <w:noWrap/>
            <w:vAlign w:val="center"/>
            <w:hideMark/>
          </w:tcPr>
          <w:p w14:paraId="1677FCBE"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112</w:t>
            </w:r>
          </w:p>
        </w:tc>
        <w:tc>
          <w:tcPr>
            <w:tcW w:w="498" w:type="dxa"/>
            <w:vAlign w:val="center"/>
          </w:tcPr>
          <w:p w14:paraId="1427D247"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r>
      <w:tr w:rsidR="00BA5224" w:rsidRPr="00FA62B2" w14:paraId="27FE41E1" w14:textId="77777777" w:rsidTr="003D159F">
        <w:trPr>
          <w:trHeight w:val="300"/>
        </w:trPr>
        <w:tc>
          <w:tcPr>
            <w:tcW w:w="498" w:type="dxa"/>
            <w:vAlign w:val="center"/>
          </w:tcPr>
          <w:p w14:paraId="525933C3"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8</w:t>
            </w:r>
          </w:p>
        </w:tc>
        <w:tc>
          <w:tcPr>
            <w:tcW w:w="9174" w:type="dxa"/>
            <w:shd w:val="clear" w:color="auto" w:fill="auto"/>
            <w:noWrap/>
            <w:vAlign w:val="center"/>
            <w:hideMark/>
          </w:tcPr>
          <w:p w14:paraId="43239BDA"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Texas Tech University</w:t>
            </w:r>
          </w:p>
        </w:tc>
        <w:tc>
          <w:tcPr>
            <w:tcW w:w="644" w:type="dxa"/>
            <w:shd w:val="clear" w:color="auto" w:fill="auto"/>
            <w:noWrap/>
            <w:vAlign w:val="center"/>
            <w:hideMark/>
          </w:tcPr>
          <w:p w14:paraId="481ED622"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75</w:t>
            </w:r>
          </w:p>
        </w:tc>
        <w:tc>
          <w:tcPr>
            <w:tcW w:w="498" w:type="dxa"/>
            <w:vAlign w:val="center"/>
          </w:tcPr>
          <w:p w14:paraId="6209AB52"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r>
      <w:tr w:rsidR="00BA5224" w:rsidRPr="00FA62B2" w14:paraId="731D50A5" w14:textId="77777777" w:rsidTr="003D159F">
        <w:trPr>
          <w:trHeight w:val="300"/>
        </w:trPr>
        <w:tc>
          <w:tcPr>
            <w:tcW w:w="498" w:type="dxa"/>
            <w:vAlign w:val="center"/>
          </w:tcPr>
          <w:p w14:paraId="60322D74"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9</w:t>
            </w:r>
          </w:p>
        </w:tc>
        <w:tc>
          <w:tcPr>
            <w:tcW w:w="9174" w:type="dxa"/>
            <w:shd w:val="clear" w:color="auto" w:fill="auto"/>
            <w:noWrap/>
            <w:vAlign w:val="center"/>
            <w:hideMark/>
          </w:tcPr>
          <w:p w14:paraId="00069762"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University of Texas at San Antonio</w:t>
            </w:r>
          </w:p>
        </w:tc>
        <w:tc>
          <w:tcPr>
            <w:tcW w:w="644" w:type="dxa"/>
            <w:shd w:val="clear" w:color="auto" w:fill="auto"/>
            <w:noWrap/>
            <w:vAlign w:val="center"/>
            <w:hideMark/>
          </w:tcPr>
          <w:p w14:paraId="17EA2EB8"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70</w:t>
            </w:r>
          </w:p>
        </w:tc>
        <w:tc>
          <w:tcPr>
            <w:tcW w:w="498" w:type="dxa"/>
            <w:vAlign w:val="center"/>
          </w:tcPr>
          <w:p w14:paraId="0E0F1174"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r>
      <w:tr w:rsidR="00BA5224" w:rsidRPr="00FA62B2" w14:paraId="690855A9" w14:textId="77777777" w:rsidTr="003D159F">
        <w:trPr>
          <w:trHeight w:val="300"/>
        </w:trPr>
        <w:tc>
          <w:tcPr>
            <w:tcW w:w="498" w:type="dxa"/>
            <w:vAlign w:val="center"/>
          </w:tcPr>
          <w:p w14:paraId="46ABB8D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10</w:t>
            </w:r>
          </w:p>
        </w:tc>
        <w:tc>
          <w:tcPr>
            <w:tcW w:w="9174" w:type="dxa"/>
            <w:shd w:val="clear" w:color="auto" w:fill="auto"/>
            <w:noWrap/>
            <w:vAlign w:val="center"/>
            <w:hideMark/>
          </w:tcPr>
          <w:p w14:paraId="44DF7503"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Texas State University - San Marcos</w:t>
            </w:r>
          </w:p>
        </w:tc>
        <w:tc>
          <w:tcPr>
            <w:tcW w:w="644" w:type="dxa"/>
            <w:shd w:val="clear" w:color="auto" w:fill="auto"/>
            <w:noWrap/>
            <w:vAlign w:val="center"/>
            <w:hideMark/>
          </w:tcPr>
          <w:p w14:paraId="4B98CA8F"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68</w:t>
            </w:r>
          </w:p>
        </w:tc>
        <w:tc>
          <w:tcPr>
            <w:tcW w:w="498" w:type="dxa"/>
            <w:vAlign w:val="center"/>
          </w:tcPr>
          <w:p w14:paraId="3F9F9AF4"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r>
      <w:tr w:rsidR="00BA5224" w:rsidRPr="00FA62B2" w14:paraId="74D0F22B" w14:textId="77777777" w:rsidTr="003D159F">
        <w:trPr>
          <w:trHeight w:val="300"/>
        </w:trPr>
        <w:tc>
          <w:tcPr>
            <w:tcW w:w="498" w:type="dxa"/>
            <w:vAlign w:val="center"/>
          </w:tcPr>
          <w:p w14:paraId="7FCB181F"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11</w:t>
            </w:r>
          </w:p>
        </w:tc>
        <w:tc>
          <w:tcPr>
            <w:tcW w:w="9174" w:type="dxa"/>
            <w:shd w:val="clear" w:color="auto" w:fill="auto"/>
            <w:noWrap/>
            <w:vAlign w:val="center"/>
            <w:hideMark/>
          </w:tcPr>
          <w:p w14:paraId="2D695466"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Southern Methodist University</w:t>
            </w:r>
          </w:p>
        </w:tc>
        <w:tc>
          <w:tcPr>
            <w:tcW w:w="644" w:type="dxa"/>
            <w:shd w:val="clear" w:color="auto" w:fill="auto"/>
            <w:noWrap/>
            <w:vAlign w:val="center"/>
            <w:hideMark/>
          </w:tcPr>
          <w:p w14:paraId="3CD79FB3"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38</w:t>
            </w:r>
          </w:p>
        </w:tc>
        <w:tc>
          <w:tcPr>
            <w:tcW w:w="498" w:type="dxa"/>
            <w:vAlign w:val="center"/>
          </w:tcPr>
          <w:p w14:paraId="37167D48"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r>
      <w:tr w:rsidR="00BA5224" w:rsidRPr="00FA62B2" w14:paraId="5DC0B0A6" w14:textId="77777777" w:rsidTr="003D159F">
        <w:trPr>
          <w:trHeight w:val="300"/>
        </w:trPr>
        <w:tc>
          <w:tcPr>
            <w:tcW w:w="498" w:type="dxa"/>
            <w:vAlign w:val="center"/>
          </w:tcPr>
          <w:p w14:paraId="0EE7529C"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w:t>
            </w:r>
            <w:r w:rsidR="003D159F">
              <w:rPr>
                <w:rFonts w:ascii="Franklin Gothic Book" w:eastAsia="Times New Roman" w:hAnsi="Franklin Gothic Book" w:cs="Times New Roman"/>
                <w:color w:val="000000"/>
                <w:sz w:val="24"/>
                <w:szCs w:val="24"/>
              </w:rPr>
              <w:t>3</w:t>
            </w:r>
          </w:p>
        </w:tc>
        <w:tc>
          <w:tcPr>
            <w:tcW w:w="9174" w:type="dxa"/>
            <w:shd w:val="clear" w:color="auto" w:fill="auto"/>
            <w:noWrap/>
            <w:vAlign w:val="center"/>
            <w:hideMark/>
          </w:tcPr>
          <w:p w14:paraId="5B58EF3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Baylor University</w:t>
            </w:r>
          </w:p>
        </w:tc>
        <w:tc>
          <w:tcPr>
            <w:tcW w:w="644" w:type="dxa"/>
            <w:shd w:val="clear" w:color="auto" w:fill="auto"/>
            <w:noWrap/>
            <w:vAlign w:val="center"/>
            <w:hideMark/>
          </w:tcPr>
          <w:p w14:paraId="7DDE8BFD"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35</w:t>
            </w:r>
          </w:p>
        </w:tc>
        <w:tc>
          <w:tcPr>
            <w:tcW w:w="498" w:type="dxa"/>
            <w:vAlign w:val="center"/>
          </w:tcPr>
          <w:p w14:paraId="5DAD55C8" w14:textId="77777777" w:rsidR="00BA5224" w:rsidRPr="00FA62B2" w:rsidRDefault="00BB6806" w:rsidP="00FA62B2">
            <w:pPr>
              <w:spacing w:after="0" w:line="240" w:lineRule="auto"/>
              <w:jc w:val="right"/>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1</w:t>
            </w:r>
          </w:p>
        </w:tc>
      </w:tr>
      <w:tr w:rsidR="00BA5224" w:rsidRPr="00FA62B2" w14:paraId="2CB77723" w14:textId="77777777" w:rsidTr="003D159F">
        <w:trPr>
          <w:trHeight w:val="300"/>
        </w:trPr>
        <w:tc>
          <w:tcPr>
            <w:tcW w:w="498" w:type="dxa"/>
            <w:vAlign w:val="center"/>
          </w:tcPr>
          <w:p w14:paraId="4445A5B9" w14:textId="77777777" w:rsidR="003D159F"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w:t>
            </w:r>
            <w:r w:rsidR="003D159F">
              <w:rPr>
                <w:rFonts w:ascii="Franklin Gothic Book" w:eastAsia="Times New Roman" w:hAnsi="Franklin Gothic Book" w:cs="Times New Roman"/>
                <w:color w:val="000000"/>
                <w:sz w:val="24"/>
                <w:szCs w:val="24"/>
              </w:rPr>
              <w:t>2</w:t>
            </w:r>
          </w:p>
        </w:tc>
        <w:tc>
          <w:tcPr>
            <w:tcW w:w="9174" w:type="dxa"/>
            <w:shd w:val="clear" w:color="auto" w:fill="auto"/>
            <w:noWrap/>
            <w:vAlign w:val="center"/>
            <w:hideMark/>
          </w:tcPr>
          <w:p w14:paraId="3EF386BE"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Palo Alto College</w:t>
            </w:r>
          </w:p>
        </w:tc>
        <w:tc>
          <w:tcPr>
            <w:tcW w:w="644" w:type="dxa"/>
            <w:shd w:val="clear" w:color="auto" w:fill="auto"/>
            <w:noWrap/>
            <w:vAlign w:val="center"/>
            <w:hideMark/>
          </w:tcPr>
          <w:p w14:paraId="1F850D61"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33</w:t>
            </w:r>
          </w:p>
        </w:tc>
        <w:tc>
          <w:tcPr>
            <w:tcW w:w="498" w:type="dxa"/>
            <w:vAlign w:val="center"/>
          </w:tcPr>
          <w:p w14:paraId="4E5EFA5C"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2</w:t>
            </w:r>
          </w:p>
        </w:tc>
      </w:tr>
      <w:tr w:rsidR="00BA5224" w:rsidRPr="00FA62B2" w14:paraId="45DA2090" w14:textId="77777777" w:rsidTr="003D159F">
        <w:trPr>
          <w:trHeight w:val="300"/>
        </w:trPr>
        <w:tc>
          <w:tcPr>
            <w:tcW w:w="498" w:type="dxa"/>
            <w:vAlign w:val="center"/>
          </w:tcPr>
          <w:p w14:paraId="156239C8"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14</w:t>
            </w:r>
          </w:p>
        </w:tc>
        <w:tc>
          <w:tcPr>
            <w:tcW w:w="9174" w:type="dxa"/>
            <w:shd w:val="clear" w:color="auto" w:fill="auto"/>
            <w:noWrap/>
            <w:vAlign w:val="center"/>
            <w:hideMark/>
          </w:tcPr>
          <w:p w14:paraId="744F6CBE"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Trinity University</w:t>
            </w:r>
          </w:p>
        </w:tc>
        <w:tc>
          <w:tcPr>
            <w:tcW w:w="644" w:type="dxa"/>
            <w:shd w:val="clear" w:color="auto" w:fill="auto"/>
            <w:noWrap/>
            <w:vAlign w:val="center"/>
            <w:hideMark/>
          </w:tcPr>
          <w:p w14:paraId="260BB2FB"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31</w:t>
            </w:r>
          </w:p>
        </w:tc>
        <w:tc>
          <w:tcPr>
            <w:tcW w:w="498" w:type="dxa"/>
            <w:vAlign w:val="center"/>
          </w:tcPr>
          <w:p w14:paraId="29DE07B3"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w:t>
            </w:r>
          </w:p>
        </w:tc>
      </w:tr>
      <w:tr w:rsidR="00BA5224" w:rsidRPr="00FA62B2" w14:paraId="2C116DA0" w14:textId="77777777" w:rsidTr="003D159F">
        <w:trPr>
          <w:trHeight w:val="300"/>
        </w:trPr>
        <w:tc>
          <w:tcPr>
            <w:tcW w:w="498" w:type="dxa"/>
            <w:vAlign w:val="center"/>
          </w:tcPr>
          <w:p w14:paraId="5C20198A"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15</w:t>
            </w:r>
          </w:p>
        </w:tc>
        <w:tc>
          <w:tcPr>
            <w:tcW w:w="9174" w:type="dxa"/>
            <w:shd w:val="clear" w:color="auto" w:fill="auto"/>
            <w:noWrap/>
            <w:vAlign w:val="center"/>
            <w:hideMark/>
          </w:tcPr>
          <w:p w14:paraId="5680AC2E"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Midwestern State University</w:t>
            </w:r>
          </w:p>
        </w:tc>
        <w:tc>
          <w:tcPr>
            <w:tcW w:w="644" w:type="dxa"/>
            <w:shd w:val="clear" w:color="auto" w:fill="auto"/>
            <w:noWrap/>
            <w:vAlign w:val="center"/>
            <w:hideMark/>
          </w:tcPr>
          <w:p w14:paraId="215A53E1"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30</w:t>
            </w:r>
          </w:p>
        </w:tc>
        <w:tc>
          <w:tcPr>
            <w:tcW w:w="498" w:type="dxa"/>
            <w:vAlign w:val="center"/>
          </w:tcPr>
          <w:p w14:paraId="2150992F" w14:textId="77777777" w:rsidR="00BA5224" w:rsidRPr="00FA62B2" w:rsidRDefault="000E33BF"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w:t>
            </w:r>
          </w:p>
        </w:tc>
      </w:tr>
      <w:tr w:rsidR="00BA5224" w:rsidRPr="00FA62B2" w14:paraId="649ACDFB" w14:textId="77777777" w:rsidTr="003D159F">
        <w:trPr>
          <w:trHeight w:val="300"/>
        </w:trPr>
        <w:tc>
          <w:tcPr>
            <w:tcW w:w="498" w:type="dxa"/>
            <w:vAlign w:val="center"/>
          </w:tcPr>
          <w:p w14:paraId="33A76CE4"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39093188"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Austin Community College, Sam Houston State University</w:t>
            </w:r>
          </w:p>
        </w:tc>
        <w:tc>
          <w:tcPr>
            <w:tcW w:w="644" w:type="dxa"/>
            <w:shd w:val="clear" w:color="auto" w:fill="auto"/>
            <w:noWrap/>
            <w:vAlign w:val="center"/>
            <w:hideMark/>
          </w:tcPr>
          <w:p w14:paraId="30BE0BEB"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28</w:t>
            </w:r>
          </w:p>
        </w:tc>
        <w:tc>
          <w:tcPr>
            <w:tcW w:w="498" w:type="dxa"/>
            <w:vAlign w:val="center"/>
          </w:tcPr>
          <w:p w14:paraId="05DC043A"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129264CF" w14:textId="77777777" w:rsidTr="003D159F">
        <w:trPr>
          <w:trHeight w:val="300"/>
        </w:trPr>
        <w:tc>
          <w:tcPr>
            <w:tcW w:w="498" w:type="dxa"/>
            <w:vAlign w:val="center"/>
          </w:tcPr>
          <w:p w14:paraId="21DCF6C5"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34F39C37"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Rice University</w:t>
            </w:r>
          </w:p>
        </w:tc>
        <w:tc>
          <w:tcPr>
            <w:tcW w:w="644" w:type="dxa"/>
            <w:shd w:val="clear" w:color="auto" w:fill="auto"/>
            <w:noWrap/>
            <w:vAlign w:val="center"/>
            <w:hideMark/>
          </w:tcPr>
          <w:p w14:paraId="00BCA9C0"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25</w:t>
            </w:r>
          </w:p>
        </w:tc>
        <w:tc>
          <w:tcPr>
            <w:tcW w:w="498" w:type="dxa"/>
            <w:vAlign w:val="center"/>
          </w:tcPr>
          <w:p w14:paraId="60C8CDF7"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21ABB1DA" w14:textId="77777777" w:rsidTr="003D159F">
        <w:trPr>
          <w:trHeight w:val="300"/>
        </w:trPr>
        <w:tc>
          <w:tcPr>
            <w:tcW w:w="498" w:type="dxa"/>
            <w:vAlign w:val="center"/>
          </w:tcPr>
          <w:p w14:paraId="1532239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3F8CB2F2"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Houston Community College System</w:t>
            </w:r>
          </w:p>
        </w:tc>
        <w:tc>
          <w:tcPr>
            <w:tcW w:w="644" w:type="dxa"/>
            <w:shd w:val="clear" w:color="auto" w:fill="auto"/>
            <w:noWrap/>
            <w:vAlign w:val="center"/>
            <w:hideMark/>
          </w:tcPr>
          <w:p w14:paraId="13B9CC40"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25</w:t>
            </w:r>
          </w:p>
        </w:tc>
        <w:tc>
          <w:tcPr>
            <w:tcW w:w="498" w:type="dxa"/>
            <w:vAlign w:val="center"/>
          </w:tcPr>
          <w:p w14:paraId="59DD8106"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2E04665E" w14:textId="77777777" w:rsidTr="003D159F">
        <w:trPr>
          <w:trHeight w:val="300"/>
        </w:trPr>
        <w:tc>
          <w:tcPr>
            <w:tcW w:w="498" w:type="dxa"/>
            <w:vAlign w:val="center"/>
          </w:tcPr>
          <w:p w14:paraId="52D2B689"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78B18467"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Austin College, Texas Woman's University</w:t>
            </w:r>
          </w:p>
        </w:tc>
        <w:tc>
          <w:tcPr>
            <w:tcW w:w="644" w:type="dxa"/>
            <w:shd w:val="clear" w:color="auto" w:fill="auto"/>
            <w:noWrap/>
            <w:vAlign w:val="center"/>
            <w:hideMark/>
          </w:tcPr>
          <w:p w14:paraId="4D314D11"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23</w:t>
            </w:r>
          </w:p>
        </w:tc>
        <w:tc>
          <w:tcPr>
            <w:tcW w:w="498" w:type="dxa"/>
            <w:vAlign w:val="center"/>
          </w:tcPr>
          <w:p w14:paraId="77666382"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51C7FB5E" w14:textId="77777777" w:rsidTr="003D159F">
        <w:trPr>
          <w:trHeight w:val="300"/>
        </w:trPr>
        <w:tc>
          <w:tcPr>
            <w:tcW w:w="498" w:type="dxa"/>
            <w:vAlign w:val="center"/>
          </w:tcPr>
          <w:p w14:paraId="79D7EC9A"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6B9CC295"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St. Mary's University, Tarrant County College, University of Texas at El Paso</w:t>
            </w:r>
          </w:p>
        </w:tc>
        <w:tc>
          <w:tcPr>
            <w:tcW w:w="644" w:type="dxa"/>
            <w:shd w:val="clear" w:color="auto" w:fill="auto"/>
            <w:noWrap/>
            <w:vAlign w:val="center"/>
            <w:hideMark/>
          </w:tcPr>
          <w:p w14:paraId="77E1CB08"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20</w:t>
            </w:r>
          </w:p>
        </w:tc>
        <w:tc>
          <w:tcPr>
            <w:tcW w:w="498" w:type="dxa"/>
            <w:vAlign w:val="center"/>
          </w:tcPr>
          <w:p w14:paraId="2C36EA51"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047DF7F7" w14:textId="77777777" w:rsidTr="003D159F">
        <w:trPr>
          <w:trHeight w:val="387"/>
        </w:trPr>
        <w:tc>
          <w:tcPr>
            <w:tcW w:w="498" w:type="dxa"/>
            <w:vAlign w:val="center"/>
          </w:tcPr>
          <w:p w14:paraId="00032C1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14BFAAF4"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Texas A&amp;M University - San Antonio</w:t>
            </w:r>
          </w:p>
        </w:tc>
        <w:tc>
          <w:tcPr>
            <w:tcW w:w="644" w:type="dxa"/>
            <w:shd w:val="clear" w:color="auto" w:fill="auto"/>
            <w:noWrap/>
            <w:vAlign w:val="center"/>
            <w:hideMark/>
          </w:tcPr>
          <w:p w14:paraId="180E0D63"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19</w:t>
            </w:r>
          </w:p>
        </w:tc>
        <w:tc>
          <w:tcPr>
            <w:tcW w:w="498" w:type="dxa"/>
            <w:vAlign w:val="center"/>
          </w:tcPr>
          <w:p w14:paraId="6E245FD9"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0FDD08BE" w14:textId="77777777" w:rsidTr="003D159F">
        <w:trPr>
          <w:trHeight w:val="300"/>
        </w:trPr>
        <w:tc>
          <w:tcPr>
            <w:tcW w:w="498" w:type="dxa"/>
            <w:vAlign w:val="center"/>
          </w:tcPr>
          <w:p w14:paraId="6F9E7EC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tcPr>
          <w:p w14:paraId="2E731733"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University of Colorado</w:t>
            </w:r>
          </w:p>
        </w:tc>
        <w:tc>
          <w:tcPr>
            <w:tcW w:w="644" w:type="dxa"/>
            <w:shd w:val="clear" w:color="auto" w:fill="auto"/>
            <w:noWrap/>
            <w:vAlign w:val="center"/>
          </w:tcPr>
          <w:p w14:paraId="104DD746"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17</w:t>
            </w:r>
          </w:p>
        </w:tc>
        <w:tc>
          <w:tcPr>
            <w:tcW w:w="498" w:type="dxa"/>
            <w:vAlign w:val="center"/>
          </w:tcPr>
          <w:p w14:paraId="15484072"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3DB01A45" w14:textId="77777777" w:rsidTr="003D159F">
        <w:trPr>
          <w:trHeight w:val="300"/>
        </w:trPr>
        <w:tc>
          <w:tcPr>
            <w:tcW w:w="498" w:type="dxa"/>
            <w:vAlign w:val="center"/>
          </w:tcPr>
          <w:p w14:paraId="2DA524C3"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3380081C"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Lone Star College, University of Oklahoma, University of Southern California</w:t>
            </w:r>
          </w:p>
        </w:tc>
        <w:tc>
          <w:tcPr>
            <w:tcW w:w="644" w:type="dxa"/>
            <w:shd w:val="clear" w:color="auto" w:fill="auto"/>
            <w:noWrap/>
            <w:vAlign w:val="center"/>
            <w:hideMark/>
          </w:tcPr>
          <w:p w14:paraId="51C3E7A6"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16</w:t>
            </w:r>
          </w:p>
        </w:tc>
        <w:tc>
          <w:tcPr>
            <w:tcW w:w="498" w:type="dxa"/>
            <w:vAlign w:val="center"/>
          </w:tcPr>
          <w:p w14:paraId="639A9E19"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22B5AA58" w14:textId="77777777" w:rsidTr="003D159F">
        <w:trPr>
          <w:trHeight w:val="300"/>
        </w:trPr>
        <w:tc>
          <w:tcPr>
            <w:tcW w:w="498" w:type="dxa"/>
            <w:vAlign w:val="center"/>
          </w:tcPr>
          <w:p w14:paraId="27ECA634"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3CB0EA43"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 xml:space="preserve">Blinn College – Bryan, San Antonio College South Texas College, Southwestern University, St. Edward's University, Texas A&amp;M University - Corpus Christi, Texas Christian University, </w:t>
            </w:r>
          </w:p>
        </w:tc>
        <w:tc>
          <w:tcPr>
            <w:tcW w:w="644" w:type="dxa"/>
            <w:shd w:val="clear" w:color="auto" w:fill="auto"/>
            <w:noWrap/>
            <w:vAlign w:val="center"/>
            <w:hideMark/>
          </w:tcPr>
          <w:p w14:paraId="6A17F038"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15</w:t>
            </w:r>
          </w:p>
        </w:tc>
        <w:tc>
          <w:tcPr>
            <w:tcW w:w="498" w:type="dxa"/>
            <w:vAlign w:val="center"/>
          </w:tcPr>
          <w:p w14:paraId="3367730E"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2D22D343" w14:textId="77777777" w:rsidTr="003D159F">
        <w:trPr>
          <w:trHeight w:val="300"/>
        </w:trPr>
        <w:tc>
          <w:tcPr>
            <w:tcW w:w="498" w:type="dxa"/>
            <w:vAlign w:val="center"/>
          </w:tcPr>
          <w:p w14:paraId="2E54A5AC"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006477B4"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Prairie View A&amp;M University</w:t>
            </w:r>
          </w:p>
        </w:tc>
        <w:tc>
          <w:tcPr>
            <w:tcW w:w="644" w:type="dxa"/>
            <w:shd w:val="clear" w:color="auto" w:fill="auto"/>
            <w:noWrap/>
            <w:vAlign w:val="center"/>
            <w:hideMark/>
          </w:tcPr>
          <w:p w14:paraId="2950DB0E"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13</w:t>
            </w:r>
          </w:p>
        </w:tc>
        <w:tc>
          <w:tcPr>
            <w:tcW w:w="498" w:type="dxa"/>
            <w:vAlign w:val="center"/>
          </w:tcPr>
          <w:p w14:paraId="1DF07770"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5B5D40AC" w14:textId="77777777" w:rsidTr="003D159F">
        <w:trPr>
          <w:trHeight w:val="300"/>
        </w:trPr>
        <w:tc>
          <w:tcPr>
            <w:tcW w:w="498" w:type="dxa"/>
            <w:vAlign w:val="center"/>
          </w:tcPr>
          <w:p w14:paraId="2C0F876F"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6ACB7BD9"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Northeastern University, Stephen F. Austin State University, University of Texas at Tyler</w:t>
            </w:r>
          </w:p>
        </w:tc>
        <w:tc>
          <w:tcPr>
            <w:tcW w:w="644" w:type="dxa"/>
            <w:shd w:val="clear" w:color="auto" w:fill="auto"/>
            <w:noWrap/>
            <w:vAlign w:val="center"/>
            <w:hideMark/>
          </w:tcPr>
          <w:p w14:paraId="1B5B1B76"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12</w:t>
            </w:r>
          </w:p>
        </w:tc>
        <w:tc>
          <w:tcPr>
            <w:tcW w:w="498" w:type="dxa"/>
            <w:vAlign w:val="center"/>
          </w:tcPr>
          <w:p w14:paraId="11393970"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01F96A86" w14:textId="77777777" w:rsidTr="003D159F">
        <w:trPr>
          <w:trHeight w:val="300"/>
        </w:trPr>
        <w:tc>
          <w:tcPr>
            <w:tcW w:w="498" w:type="dxa"/>
            <w:vAlign w:val="center"/>
          </w:tcPr>
          <w:p w14:paraId="2386EF29"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0A91C839" w14:textId="77777777" w:rsidR="00BA5224" w:rsidRPr="00787A4C" w:rsidRDefault="00BA5224" w:rsidP="00FA62B2">
            <w:pPr>
              <w:spacing w:after="0" w:line="240" w:lineRule="auto"/>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Brigham Young University, Colorado School of Mines, Houston Baptist University, Collin College, Louisiana State University</w:t>
            </w:r>
          </w:p>
        </w:tc>
        <w:tc>
          <w:tcPr>
            <w:tcW w:w="644" w:type="dxa"/>
            <w:shd w:val="clear" w:color="auto" w:fill="auto"/>
            <w:noWrap/>
            <w:vAlign w:val="center"/>
            <w:hideMark/>
          </w:tcPr>
          <w:p w14:paraId="15BADB65" w14:textId="77777777" w:rsidR="00BA5224" w:rsidRPr="00787A4C" w:rsidRDefault="00BA5224" w:rsidP="00FA62B2">
            <w:pPr>
              <w:spacing w:after="0" w:line="240" w:lineRule="auto"/>
              <w:jc w:val="right"/>
              <w:rPr>
                <w:rFonts w:ascii="Franklin Gothic Book" w:eastAsia="Times New Roman" w:hAnsi="Franklin Gothic Book" w:cs="Times New Roman"/>
                <w:color w:val="000000"/>
              </w:rPr>
            </w:pPr>
            <w:r w:rsidRPr="00787A4C">
              <w:rPr>
                <w:rFonts w:ascii="Franklin Gothic Book" w:eastAsia="Times New Roman" w:hAnsi="Franklin Gothic Book" w:cs="Times New Roman"/>
                <w:color w:val="000000"/>
              </w:rPr>
              <w:t>11</w:t>
            </w:r>
          </w:p>
        </w:tc>
        <w:tc>
          <w:tcPr>
            <w:tcW w:w="498" w:type="dxa"/>
            <w:vAlign w:val="center"/>
          </w:tcPr>
          <w:p w14:paraId="3C7F7D5F"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bl>
    <w:p w14:paraId="58785552" w14:textId="77777777" w:rsidR="003D159F" w:rsidRDefault="00787A4C">
      <w:r>
        <w:rPr>
          <w:rFonts w:ascii="Calibri" w:hAnsi="Calibri" w:cs="Calibri"/>
          <w:b/>
          <w:bCs/>
          <w:i/>
          <w:iCs/>
          <w:color w:val="212121"/>
          <w:shd w:val="clear" w:color="auto" w:fill="FFFFFF"/>
        </w:rPr>
        <w:t>Source: </w:t>
      </w:r>
      <w:r>
        <w:rPr>
          <w:rFonts w:ascii="Calibri" w:hAnsi="Calibri" w:cs="Calibri"/>
          <w:i/>
          <w:iCs/>
          <w:color w:val="212121"/>
          <w:shd w:val="clear" w:color="auto" w:fill="FFFFFF"/>
        </w:rPr>
        <w:t>International Baccalaureate Information System (IBIS), September 2018.</w:t>
      </w:r>
    </w:p>
    <w:p w14:paraId="1B6DFEF0" w14:textId="77777777" w:rsidR="003D159F" w:rsidRPr="00FA62B2" w:rsidRDefault="003D159F" w:rsidP="003D159F">
      <w:pPr>
        <w:spacing w:after="0"/>
        <w:rPr>
          <w:rFonts w:ascii="Franklin Gothic Heavy" w:hAnsi="Franklin Gothic Heavy" w:cs="Times New Roman"/>
          <w:sz w:val="48"/>
          <w:szCs w:val="48"/>
        </w:rPr>
      </w:pPr>
      <w:r w:rsidRPr="00FA62B2">
        <w:rPr>
          <w:rFonts w:ascii="Franklin Gothic Heavy" w:hAnsi="Franklin Gothic Heavy" w:cs="Times New Roman"/>
          <w:sz w:val="48"/>
          <w:szCs w:val="48"/>
        </w:rPr>
        <w:lastRenderedPageBreak/>
        <w:t xml:space="preserve">Four Year Summary of </w:t>
      </w:r>
    </w:p>
    <w:p w14:paraId="65DA06FD" w14:textId="77777777" w:rsidR="003D159F" w:rsidRPr="00FA62B2" w:rsidRDefault="003D159F" w:rsidP="003D159F">
      <w:pPr>
        <w:spacing w:after="0"/>
        <w:rPr>
          <w:rFonts w:ascii="Franklin Gothic Heavy" w:hAnsi="Franklin Gothic Heavy" w:cs="Times New Roman"/>
          <w:sz w:val="48"/>
          <w:szCs w:val="48"/>
        </w:rPr>
      </w:pPr>
      <w:r w:rsidRPr="00FA62B2">
        <w:rPr>
          <w:rFonts w:ascii="Franklin Gothic Heavy" w:hAnsi="Franklin Gothic Heavy" w:cs="Times New Roman"/>
          <w:sz w:val="48"/>
          <w:szCs w:val="48"/>
        </w:rPr>
        <w:t>Texas IB Students College Destination</w:t>
      </w:r>
    </w:p>
    <w:tbl>
      <w:tblPr>
        <w:tblStyle w:val="TableGrid"/>
        <w:tblpPr w:leftFromText="180" w:rightFromText="180" w:vertAnchor="page" w:horzAnchor="margin" w:tblpY="2491"/>
        <w:tblW w:w="10610" w:type="dxa"/>
        <w:tblLayout w:type="fixed"/>
        <w:tblLook w:val="04A0" w:firstRow="1" w:lastRow="0" w:firstColumn="1" w:lastColumn="0" w:noHBand="0" w:noVBand="1"/>
      </w:tblPr>
      <w:tblGrid>
        <w:gridCol w:w="4202"/>
        <w:gridCol w:w="801"/>
        <w:gridCol w:w="801"/>
        <w:gridCol w:w="801"/>
        <w:gridCol w:w="801"/>
        <w:gridCol w:w="801"/>
        <w:gridCol w:w="801"/>
        <w:gridCol w:w="801"/>
        <w:gridCol w:w="801"/>
      </w:tblGrid>
      <w:tr w:rsidR="003D159F" w:rsidRPr="00FA62B2" w14:paraId="69B210F7" w14:textId="77777777" w:rsidTr="005327DC">
        <w:trPr>
          <w:trHeight w:val="142"/>
        </w:trPr>
        <w:tc>
          <w:tcPr>
            <w:tcW w:w="4202" w:type="dxa"/>
            <w:tcBorders>
              <w:top w:val="single" w:sz="18" w:space="0" w:color="auto"/>
              <w:left w:val="single" w:sz="18" w:space="0" w:color="auto"/>
              <w:right w:val="single" w:sz="18" w:space="0" w:color="auto"/>
            </w:tcBorders>
          </w:tcPr>
          <w:p w14:paraId="784B14E3" w14:textId="77777777" w:rsidR="003D159F" w:rsidRPr="00FA62B2" w:rsidRDefault="003D159F" w:rsidP="005327DC">
            <w:pPr>
              <w:rPr>
                <w:rFonts w:ascii="Franklin Gothic Book" w:eastAsia="Times New Roman" w:hAnsi="Franklin Gothic Book" w:cs="Times New Roman"/>
                <w:color w:val="000000"/>
              </w:rPr>
            </w:pPr>
          </w:p>
        </w:tc>
        <w:tc>
          <w:tcPr>
            <w:tcW w:w="1602" w:type="dxa"/>
            <w:gridSpan w:val="2"/>
            <w:tcBorders>
              <w:top w:val="single" w:sz="18" w:space="0" w:color="auto"/>
              <w:left w:val="single" w:sz="18" w:space="0" w:color="auto"/>
              <w:right w:val="single" w:sz="18" w:space="0" w:color="auto"/>
            </w:tcBorders>
          </w:tcPr>
          <w:p w14:paraId="736D47C4" w14:textId="77777777" w:rsidR="003D159F" w:rsidRPr="00FA62B2" w:rsidRDefault="003D159F" w:rsidP="005327DC">
            <w:pPr>
              <w:jc w:val="center"/>
              <w:rPr>
                <w:rFonts w:ascii="Franklin Gothic Book" w:hAnsi="Franklin Gothic Book" w:cs="Times New Roman"/>
              </w:rPr>
            </w:pPr>
            <w:r w:rsidRPr="00FA62B2">
              <w:rPr>
                <w:rFonts w:ascii="Franklin Gothic Book" w:hAnsi="Franklin Gothic Book" w:cs="Times New Roman"/>
              </w:rPr>
              <w:t>2015</w:t>
            </w:r>
          </w:p>
        </w:tc>
        <w:tc>
          <w:tcPr>
            <w:tcW w:w="1602" w:type="dxa"/>
            <w:gridSpan w:val="2"/>
            <w:tcBorders>
              <w:top w:val="single" w:sz="18" w:space="0" w:color="auto"/>
              <w:left w:val="single" w:sz="18" w:space="0" w:color="auto"/>
              <w:right w:val="single" w:sz="18" w:space="0" w:color="auto"/>
            </w:tcBorders>
          </w:tcPr>
          <w:p w14:paraId="42671B6C" w14:textId="77777777" w:rsidR="003D159F" w:rsidRPr="00FA62B2" w:rsidRDefault="003D159F" w:rsidP="005327DC">
            <w:pPr>
              <w:jc w:val="center"/>
              <w:rPr>
                <w:rFonts w:ascii="Franklin Gothic Book" w:hAnsi="Franklin Gothic Book" w:cs="Times New Roman"/>
              </w:rPr>
            </w:pPr>
            <w:r w:rsidRPr="00FA62B2">
              <w:rPr>
                <w:rFonts w:ascii="Franklin Gothic Book" w:hAnsi="Franklin Gothic Book" w:cs="Times New Roman"/>
              </w:rPr>
              <w:t>2016</w:t>
            </w:r>
          </w:p>
        </w:tc>
        <w:tc>
          <w:tcPr>
            <w:tcW w:w="1602" w:type="dxa"/>
            <w:gridSpan w:val="2"/>
            <w:tcBorders>
              <w:top w:val="single" w:sz="18" w:space="0" w:color="auto"/>
              <w:left w:val="single" w:sz="18" w:space="0" w:color="auto"/>
              <w:right w:val="single" w:sz="18" w:space="0" w:color="auto"/>
            </w:tcBorders>
          </w:tcPr>
          <w:p w14:paraId="0893C366" w14:textId="77777777" w:rsidR="003D159F" w:rsidRPr="00FA62B2" w:rsidRDefault="003D159F" w:rsidP="005327DC">
            <w:pPr>
              <w:jc w:val="center"/>
              <w:rPr>
                <w:rFonts w:ascii="Franklin Gothic Book" w:hAnsi="Franklin Gothic Book" w:cs="Times New Roman"/>
              </w:rPr>
            </w:pPr>
            <w:r w:rsidRPr="00FA62B2">
              <w:rPr>
                <w:rFonts w:ascii="Franklin Gothic Book" w:hAnsi="Franklin Gothic Book" w:cs="Times New Roman"/>
              </w:rPr>
              <w:t>2017</w:t>
            </w:r>
          </w:p>
        </w:tc>
        <w:tc>
          <w:tcPr>
            <w:tcW w:w="1602" w:type="dxa"/>
            <w:gridSpan w:val="2"/>
            <w:tcBorders>
              <w:top w:val="single" w:sz="18" w:space="0" w:color="auto"/>
              <w:left w:val="single" w:sz="18" w:space="0" w:color="auto"/>
              <w:right w:val="single" w:sz="18" w:space="0" w:color="auto"/>
            </w:tcBorders>
          </w:tcPr>
          <w:p w14:paraId="27BBC645" w14:textId="77777777" w:rsidR="003D159F" w:rsidRPr="00FA62B2" w:rsidRDefault="003D159F" w:rsidP="005327DC">
            <w:pPr>
              <w:jc w:val="center"/>
              <w:rPr>
                <w:rFonts w:ascii="Franklin Gothic Book" w:hAnsi="Franklin Gothic Book" w:cs="Times New Roman"/>
              </w:rPr>
            </w:pPr>
            <w:r w:rsidRPr="00FA62B2">
              <w:rPr>
                <w:rFonts w:ascii="Franklin Gothic Book" w:hAnsi="Franklin Gothic Book" w:cs="Times New Roman"/>
              </w:rPr>
              <w:t>2018</w:t>
            </w:r>
          </w:p>
        </w:tc>
      </w:tr>
      <w:tr w:rsidR="003D159F" w:rsidRPr="00FA62B2" w14:paraId="3E6B780E" w14:textId="77777777" w:rsidTr="005327DC">
        <w:trPr>
          <w:trHeight w:val="142"/>
        </w:trPr>
        <w:tc>
          <w:tcPr>
            <w:tcW w:w="4202" w:type="dxa"/>
            <w:tcBorders>
              <w:left w:val="single" w:sz="18" w:space="0" w:color="auto"/>
              <w:right w:val="single" w:sz="18" w:space="0" w:color="auto"/>
            </w:tcBorders>
            <w:shd w:val="clear" w:color="auto" w:fill="000000" w:themeFill="text1"/>
          </w:tcPr>
          <w:p w14:paraId="6F41D401" w14:textId="77777777" w:rsidR="003D159F" w:rsidRPr="00FA62B2" w:rsidRDefault="003D159F" w:rsidP="005327DC">
            <w:pPr>
              <w:rPr>
                <w:rFonts w:ascii="Franklin Gothic Book" w:eastAsia="Times New Roman" w:hAnsi="Franklin Gothic Book" w:cs="Times New Roman"/>
                <w:b/>
                <w:color w:val="FFFFFF" w:themeColor="background1"/>
              </w:rPr>
            </w:pPr>
            <w:r w:rsidRPr="00FA62B2">
              <w:rPr>
                <w:rFonts w:ascii="Franklin Gothic Book" w:eastAsia="Times New Roman" w:hAnsi="Franklin Gothic Book" w:cs="Times New Roman"/>
                <w:b/>
                <w:color w:val="FFFFFF" w:themeColor="background1"/>
              </w:rPr>
              <w:t>School</w:t>
            </w:r>
          </w:p>
        </w:tc>
        <w:tc>
          <w:tcPr>
            <w:tcW w:w="801" w:type="dxa"/>
            <w:tcBorders>
              <w:left w:val="single" w:sz="18" w:space="0" w:color="auto"/>
            </w:tcBorders>
            <w:shd w:val="clear" w:color="auto" w:fill="000000" w:themeFill="text1"/>
          </w:tcPr>
          <w:p w14:paraId="4B6F295E"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right w:val="single" w:sz="18" w:space="0" w:color="auto"/>
            </w:tcBorders>
            <w:shd w:val="clear" w:color="auto" w:fill="000000" w:themeFill="text1"/>
          </w:tcPr>
          <w:p w14:paraId="0292D07F"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left w:val="single" w:sz="18" w:space="0" w:color="auto"/>
            </w:tcBorders>
            <w:shd w:val="clear" w:color="auto" w:fill="000000" w:themeFill="text1"/>
          </w:tcPr>
          <w:p w14:paraId="55554757"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right w:val="single" w:sz="18" w:space="0" w:color="auto"/>
            </w:tcBorders>
            <w:shd w:val="clear" w:color="auto" w:fill="000000" w:themeFill="text1"/>
          </w:tcPr>
          <w:p w14:paraId="439EBF15"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left w:val="single" w:sz="18" w:space="0" w:color="auto"/>
            </w:tcBorders>
            <w:shd w:val="clear" w:color="auto" w:fill="000000" w:themeFill="text1"/>
          </w:tcPr>
          <w:p w14:paraId="3C155761"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right w:val="single" w:sz="18" w:space="0" w:color="auto"/>
            </w:tcBorders>
            <w:shd w:val="clear" w:color="auto" w:fill="000000" w:themeFill="text1"/>
          </w:tcPr>
          <w:p w14:paraId="19C5FA69"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left w:val="single" w:sz="18" w:space="0" w:color="auto"/>
            </w:tcBorders>
            <w:shd w:val="clear" w:color="auto" w:fill="000000" w:themeFill="text1"/>
          </w:tcPr>
          <w:p w14:paraId="5B243D46"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c>
          <w:tcPr>
            <w:tcW w:w="801" w:type="dxa"/>
            <w:tcBorders>
              <w:right w:val="single" w:sz="18" w:space="0" w:color="auto"/>
            </w:tcBorders>
            <w:shd w:val="clear" w:color="auto" w:fill="000000" w:themeFill="text1"/>
          </w:tcPr>
          <w:p w14:paraId="184F89F0" w14:textId="77777777" w:rsidR="003D159F" w:rsidRPr="00FA62B2" w:rsidRDefault="003D159F" w:rsidP="005327DC">
            <w:pPr>
              <w:jc w:val="center"/>
              <w:rPr>
                <w:rFonts w:ascii="Franklin Gothic Book" w:hAnsi="Franklin Gothic Book" w:cs="Times New Roman"/>
                <w:b/>
                <w:color w:val="FFFFFF" w:themeColor="background1"/>
              </w:rPr>
            </w:pPr>
            <w:r w:rsidRPr="00FA62B2">
              <w:rPr>
                <w:rFonts w:ascii="Franklin Gothic Book" w:hAnsi="Franklin Gothic Book" w:cs="Times New Roman"/>
                <w:b/>
                <w:color w:val="FFFFFF" w:themeColor="background1"/>
              </w:rPr>
              <w:t>#</w:t>
            </w:r>
          </w:p>
        </w:tc>
      </w:tr>
      <w:tr w:rsidR="003D159F" w:rsidRPr="00FA62B2" w14:paraId="3A236066" w14:textId="77777777" w:rsidTr="005327DC">
        <w:trPr>
          <w:trHeight w:val="142"/>
        </w:trPr>
        <w:tc>
          <w:tcPr>
            <w:tcW w:w="4202" w:type="dxa"/>
            <w:tcBorders>
              <w:left w:val="single" w:sz="18" w:space="0" w:color="auto"/>
              <w:right w:val="single" w:sz="18" w:space="0" w:color="auto"/>
            </w:tcBorders>
          </w:tcPr>
          <w:p w14:paraId="3BE98FF2"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Texas at Austin</w:t>
            </w:r>
          </w:p>
        </w:tc>
        <w:tc>
          <w:tcPr>
            <w:tcW w:w="801" w:type="dxa"/>
            <w:tcBorders>
              <w:left w:val="single" w:sz="18" w:space="0" w:color="auto"/>
            </w:tcBorders>
          </w:tcPr>
          <w:p w14:paraId="0A440F1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9%</w:t>
            </w:r>
          </w:p>
        </w:tc>
        <w:tc>
          <w:tcPr>
            <w:tcW w:w="801" w:type="dxa"/>
            <w:tcBorders>
              <w:right w:val="single" w:sz="18" w:space="0" w:color="auto"/>
            </w:tcBorders>
          </w:tcPr>
          <w:p w14:paraId="700450A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398</w:t>
            </w:r>
          </w:p>
        </w:tc>
        <w:tc>
          <w:tcPr>
            <w:tcW w:w="801" w:type="dxa"/>
            <w:tcBorders>
              <w:left w:val="single" w:sz="18" w:space="0" w:color="auto"/>
            </w:tcBorders>
          </w:tcPr>
          <w:p w14:paraId="709617D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14%</w:t>
            </w:r>
          </w:p>
        </w:tc>
        <w:tc>
          <w:tcPr>
            <w:tcW w:w="801" w:type="dxa"/>
            <w:tcBorders>
              <w:right w:val="single" w:sz="18" w:space="0" w:color="auto"/>
            </w:tcBorders>
          </w:tcPr>
          <w:p w14:paraId="491C72F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372</w:t>
            </w:r>
          </w:p>
        </w:tc>
        <w:tc>
          <w:tcPr>
            <w:tcW w:w="801" w:type="dxa"/>
            <w:tcBorders>
              <w:left w:val="single" w:sz="18" w:space="0" w:color="auto"/>
            </w:tcBorders>
          </w:tcPr>
          <w:p w14:paraId="6374011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13%</w:t>
            </w:r>
          </w:p>
        </w:tc>
        <w:tc>
          <w:tcPr>
            <w:tcW w:w="801" w:type="dxa"/>
            <w:tcBorders>
              <w:right w:val="single" w:sz="18" w:space="0" w:color="auto"/>
            </w:tcBorders>
          </w:tcPr>
          <w:p w14:paraId="745ABD7F"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376</w:t>
            </w:r>
          </w:p>
        </w:tc>
        <w:tc>
          <w:tcPr>
            <w:tcW w:w="801" w:type="dxa"/>
            <w:tcBorders>
              <w:left w:val="single" w:sz="18" w:space="0" w:color="auto"/>
            </w:tcBorders>
          </w:tcPr>
          <w:p w14:paraId="5824B1CA"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13%</w:t>
            </w:r>
          </w:p>
        </w:tc>
        <w:tc>
          <w:tcPr>
            <w:tcW w:w="801" w:type="dxa"/>
            <w:tcBorders>
              <w:right w:val="single" w:sz="18" w:space="0" w:color="auto"/>
            </w:tcBorders>
          </w:tcPr>
          <w:p w14:paraId="12C5679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403</w:t>
            </w:r>
          </w:p>
        </w:tc>
      </w:tr>
      <w:tr w:rsidR="003D159F" w:rsidRPr="00FA62B2" w14:paraId="6702870A" w14:textId="77777777" w:rsidTr="005327DC">
        <w:trPr>
          <w:trHeight w:val="142"/>
        </w:trPr>
        <w:tc>
          <w:tcPr>
            <w:tcW w:w="4202" w:type="dxa"/>
            <w:tcBorders>
              <w:left w:val="single" w:sz="18" w:space="0" w:color="auto"/>
              <w:right w:val="single" w:sz="18" w:space="0" w:color="auto"/>
            </w:tcBorders>
          </w:tcPr>
          <w:p w14:paraId="7A35F567"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 xml:space="preserve">Texas A&amp;M University </w:t>
            </w:r>
          </w:p>
        </w:tc>
        <w:tc>
          <w:tcPr>
            <w:tcW w:w="801" w:type="dxa"/>
            <w:tcBorders>
              <w:left w:val="single" w:sz="18" w:space="0" w:color="auto"/>
            </w:tcBorders>
          </w:tcPr>
          <w:p w14:paraId="0314742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5%</w:t>
            </w:r>
          </w:p>
        </w:tc>
        <w:tc>
          <w:tcPr>
            <w:tcW w:w="801" w:type="dxa"/>
            <w:tcBorders>
              <w:right w:val="single" w:sz="18" w:space="0" w:color="auto"/>
            </w:tcBorders>
          </w:tcPr>
          <w:p w14:paraId="42B86F8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220</w:t>
            </w:r>
          </w:p>
        </w:tc>
        <w:tc>
          <w:tcPr>
            <w:tcW w:w="801" w:type="dxa"/>
            <w:tcBorders>
              <w:left w:val="single" w:sz="18" w:space="0" w:color="auto"/>
            </w:tcBorders>
          </w:tcPr>
          <w:p w14:paraId="389A8D52"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w:t>
            </w:r>
          </w:p>
        </w:tc>
        <w:tc>
          <w:tcPr>
            <w:tcW w:w="801" w:type="dxa"/>
            <w:tcBorders>
              <w:right w:val="single" w:sz="18" w:space="0" w:color="auto"/>
            </w:tcBorders>
          </w:tcPr>
          <w:p w14:paraId="1C2C4B0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205</w:t>
            </w:r>
          </w:p>
        </w:tc>
        <w:tc>
          <w:tcPr>
            <w:tcW w:w="801" w:type="dxa"/>
            <w:tcBorders>
              <w:left w:val="single" w:sz="18" w:space="0" w:color="auto"/>
            </w:tcBorders>
          </w:tcPr>
          <w:p w14:paraId="6A46DC8D"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8%</w:t>
            </w:r>
          </w:p>
        </w:tc>
        <w:tc>
          <w:tcPr>
            <w:tcW w:w="801" w:type="dxa"/>
            <w:tcBorders>
              <w:right w:val="single" w:sz="18" w:space="0" w:color="auto"/>
            </w:tcBorders>
          </w:tcPr>
          <w:p w14:paraId="3B87EFF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221</w:t>
            </w:r>
          </w:p>
        </w:tc>
        <w:tc>
          <w:tcPr>
            <w:tcW w:w="801" w:type="dxa"/>
            <w:tcBorders>
              <w:left w:val="single" w:sz="18" w:space="0" w:color="auto"/>
            </w:tcBorders>
          </w:tcPr>
          <w:p w14:paraId="690E331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w:t>
            </w:r>
          </w:p>
        </w:tc>
        <w:tc>
          <w:tcPr>
            <w:tcW w:w="801" w:type="dxa"/>
            <w:tcBorders>
              <w:right w:val="single" w:sz="18" w:space="0" w:color="auto"/>
            </w:tcBorders>
          </w:tcPr>
          <w:p w14:paraId="60CB016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232</w:t>
            </w:r>
          </w:p>
        </w:tc>
      </w:tr>
      <w:tr w:rsidR="003D159F" w:rsidRPr="00FA62B2" w14:paraId="740C2C54" w14:textId="77777777" w:rsidTr="005327DC">
        <w:trPr>
          <w:trHeight w:val="142"/>
        </w:trPr>
        <w:tc>
          <w:tcPr>
            <w:tcW w:w="4202" w:type="dxa"/>
            <w:tcBorders>
              <w:left w:val="single" w:sz="18" w:space="0" w:color="auto"/>
              <w:right w:val="single" w:sz="18" w:space="0" w:color="auto"/>
            </w:tcBorders>
          </w:tcPr>
          <w:p w14:paraId="67037FAB"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Texas at Arlington</w:t>
            </w:r>
          </w:p>
        </w:tc>
        <w:tc>
          <w:tcPr>
            <w:tcW w:w="801" w:type="dxa"/>
            <w:tcBorders>
              <w:left w:val="single" w:sz="18" w:space="0" w:color="auto"/>
            </w:tcBorders>
          </w:tcPr>
          <w:p w14:paraId="0C45B8B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69CAEB3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169</w:t>
            </w:r>
          </w:p>
        </w:tc>
        <w:tc>
          <w:tcPr>
            <w:tcW w:w="801" w:type="dxa"/>
            <w:tcBorders>
              <w:left w:val="single" w:sz="18" w:space="0" w:color="auto"/>
            </w:tcBorders>
          </w:tcPr>
          <w:p w14:paraId="28AD7392"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5%</w:t>
            </w:r>
          </w:p>
        </w:tc>
        <w:tc>
          <w:tcPr>
            <w:tcW w:w="801" w:type="dxa"/>
            <w:tcBorders>
              <w:right w:val="single" w:sz="18" w:space="0" w:color="auto"/>
            </w:tcBorders>
          </w:tcPr>
          <w:p w14:paraId="2137676E"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147</w:t>
            </w:r>
          </w:p>
        </w:tc>
        <w:tc>
          <w:tcPr>
            <w:tcW w:w="801" w:type="dxa"/>
            <w:tcBorders>
              <w:left w:val="single" w:sz="18" w:space="0" w:color="auto"/>
            </w:tcBorders>
          </w:tcPr>
          <w:p w14:paraId="6587B40F"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5%</w:t>
            </w:r>
          </w:p>
        </w:tc>
        <w:tc>
          <w:tcPr>
            <w:tcW w:w="801" w:type="dxa"/>
            <w:tcBorders>
              <w:right w:val="single" w:sz="18" w:space="0" w:color="auto"/>
            </w:tcBorders>
          </w:tcPr>
          <w:p w14:paraId="2213A022"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148</w:t>
            </w:r>
          </w:p>
        </w:tc>
        <w:tc>
          <w:tcPr>
            <w:tcW w:w="801" w:type="dxa"/>
            <w:tcBorders>
              <w:left w:val="single" w:sz="18" w:space="0" w:color="auto"/>
            </w:tcBorders>
          </w:tcPr>
          <w:p w14:paraId="65F2F56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34BDE523"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135</w:t>
            </w:r>
          </w:p>
        </w:tc>
      </w:tr>
      <w:tr w:rsidR="003D159F" w:rsidRPr="00FA62B2" w14:paraId="649CC1F5" w14:textId="77777777" w:rsidTr="005327DC">
        <w:trPr>
          <w:trHeight w:val="142"/>
        </w:trPr>
        <w:tc>
          <w:tcPr>
            <w:tcW w:w="4202" w:type="dxa"/>
            <w:tcBorders>
              <w:left w:val="single" w:sz="18" w:space="0" w:color="auto"/>
              <w:right w:val="single" w:sz="18" w:space="0" w:color="auto"/>
            </w:tcBorders>
          </w:tcPr>
          <w:p w14:paraId="120D90B3"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Texas at Dallas</w:t>
            </w:r>
          </w:p>
        </w:tc>
        <w:tc>
          <w:tcPr>
            <w:tcW w:w="801" w:type="dxa"/>
            <w:tcBorders>
              <w:left w:val="single" w:sz="18" w:space="0" w:color="auto"/>
            </w:tcBorders>
          </w:tcPr>
          <w:p w14:paraId="2D74D202"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75A96C4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133</w:t>
            </w:r>
          </w:p>
        </w:tc>
        <w:tc>
          <w:tcPr>
            <w:tcW w:w="801" w:type="dxa"/>
            <w:tcBorders>
              <w:left w:val="single" w:sz="18" w:space="0" w:color="auto"/>
            </w:tcBorders>
          </w:tcPr>
          <w:p w14:paraId="7FAC63B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w:t>
            </w:r>
          </w:p>
        </w:tc>
        <w:tc>
          <w:tcPr>
            <w:tcW w:w="801" w:type="dxa"/>
            <w:tcBorders>
              <w:right w:val="single" w:sz="18" w:space="0" w:color="auto"/>
            </w:tcBorders>
          </w:tcPr>
          <w:p w14:paraId="137A680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180</w:t>
            </w:r>
          </w:p>
        </w:tc>
        <w:tc>
          <w:tcPr>
            <w:tcW w:w="801" w:type="dxa"/>
            <w:tcBorders>
              <w:left w:val="single" w:sz="18" w:space="0" w:color="auto"/>
            </w:tcBorders>
          </w:tcPr>
          <w:p w14:paraId="59F5BAD2"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5%</w:t>
            </w:r>
          </w:p>
        </w:tc>
        <w:tc>
          <w:tcPr>
            <w:tcW w:w="801" w:type="dxa"/>
            <w:tcBorders>
              <w:right w:val="single" w:sz="18" w:space="0" w:color="auto"/>
            </w:tcBorders>
          </w:tcPr>
          <w:p w14:paraId="430CE1CE"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183</w:t>
            </w:r>
          </w:p>
        </w:tc>
        <w:tc>
          <w:tcPr>
            <w:tcW w:w="801" w:type="dxa"/>
            <w:tcBorders>
              <w:left w:val="single" w:sz="18" w:space="0" w:color="auto"/>
            </w:tcBorders>
          </w:tcPr>
          <w:p w14:paraId="603F7BA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6%</w:t>
            </w:r>
          </w:p>
        </w:tc>
        <w:tc>
          <w:tcPr>
            <w:tcW w:w="801" w:type="dxa"/>
            <w:tcBorders>
              <w:right w:val="single" w:sz="18" w:space="0" w:color="auto"/>
            </w:tcBorders>
          </w:tcPr>
          <w:p w14:paraId="7E78352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186</w:t>
            </w:r>
          </w:p>
        </w:tc>
      </w:tr>
      <w:tr w:rsidR="003D159F" w:rsidRPr="00FA62B2" w14:paraId="734EF418" w14:textId="77777777" w:rsidTr="005327DC">
        <w:trPr>
          <w:trHeight w:val="142"/>
        </w:trPr>
        <w:tc>
          <w:tcPr>
            <w:tcW w:w="4202" w:type="dxa"/>
            <w:tcBorders>
              <w:left w:val="single" w:sz="18" w:space="0" w:color="auto"/>
              <w:right w:val="single" w:sz="18" w:space="0" w:color="auto"/>
            </w:tcBorders>
          </w:tcPr>
          <w:p w14:paraId="6CC9C046"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North Texas</w:t>
            </w:r>
          </w:p>
        </w:tc>
        <w:tc>
          <w:tcPr>
            <w:tcW w:w="801" w:type="dxa"/>
            <w:tcBorders>
              <w:left w:val="single" w:sz="18" w:space="0" w:color="auto"/>
            </w:tcBorders>
          </w:tcPr>
          <w:p w14:paraId="12E2295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09584493"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85</w:t>
            </w:r>
          </w:p>
        </w:tc>
        <w:tc>
          <w:tcPr>
            <w:tcW w:w="801" w:type="dxa"/>
            <w:tcBorders>
              <w:left w:val="single" w:sz="18" w:space="0" w:color="auto"/>
            </w:tcBorders>
          </w:tcPr>
          <w:p w14:paraId="1A4B72B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5B7C18D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109</w:t>
            </w:r>
          </w:p>
        </w:tc>
        <w:tc>
          <w:tcPr>
            <w:tcW w:w="801" w:type="dxa"/>
            <w:tcBorders>
              <w:left w:val="single" w:sz="18" w:space="0" w:color="auto"/>
            </w:tcBorders>
          </w:tcPr>
          <w:p w14:paraId="42D0D0F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5FED285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120</w:t>
            </w:r>
          </w:p>
        </w:tc>
        <w:tc>
          <w:tcPr>
            <w:tcW w:w="801" w:type="dxa"/>
            <w:tcBorders>
              <w:left w:val="single" w:sz="18" w:space="0" w:color="auto"/>
            </w:tcBorders>
          </w:tcPr>
          <w:p w14:paraId="2831433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04EC2B8A"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121</w:t>
            </w:r>
          </w:p>
        </w:tc>
      </w:tr>
      <w:tr w:rsidR="003D159F" w:rsidRPr="00FA62B2" w14:paraId="42C92164" w14:textId="77777777" w:rsidTr="005327DC">
        <w:trPr>
          <w:trHeight w:val="142"/>
        </w:trPr>
        <w:tc>
          <w:tcPr>
            <w:tcW w:w="4202" w:type="dxa"/>
            <w:tcBorders>
              <w:left w:val="single" w:sz="18" w:space="0" w:color="auto"/>
              <w:right w:val="single" w:sz="18" w:space="0" w:color="auto"/>
            </w:tcBorders>
          </w:tcPr>
          <w:p w14:paraId="36F727F1"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Texas Tech University</w:t>
            </w:r>
          </w:p>
        </w:tc>
        <w:tc>
          <w:tcPr>
            <w:tcW w:w="801" w:type="dxa"/>
            <w:tcBorders>
              <w:left w:val="single" w:sz="18" w:space="0" w:color="auto"/>
            </w:tcBorders>
          </w:tcPr>
          <w:p w14:paraId="42C41FB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7900ACA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74</w:t>
            </w:r>
          </w:p>
        </w:tc>
        <w:tc>
          <w:tcPr>
            <w:tcW w:w="801" w:type="dxa"/>
            <w:tcBorders>
              <w:left w:val="single" w:sz="18" w:space="0" w:color="auto"/>
            </w:tcBorders>
          </w:tcPr>
          <w:p w14:paraId="29EC7D5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7090C053"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81</w:t>
            </w:r>
          </w:p>
        </w:tc>
        <w:tc>
          <w:tcPr>
            <w:tcW w:w="801" w:type="dxa"/>
            <w:tcBorders>
              <w:left w:val="single" w:sz="18" w:space="0" w:color="auto"/>
            </w:tcBorders>
          </w:tcPr>
          <w:p w14:paraId="7C2F34E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3A0E3CD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77</w:t>
            </w:r>
          </w:p>
        </w:tc>
        <w:tc>
          <w:tcPr>
            <w:tcW w:w="801" w:type="dxa"/>
            <w:tcBorders>
              <w:left w:val="single" w:sz="18" w:space="0" w:color="auto"/>
            </w:tcBorders>
          </w:tcPr>
          <w:p w14:paraId="4F40EEBA"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0913419F"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75</w:t>
            </w:r>
          </w:p>
        </w:tc>
      </w:tr>
      <w:tr w:rsidR="003D159F" w:rsidRPr="00FA62B2" w14:paraId="7C21D89F" w14:textId="77777777" w:rsidTr="005327DC">
        <w:trPr>
          <w:trHeight w:val="142"/>
        </w:trPr>
        <w:tc>
          <w:tcPr>
            <w:tcW w:w="4202" w:type="dxa"/>
            <w:tcBorders>
              <w:left w:val="single" w:sz="18" w:space="0" w:color="auto"/>
              <w:right w:val="single" w:sz="18" w:space="0" w:color="auto"/>
            </w:tcBorders>
          </w:tcPr>
          <w:p w14:paraId="3912CEBF"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Houston</w:t>
            </w:r>
          </w:p>
        </w:tc>
        <w:tc>
          <w:tcPr>
            <w:tcW w:w="801" w:type="dxa"/>
            <w:tcBorders>
              <w:left w:val="single" w:sz="18" w:space="0" w:color="auto"/>
            </w:tcBorders>
          </w:tcPr>
          <w:p w14:paraId="219251ED"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055DB11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70</w:t>
            </w:r>
          </w:p>
        </w:tc>
        <w:tc>
          <w:tcPr>
            <w:tcW w:w="801" w:type="dxa"/>
            <w:tcBorders>
              <w:left w:val="single" w:sz="18" w:space="0" w:color="auto"/>
            </w:tcBorders>
          </w:tcPr>
          <w:p w14:paraId="765F777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47775F0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81</w:t>
            </w:r>
          </w:p>
        </w:tc>
        <w:tc>
          <w:tcPr>
            <w:tcW w:w="801" w:type="dxa"/>
            <w:tcBorders>
              <w:left w:val="single" w:sz="18" w:space="0" w:color="auto"/>
            </w:tcBorders>
          </w:tcPr>
          <w:p w14:paraId="49859C5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25CB4E5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87</w:t>
            </w:r>
          </w:p>
        </w:tc>
        <w:tc>
          <w:tcPr>
            <w:tcW w:w="801" w:type="dxa"/>
            <w:tcBorders>
              <w:left w:val="single" w:sz="18" w:space="0" w:color="auto"/>
            </w:tcBorders>
          </w:tcPr>
          <w:p w14:paraId="0388EA7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3697E46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137</w:t>
            </w:r>
          </w:p>
        </w:tc>
      </w:tr>
      <w:tr w:rsidR="003D159F" w:rsidRPr="00FA62B2" w14:paraId="1428FCF9" w14:textId="77777777" w:rsidTr="005327DC">
        <w:trPr>
          <w:trHeight w:val="142"/>
        </w:trPr>
        <w:tc>
          <w:tcPr>
            <w:tcW w:w="4202" w:type="dxa"/>
            <w:tcBorders>
              <w:left w:val="single" w:sz="18" w:space="0" w:color="auto"/>
              <w:right w:val="single" w:sz="18" w:space="0" w:color="auto"/>
            </w:tcBorders>
          </w:tcPr>
          <w:p w14:paraId="3980351D"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Texas- Rio Grande Valley</w:t>
            </w:r>
          </w:p>
        </w:tc>
        <w:tc>
          <w:tcPr>
            <w:tcW w:w="801" w:type="dxa"/>
            <w:tcBorders>
              <w:left w:val="single" w:sz="18" w:space="0" w:color="auto"/>
            </w:tcBorders>
          </w:tcPr>
          <w:p w14:paraId="06825C0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521023E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69</w:t>
            </w:r>
          </w:p>
        </w:tc>
        <w:tc>
          <w:tcPr>
            <w:tcW w:w="801" w:type="dxa"/>
            <w:tcBorders>
              <w:left w:val="single" w:sz="18" w:space="0" w:color="auto"/>
            </w:tcBorders>
          </w:tcPr>
          <w:p w14:paraId="503DF55C"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73FABD3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72</w:t>
            </w:r>
          </w:p>
        </w:tc>
        <w:tc>
          <w:tcPr>
            <w:tcW w:w="801" w:type="dxa"/>
            <w:tcBorders>
              <w:left w:val="single" w:sz="18" w:space="0" w:color="auto"/>
            </w:tcBorders>
          </w:tcPr>
          <w:p w14:paraId="7539A4F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w:t>
            </w:r>
          </w:p>
        </w:tc>
        <w:tc>
          <w:tcPr>
            <w:tcW w:w="801" w:type="dxa"/>
            <w:tcBorders>
              <w:right w:val="single" w:sz="18" w:space="0" w:color="auto"/>
            </w:tcBorders>
          </w:tcPr>
          <w:p w14:paraId="3F79BA2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71</w:t>
            </w:r>
          </w:p>
        </w:tc>
        <w:tc>
          <w:tcPr>
            <w:tcW w:w="801" w:type="dxa"/>
            <w:tcBorders>
              <w:left w:val="single" w:sz="18" w:space="0" w:color="auto"/>
            </w:tcBorders>
          </w:tcPr>
          <w:p w14:paraId="3BE6FC6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w:t>
            </w:r>
          </w:p>
        </w:tc>
        <w:tc>
          <w:tcPr>
            <w:tcW w:w="801" w:type="dxa"/>
            <w:tcBorders>
              <w:right w:val="single" w:sz="18" w:space="0" w:color="auto"/>
            </w:tcBorders>
          </w:tcPr>
          <w:p w14:paraId="276CCE0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112</w:t>
            </w:r>
          </w:p>
        </w:tc>
      </w:tr>
      <w:tr w:rsidR="003D159F" w:rsidRPr="00FA62B2" w14:paraId="333F4854" w14:textId="77777777" w:rsidTr="005327DC">
        <w:trPr>
          <w:trHeight w:val="142"/>
        </w:trPr>
        <w:tc>
          <w:tcPr>
            <w:tcW w:w="4202" w:type="dxa"/>
            <w:tcBorders>
              <w:left w:val="single" w:sz="18" w:space="0" w:color="auto"/>
              <w:right w:val="single" w:sz="18" w:space="0" w:color="auto"/>
            </w:tcBorders>
          </w:tcPr>
          <w:p w14:paraId="037D9DCC"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University of Texas at San Antonio</w:t>
            </w:r>
          </w:p>
        </w:tc>
        <w:tc>
          <w:tcPr>
            <w:tcW w:w="801" w:type="dxa"/>
            <w:tcBorders>
              <w:left w:val="single" w:sz="18" w:space="0" w:color="auto"/>
            </w:tcBorders>
          </w:tcPr>
          <w:p w14:paraId="051B5D93"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05E1884D"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43</w:t>
            </w:r>
          </w:p>
        </w:tc>
        <w:tc>
          <w:tcPr>
            <w:tcW w:w="801" w:type="dxa"/>
            <w:tcBorders>
              <w:left w:val="single" w:sz="18" w:space="0" w:color="auto"/>
            </w:tcBorders>
          </w:tcPr>
          <w:p w14:paraId="3836B8C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265B9D1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37</w:t>
            </w:r>
          </w:p>
        </w:tc>
        <w:tc>
          <w:tcPr>
            <w:tcW w:w="801" w:type="dxa"/>
            <w:tcBorders>
              <w:left w:val="single" w:sz="18" w:space="0" w:color="auto"/>
            </w:tcBorders>
          </w:tcPr>
          <w:p w14:paraId="23A612F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3532232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53</w:t>
            </w:r>
          </w:p>
        </w:tc>
        <w:tc>
          <w:tcPr>
            <w:tcW w:w="801" w:type="dxa"/>
            <w:tcBorders>
              <w:left w:val="single" w:sz="18" w:space="0" w:color="auto"/>
            </w:tcBorders>
          </w:tcPr>
          <w:p w14:paraId="5F7BB3C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27AD0255"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70</w:t>
            </w:r>
          </w:p>
        </w:tc>
      </w:tr>
      <w:tr w:rsidR="003D159F" w:rsidRPr="00FA62B2" w14:paraId="4A031D9E" w14:textId="77777777" w:rsidTr="005327DC">
        <w:trPr>
          <w:trHeight w:val="142"/>
        </w:trPr>
        <w:tc>
          <w:tcPr>
            <w:tcW w:w="4202" w:type="dxa"/>
            <w:tcBorders>
              <w:left w:val="single" w:sz="18" w:space="0" w:color="auto"/>
              <w:right w:val="single" w:sz="18" w:space="0" w:color="auto"/>
            </w:tcBorders>
          </w:tcPr>
          <w:p w14:paraId="1DC68301"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Baylor University</w:t>
            </w:r>
          </w:p>
        </w:tc>
        <w:tc>
          <w:tcPr>
            <w:tcW w:w="801" w:type="dxa"/>
            <w:tcBorders>
              <w:left w:val="single" w:sz="18" w:space="0" w:color="auto"/>
            </w:tcBorders>
          </w:tcPr>
          <w:p w14:paraId="639C719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03BE787D"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45</w:t>
            </w:r>
          </w:p>
        </w:tc>
        <w:tc>
          <w:tcPr>
            <w:tcW w:w="801" w:type="dxa"/>
            <w:tcBorders>
              <w:left w:val="single" w:sz="18" w:space="0" w:color="auto"/>
            </w:tcBorders>
          </w:tcPr>
          <w:p w14:paraId="3D21039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369389D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49</w:t>
            </w:r>
          </w:p>
        </w:tc>
        <w:tc>
          <w:tcPr>
            <w:tcW w:w="801" w:type="dxa"/>
            <w:tcBorders>
              <w:left w:val="single" w:sz="18" w:space="0" w:color="auto"/>
            </w:tcBorders>
          </w:tcPr>
          <w:p w14:paraId="551B58EA"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152EED1D"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46</w:t>
            </w:r>
          </w:p>
        </w:tc>
        <w:tc>
          <w:tcPr>
            <w:tcW w:w="801" w:type="dxa"/>
            <w:tcBorders>
              <w:left w:val="single" w:sz="18" w:space="0" w:color="auto"/>
            </w:tcBorders>
          </w:tcPr>
          <w:p w14:paraId="444B3EC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1%</w:t>
            </w:r>
          </w:p>
        </w:tc>
        <w:tc>
          <w:tcPr>
            <w:tcW w:w="801" w:type="dxa"/>
            <w:tcBorders>
              <w:right w:val="single" w:sz="18" w:space="0" w:color="auto"/>
            </w:tcBorders>
          </w:tcPr>
          <w:p w14:paraId="15B48947"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33</w:t>
            </w:r>
          </w:p>
        </w:tc>
      </w:tr>
      <w:tr w:rsidR="003D159F" w:rsidRPr="00FA62B2" w14:paraId="1E76F4A4" w14:textId="77777777" w:rsidTr="005327DC">
        <w:trPr>
          <w:trHeight w:val="142"/>
        </w:trPr>
        <w:tc>
          <w:tcPr>
            <w:tcW w:w="4202" w:type="dxa"/>
            <w:tcBorders>
              <w:left w:val="single" w:sz="18" w:space="0" w:color="auto"/>
              <w:right w:val="single" w:sz="18" w:space="0" w:color="auto"/>
            </w:tcBorders>
          </w:tcPr>
          <w:p w14:paraId="74941268"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Tarrant County College</w:t>
            </w:r>
          </w:p>
        </w:tc>
        <w:tc>
          <w:tcPr>
            <w:tcW w:w="801" w:type="dxa"/>
            <w:tcBorders>
              <w:left w:val="single" w:sz="18" w:space="0" w:color="auto"/>
            </w:tcBorders>
          </w:tcPr>
          <w:p w14:paraId="6F932214"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7A8F54A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28</w:t>
            </w:r>
          </w:p>
        </w:tc>
        <w:tc>
          <w:tcPr>
            <w:tcW w:w="801" w:type="dxa"/>
            <w:tcBorders>
              <w:left w:val="single" w:sz="18" w:space="0" w:color="auto"/>
            </w:tcBorders>
          </w:tcPr>
          <w:p w14:paraId="67B02A9E"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6C5FCB0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43</w:t>
            </w:r>
          </w:p>
        </w:tc>
        <w:tc>
          <w:tcPr>
            <w:tcW w:w="801" w:type="dxa"/>
            <w:tcBorders>
              <w:left w:val="single" w:sz="18" w:space="0" w:color="auto"/>
            </w:tcBorders>
          </w:tcPr>
          <w:p w14:paraId="31FCF7B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right w:val="single" w:sz="18" w:space="0" w:color="auto"/>
            </w:tcBorders>
          </w:tcPr>
          <w:p w14:paraId="50B8844B"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46</w:t>
            </w:r>
          </w:p>
        </w:tc>
        <w:tc>
          <w:tcPr>
            <w:tcW w:w="801" w:type="dxa"/>
            <w:tcBorders>
              <w:left w:val="single" w:sz="18" w:space="0" w:color="auto"/>
            </w:tcBorders>
          </w:tcPr>
          <w:p w14:paraId="51B81666"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&gt;1%</w:t>
            </w:r>
          </w:p>
        </w:tc>
        <w:tc>
          <w:tcPr>
            <w:tcW w:w="801" w:type="dxa"/>
            <w:tcBorders>
              <w:right w:val="single" w:sz="18" w:space="0" w:color="auto"/>
            </w:tcBorders>
          </w:tcPr>
          <w:p w14:paraId="1E402923"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20</w:t>
            </w:r>
          </w:p>
        </w:tc>
      </w:tr>
      <w:tr w:rsidR="003D159F" w:rsidRPr="00FA62B2" w14:paraId="57E9ED2F" w14:textId="77777777" w:rsidTr="005327DC">
        <w:trPr>
          <w:trHeight w:val="142"/>
        </w:trPr>
        <w:tc>
          <w:tcPr>
            <w:tcW w:w="4202" w:type="dxa"/>
            <w:tcBorders>
              <w:left w:val="single" w:sz="18" w:space="0" w:color="auto"/>
              <w:bottom w:val="single" w:sz="18" w:space="0" w:color="auto"/>
              <w:right w:val="single" w:sz="18" w:space="0" w:color="auto"/>
            </w:tcBorders>
          </w:tcPr>
          <w:p w14:paraId="5493F1A6" w14:textId="77777777" w:rsidR="003D159F" w:rsidRPr="00FA62B2" w:rsidRDefault="003D159F" w:rsidP="005327DC">
            <w:pPr>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Texas State University</w:t>
            </w:r>
          </w:p>
        </w:tc>
        <w:tc>
          <w:tcPr>
            <w:tcW w:w="801" w:type="dxa"/>
            <w:tcBorders>
              <w:left w:val="single" w:sz="18" w:space="0" w:color="auto"/>
              <w:bottom w:val="single" w:sz="18" w:space="0" w:color="auto"/>
            </w:tcBorders>
          </w:tcPr>
          <w:p w14:paraId="4AAA3E60" w14:textId="77777777" w:rsidR="003D159F" w:rsidRPr="00FA62B2" w:rsidRDefault="003D159F" w:rsidP="005327DC">
            <w:pPr>
              <w:jc w:val="right"/>
              <w:rPr>
                <w:rFonts w:ascii="Franklin Gothic Book" w:hAnsi="Franklin Gothic Book" w:cs="Times New Roman"/>
              </w:rPr>
            </w:pPr>
          </w:p>
        </w:tc>
        <w:tc>
          <w:tcPr>
            <w:tcW w:w="801" w:type="dxa"/>
            <w:tcBorders>
              <w:bottom w:val="single" w:sz="18" w:space="0" w:color="auto"/>
              <w:right w:val="single" w:sz="18" w:space="0" w:color="auto"/>
            </w:tcBorders>
          </w:tcPr>
          <w:p w14:paraId="0027D740" w14:textId="77777777" w:rsidR="003D159F" w:rsidRPr="00FA62B2" w:rsidRDefault="003D159F" w:rsidP="005327DC">
            <w:pPr>
              <w:jc w:val="right"/>
              <w:rPr>
                <w:rFonts w:ascii="Franklin Gothic Book" w:hAnsi="Franklin Gothic Book" w:cs="Times New Roman"/>
              </w:rPr>
            </w:pPr>
          </w:p>
        </w:tc>
        <w:tc>
          <w:tcPr>
            <w:tcW w:w="801" w:type="dxa"/>
            <w:tcBorders>
              <w:left w:val="single" w:sz="18" w:space="0" w:color="auto"/>
              <w:bottom w:val="single" w:sz="18" w:space="0" w:color="auto"/>
            </w:tcBorders>
          </w:tcPr>
          <w:p w14:paraId="137954B8" w14:textId="77777777" w:rsidR="003D159F" w:rsidRPr="00FA62B2" w:rsidRDefault="003D159F" w:rsidP="005327DC">
            <w:pPr>
              <w:jc w:val="right"/>
              <w:rPr>
                <w:rFonts w:ascii="Franklin Gothic Book" w:hAnsi="Franklin Gothic Book" w:cs="Times New Roman"/>
              </w:rPr>
            </w:pPr>
          </w:p>
        </w:tc>
        <w:tc>
          <w:tcPr>
            <w:tcW w:w="801" w:type="dxa"/>
            <w:tcBorders>
              <w:bottom w:val="single" w:sz="18" w:space="0" w:color="auto"/>
              <w:right w:val="single" w:sz="18" w:space="0" w:color="auto"/>
            </w:tcBorders>
          </w:tcPr>
          <w:p w14:paraId="30B3DF9A" w14:textId="77777777" w:rsidR="003D159F" w:rsidRPr="00FA62B2" w:rsidRDefault="003D159F" w:rsidP="005327DC">
            <w:pPr>
              <w:jc w:val="right"/>
              <w:rPr>
                <w:rFonts w:ascii="Franklin Gothic Book" w:hAnsi="Franklin Gothic Book" w:cs="Times New Roman"/>
              </w:rPr>
            </w:pPr>
          </w:p>
        </w:tc>
        <w:tc>
          <w:tcPr>
            <w:tcW w:w="801" w:type="dxa"/>
            <w:tcBorders>
              <w:left w:val="single" w:sz="18" w:space="0" w:color="auto"/>
              <w:bottom w:val="single" w:sz="18" w:space="0" w:color="auto"/>
            </w:tcBorders>
          </w:tcPr>
          <w:p w14:paraId="7F95E719" w14:textId="77777777" w:rsidR="003D159F" w:rsidRPr="00FA62B2" w:rsidRDefault="003D159F" w:rsidP="005327DC">
            <w:pPr>
              <w:jc w:val="right"/>
              <w:rPr>
                <w:rFonts w:ascii="Franklin Gothic Book" w:hAnsi="Franklin Gothic Book" w:cs="Times New Roman"/>
              </w:rPr>
            </w:pPr>
          </w:p>
        </w:tc>
        <w:tc>
          <w:tcPr>
            <w:tcW w:w="801" w:type="dxa"/>
            <w:tcBorders>
              <w:bottom w:val="single" w:sz="18" w:space="0" w:color="auto"/>
              <w:right w:val="single" w:sz="18" w:space="0" w:color="auto"/>
            </w:tcBorders>
          </w:tcPr>
          <w:p w14:paraId="34CF996D" w14:textId="77777777" w:rsidR="003D159F" w:rsidRPr="00FA62B2" w:rsidRDefault="003D159F" w:rsidP="005327DC">
            <w:pPr>
              <w:jc w:val="right"/>
              <w:rPr>
                <w:rFonts w:ascii="Franklin Gothic Book" w:hAnsi="Franklin Gothic Book" w:cs="Times New Roman"/>
              </w:rPr>
            </w:pPr>
          </w:p>
        </w:tc>
        <w:tc>
          <w:tcPr>
            <w:tcW w:w="801" w:type="dxa"/>
            <w:tcBorders>
              <w:left w:val="single" w:sz="18" w:space="0" w:color="auto"/>
              <w:bottom w:val="single" w:sz="18" w:space="0" w:color="auto"/>
            </w:tcBorders>
          </w:tcPr>
          <w:p w14:paraId="1B3DC17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w:t>
            </w:r>
          </w:p>
        </w:tc>
        <w:tc>
          <w:tcPr>
            <w:tcW w:w="801" w:type="dxa"/>
            <w:tcBorders>
              <w:bottom w:val="single" w:sz="18" w:space="0" w:color="auto"/>
              <w:right w:val="single" w:sz="18" w:space="0" w:color="auto"/>
            </w:tcBorders>
          </w:tcPr>
          <w:p w14:paraId="2B32D389"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68</w:t>
            </w:r>
          </w:p>
        </w:tc>
      </w:tr>
      <w:tr w:rsidR="003D159F" w:rsidRPr="00FA62B2" w14:paraId="1D2D26E2" w14:textId="77777777" w:rsidTr="005327DC">
        <w:trPr>
          <w:trHeight w:val="142"/>
        </w:trPr>
        <w:tc>
          <w:tcPr>
            <w:tcW w:w="4202" w:type="dxa"/>
            <w:tcBorders>
              <w:left w:val="nil"/>
              <w:bottom w:val="nil"/>
              <w:right w:val="nil"/>
            </w:tcBorders>
            <w:vAlign w:val="center"/>
          </w:tcPr>
          <w:p w14:paraId="443D09AD" w14:textId="77777777" w:rsidR="003D159F" w:rsidRPr="00FA62B2" w:rsidRDefault="003D159F" w:rsidP="005327DC">
            <w:pPr>
              <w:jc w:val="right"/>
              <w:rPr>
                <w:rFonts w:ascii="Franklin Gothic Book" w:eastAsia="Times New Roman" w:hAnsi="Franklin Gothic Book" w:cs="Times New Roman"/>
                <w:color w:val="000000"/>
              </w:rPr>
            </w:pPr>
            <w:r>
              <w:rPr>
                <w:rFonts w:ascii="Franklin Gothic Book" w:eastAsia="Times New Roman" w:hAnsi="Franklin Gothic Book" w:cs="Times New Roman"/>
                <w:color w:val="000000"/>
              </w:rPr>
              <w:t>Total</w:t>
            </w:r>
          </w:p>
        </w:tc>
        <w:tc>
          <w:tcPr>
            <w:tcW w:w="801" w:type="dxa"/>
            <w:tcBorders>
              <w:left w:val="nil"/>
              <w:bottom w:val="nil"/>
              <w:right w:val="nil"/>
            </w:tcBorders>
          </w:tcPr>
          <w:p w14:paraId="74A9175F" w14:textId="77777777" w:rsidR="003D159F" w:rsidRPr="00FA62B2" w:rsidRDefault="003D159F" w:rsidP="005327DC">
            <w:pPr>
              <w:jc w:val="right"/>
              <w:rPr>
                <w:rFonts w:ascii="Franklin Gothic Book" w:hAnsi="Franklin Gothic Book" w:cs="Times New Roman"/>
              </w:rPr>
            </w:pPr>
          </w:p>
        </w:tc>
        <w:tc>
          <w:tcPr>
            <w:tcW w:w="801" w:type="dxa"/>
            <w:tcBorders>
              <w:left w:val="nil"/>
              <w:bottom w:val="nil"/>
              <w:right w:val="nil"/>
            </w:tcBorders>
          </w:tcPr>
          <w:p w14:paraId="15F29C70"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2313</w:t>
            </w:r>
          </w:p>
        </w:tc>
        <w:tc>
          <w:tcPr>
            <w:tcW w:w="801" w:type="dxa"/>
            <w:tcBorders>
              <w:left w:val="nil"/>
              <w:bottom w:val="nil"/>
              <w:right w:val="nil"/>
            </w:tcBorders>
          </w:tcPr>
          <w:p w14:paraId="17683128" w14:textId="77777777" w:rsidR="003D159F" w:rsidRPr="00FA62B2" w:rsidRDefault="003D159F" w:rsidP="005327DC">
            <w:pPr>
              <w:jc w:val="right"/>
              <w:rPr>
                <w:rFonts w:ascii="Franklin Gothic Book" w:hAnsi="Franklin Gothic Book" w:cs="Times New Roman"/>
              </w:rPr>
            </w:pPr>
          </w:p>
        </w:tc>
        <w:tc>
          <w:tcPr>
            <w:tcW w:w="801" w:type="dxa"/>
            <w:tcBorders>
              <w:left w:val="nil"/>
              <w:bottom w:val="nil"/>
              <w:right w:val="nil"/>
            </w:tcBorders>
          </w:tcPr>
          <w:p w14:paraId="1332956A"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2688</w:t>
            </w:r>
          </w:p>
        </w:tc>
        <w:tc>
          <w:tcPr>
            <w:tcW w:w="801" w:type="dxa"/>
            <w:tcBorders>
              <w:left w:val="nil"/>
              <w:bottom w:val="nil"/>
              <w:right w:val="nil"/>
            </w:tcBorders>
          </w:tcPr>
          <w:p w14:paraId="169ABABC" w14:textId="77777777" w:rsidR="003D159F" w:rsidRPr="00FA62B2" w:rsidRDefault="003D159F" w:rsidP="005327DC">
            <w:pPr>
              <w:jc w:val="right"/>
              <w:rPr>
                <w:rFonts w:ascii="Franklin Gothic Book" w:hAnsi="Franklin Gothic Book" w:cs="Times New Roman"/>
              </w:rPr>
            </w:pPr>
          </w:p>
        </w:tc>
        <w:tc>
          <w:tcPr>
            <w:tcW w:w="801" w:type="dxa"/>
            <w:tcBorders>
              <w:left w:val="nil"/>
              <w:bottom w:val="nil"/>
              <w:right w:val="nil"/>
            </w:tcBorders>
          </w:tcPr>
          <w:p w14:paraId="48FA6CC1"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2728</w:t>
            </w:r>
          </w:p>
        </w:tc>
        <w:tc>
          <w:tcPr>
            <w:tcW w:w="801" w:type="dxa"/>
            <w:tcBorders>
              <w:left w:val="nil"/>
              <w:bottom w:val="nil"/>
              <w:right w:val="nil"/>
            </w:tcBorders>
          </w:tcPr>
          <w:p w14:paraId="4A2AF344" w14:textId="77777777" w:rsidR="003D159F" w:rsidRPr="00FA62B2" w:rsidRDefault="003D159F" w:rsidP="005327DC">
            <w:pPr>
              <w:jc w:val="right"/>
              <w:rPr>
                <w:rFonts w:ascii="Franklin Gothic Book" w:hAnsi="Franklin Gothic Book" w:cs="Times New Roman"/>
              </w:rPr>
            </w:pPr>
          </w:p>
        </w:tc>
        <w:tc>
          <w:tcPr>
            <w:tcW w:w="801" w:type="dxa"/>
            <w:tcBorders>
              <w:left w:val="nil"/>
              <w:bottom w:val="nil"/>
              <w:right w:val="nil"/>
            </w:tcBorders>
          </w:tcPr>
          <w:p w14:paraId="6CC358A8" w14:textId="77777777" w:rsidR="003D159F" w:rsidRPr="00FA62B2" w:rsidRDefault="003D159F" w:rsidP="005327DC">
            <w:pPr>
              <w:jc w:val="right"/>
              <w:rPr>
                <w:rFonts w:ascii="Franklin Gothic Book" w:hAnsi="Franklin Gothic Book" w:cs="Times New Roman"/>
              </w:rPr>
            </w:pPr>
            <w:r w:rsidRPr="00FA62B2">
              <w:rPr>
                <w:rFonts w:ascii="Franklin Gothic Book" w:hAnsi="Franklin Gothic Book" w:cs="Times New Roman"/>
              </w:rPr>
              <w:t>3109</w:t>
            </w:r>
          </w:p>
        </w:tc>
      </w:tr>
    </w:tbl>
    <w:p w14:paraId="68397DB2" w14:textId="77777777" w:rsidR="003D159F" w:rsidRPr="00FA62B2" w:rsidRDefault="003D159F" w:rsidP="003D159F">
      <w:pPr>
        <w:rPr>
          <w:rFonts w:ascii="Franklin Gothic Book" w:hAnsi="Franklin Gothic Book" w:cs="Times New Roman"/>
          <w:sz w:val="24"/>
          <w:szCs w:val="24"/>
        </w:rPr>
      </w:pPr>
    </w:p>
    <w:p w14:paraId="00980E74" w14:textId="77777777" w:rsidR="006A74AF" w:rsidRDefault="006A74AF">
      <w:pPr>
        <w:rPr>
          <w:rFonts w:ascii="Franklin Gothic Book" w:hAnsi="Franklin Gothic Book"/>
        </w:rPr>
      </w:pPr>
    </w:p>
    <w:p w14:paraId="646F241F" w14:textId="77777777" w:rsidR="003D159F" w:rsidRPr="006A74AF" w:rsidRDefault="003D159F">
      <w:pPr>
        <w:rPr>
          <w:rFonts w:ascii="Franklin Gothic Book" w:hAnsi="Franklin Gothic Book"/>
          <w:sz w:val="24"/>
          <w:szCs w:val="24"/>
        </w:rPr>
      </w:pPr>
      <w:proofErr w:type="gramStart"/>
      <w:r w:rsidRPr="006A74AF">
        <w:rPr>
          <w:rFonts w:ascii="Franklin Gothic Book" w:hAnsi="Franklin Gothic Book"/>
          <w:sz w:val="24"/>
          <w:szCs w:val="24"/>
        </w:rPr>
        <w:t>The  full</w:t>
      </w:r>
      <w:proofErr w:type="gramEnd"/>
      <w:r w:rsidRPr="006A74AF">
        <w:rPr>
          <w:rFonts w:ascii="Franklin Gothic Book" w:hAnsi="Franklin Gothic Book"/>
          <w:sz w:val="24"/>
          <w:szCs w:val="24"/>
        </w:rPr>
        <w:t xml:space="preserve"> report will be posted on the TIBS Website.</w:t>
      </w:r>
    </w:p>
    <w:p w14:paraId="16C9AB02" w14:textId="77777777" w:rsidR="003D159F" w:rsidRPr="006A74AF" w:rsidRDefault="003D159F">
      <w:pPr>
        <w:rPr>
          <w:rFonts w:ascii="Franklin Gothic Book" w:hAnsi="Franklin Gothic Book"/>
          <w:sz w:val="24"/>
          <w:szCs w:val="24"/>
        </w:rPr>
      </w:pPr>
      <w:r w:rsidRPr="006A74AF">
        <w:rPr>
          <w:rFonts w:ascii="Franklin Gothic Book" w:hAnsi="Franklin Gothic Book"/>
          <w:sz w:val="24"/>
          <w:szCs w:val="24"/>
        </w:rPr>
        <w:t>Interesting findings:</w:t>
      </w:r>
    </w:p>
    <w:p w14:paraId="51B22053" w14:textId="77777777" w:rsidR="003D159F" w:rsidRPr="006A74AF" w:rsidRDefault="003D159F" w:rsidP="003D159F">
      <w:pPr>
        <w:pStyle w:val="ListParagraph"/>
        <w:numPr>
          <w:ilvl w:val="0"/>
          <w:numId w:val="1"/>
        </w:numPr>
        <w:rPr>
          <w:rFonts w:ascii="Franklin Gothic Book" w:hAnsi="Franklin Gothic Book"/>
          <w:sz w:val="24"/>
          <w:szCs w:val="24"/>
        </w:rPr>
      </w:pPr>
      <w:r w:rsidRPr="006A74AF">
        <w:rPr>
          <w:rFonts w:ascii="Franklin Gothic Book" w:hAnsi="Franklin Gothic Book"/>
          <w:sz w:val="24"/>
          <w:szCs w:val="24"/>
        </w:rPr>
        <w:t>More universities appear on th</w:t>
      </w:r>
      <w:r w:rsidR="006A74AF">
        <w:rPr>
          <w:rFonts w:ascii="Franklin Gothic Book" w:hAnsi="Franklin Gothic Book"/>
          <w:sz w:val="24"/>
          <w:szCs w:val="24"/>
        </w:rPr>
        <w:t>e</w:t>
      </w:r>
      <w:r w:rsidRPr="006A74AF">
        <w:rPr>
          <w:rFonts w:ascii="Franklin Gothic Book" w:hAnsi="Franklin Gothic Book"/>
          <w:sz w:val="24"/>
          <w:szCs w:val="24"/>
        </w:rPr>
        <w:t xml:space="preserve"> 2018 list.</w:t>
      </w:r>
    </w:p>
    <w:p w14:paraId="398EFDA0" w14:textId="77777777" w:rsidR="003D159F" w:rsidRPr="006A74AF" w:rsidRDefault="003D159F" w:rsidP="003D159F">
      <w:pPr>
        <w:pStyle w:val="ListParagraph"/>
        <w:numPr>
          <w:ilvl w:val="0"/>
          <w:numId w:val="1"/>
        </w:numPr>
        <w:rPr>
          <w:rFonts w:ascii="Franklin Gothic Book" w:hAnsi="Franklin Gothic Book"/>
          <w:sz w:val="24"/>
          <w:szCs w:val="24"/>
        </w:rPr>
      </w:pPr>
      <w:r w:rsidRPr="006A74AF">
        <w:rPr>
          <w:rFonts w:ascii="Franklin Gothic Book" w:hAnsi="Franklin Gothic Book"/>
          <w:sz w:val="24"/>
          <w:szCs w:val="24"/>
        </w:rPr>
        <w:t>The number of IB students sending transcripts has increased by about 12%</w:t>
      </w:r>
      <w:r w:rsidR="006A74AF">
        <w:rPr>
          <w:rFonts w:ascii="Franklin Gothic Book" w:hAnsi="Franklin Gothic Book"/>
          <w:sz w:val="24"/>
          <w:szCs w:val="24"/>
        </w:rPr>
        <w:t xml:space="preserve"> from 2017</w:t>
      </w:r>
      <w:r w:rsidRPr="006A74AF">
        <w:rPr>
          <w:rFonts w:ascii="Franklin Gothic Book" w:hAnsi="Franklin Gothic Book"/>
          <w:sz w:val="24"/>
          <w:szCs w:val="24"/>
        </w:rPr>
        <w:t>.</w:t>
      </w:r>
    </w:p>
    <w:p w14:paraId="3DA4A510" w14:textId="77777777" w:rsidR="003D159F" w:rsidRPr="006A74AF" w:rsidRDefault="003D159F" w:rsidP="003D159F">
      <w:pPr>
        <w:pStyle w:val="ListParagraph"/>
        <w:numPr>
          <w:ilvl w:val="0"/>
          <w:numId w:val="1"/>
        </w:numPr>
        <w:rPr>
          <w:rFonts w:ascii="Franklin Gothic Book" w:hAnsi="Franklin Gothic Book"/>
          <w:sz w:val="24"/>
          <w:szCs w:val="24"/>
        </w:rPr>
      </w:pPr>
      <w:r w:rsidRPr="006A74AF">
        <w:rPr>
          <w:rFonts w:ascii="Franklin Gothic Book" w:hAnsi="Franklin Gothic Book"/>
          <w:sz w:val="24"/>
          <w:szCs w:val="24"/>
        </w:rPr>
        <w:t>More universities outside of the United States were listed</w:t>
      </w:r>
      <w:r w:rsidR="006A74AF">
        <w:rPr>
          <w:rFonts w:ascii="Franklin Gothic Book" w:hAnsi="Franklin Gothic Book"/>
          <w:sz w:val="24"/>
          <w:szCs w:val="24"/>
        </w:rPr>
        <w:t xml:space="preserve"> in 2018</w:t>
      </w:r>
      <w:r w:rsidRPr="006A74AF">
        <w:rPr>
          <w:rFonts w:ascii="Franklin Gothic Book" w:hAnsi="Franklin Gothic Book"/>
          <w:sz w:val="24"/>
          <w:szCs w:val="24"/>
        </w:rPr>
        <w:t>.</w:t>
      </w:r>
    </w:p>
    <w:p w14:paraId="705D2AA8" w14:textId="77777777" w:rsidR="003D159F" w:rsidRPr="006A74AF" w:rsidRDefault="003D159F" w:rsidP="003D159F">
      <w:pPr>
        <w:pStyle w:val="ListParagraph"/>
        <w:numPr>
          <w:ilvl w:val="0"/>
          <w:numId w:val="1"/>
        </w:numPr>
        <w:rPr>
          <w:rFonts w:ascii="Franklin Gothic Book" w:hAnsi="Franklin Gothic Book"/>
          <w:sz w:val="24"/>
          <w:szCs w:val="24"/>
        </w:rPr>
      </w:pPr>
      <w:r w:rsidRPr="006A74AF">
        <w:rPr>
          <w:rFonts w:ascii="Franklin Gothic Book" w:hAnsi="Franklin Gothic Book"/>
          <w:sz w:val="24"/>
          <w:szCs w:val="24"/>
        </w:rPr>
        <w:t xml:space="preserve">Palo Alto was not listed last year.  </w:t>
      </w:r>
    </w:p>
    <w:p w14:paraId="413A52B0" w14:textId="77777777" w:rsidR="003D159F" w:rsidRDefault="003D159F"/>
    <w:p w14:paraId="7582F3E4" w14:textId="77777777" w:rsidR="006A74AF" w:rsidRDefault="006A74AF">
      <w:r>
        <w:t>Prepared by Kim Kamin, Ph.D.</w:t>
      </w:r>
      <w:proofErr w:type="gramStart"/>
      <w:r>
        <w:t>,  IB</w:t>
      </w:r>
      <w:proofErr w:type="gramEnd"/>
      <w:r>
        <w:t xml:space="preserve"> Consultant.  Contact information</w:t>
      </w:r>
      <w:r w:rsidRPr="006A74AF">
        <w:t xml:space="preserve">:  </w:t>
      </w:r>
      <w:hyperlink r:id="rId5" w:history="1">
        <w:r w:rsidRPr="006A74AF">
          <w:rPr>
            <w:rStyle w:val="Hyperlink"/>
            <w:color w:val="auto"/>
          </w:rPr>
          <w:t>kimkamin@hebisd.edu</w:t>
        </w:r>
      </w:hyperlink>
      <w:r>
        <w:t xml:space="preserve"> </w:t>
      </w:r>
    </w:p>
    <w:p w14:paraId="3BD35662" w14:textId="77777777" w:rsidR="006A74AF" w:rsidRDefault="006A74AF"/>
    <w:p w14:paraId="35A5BE73" w14:textId="77777777" w:rsidR="006A74AF" w:rsidRDefault="006A74AF">
      <w:r>
        <w:br w:type="page"/>
      </w:r>
    </w:p>
    <w:p w14:paraId="32881B3E" w14:textId="77777777" w:rsidR="006A74AF" w:rsidRDefault="006A74AF"/>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174"/>
        <w:gridCol w:w="644"/>
        <w:gridCol w:w="498"/>
      </w:tblGrid>
      <w:tr w:rsidR="00BA5224" w:rsidRPr="00FA62B2" w14:paraId="130A3FC0" w14:textId="77777777" w:rsidTr="003D159F">
        <w:trPr>
          <w:trHeight w:val="300"/>
        </w:trPr>
        <w:tc>
          <w:tcPr>
            <w:tcW w:w="498" w:type="dxa"/>
            <w:vAlign w:val="center"/>
          </w:tcPr>
          <w:p w14:paraId="2A89EEB8"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0897D07B"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American University, Carnegie Mellon University, Tyler Junior College, University of Texas of the Permian Basin</w:t>
            </w:r>
          </w:p>
        </w:tc>
        <w:tc>
          <w:tcPr>
            <w:tcW w:w="644" w:type="dxa"/>
            <w:shd w:val="clear" w:color="auto" w:fill="auto"/>
            <w:noWrap/>
            <w:vAlign w:val="center"/>
            <w:hideMark/>
          </w:tcPr>
          <w:p w14:paraId="4325A4AC"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10</w:t>
            </w:r>
          </w:p>
        </w:tc>
        <w:tc>
          <w:tcPr>
            <w:tcW w:w="498" w:type="dxa"/>
            <w:vAlign w:val="center"/>
          </w:tcPr>
          <w:p w14:paraId="162B37D9"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5C7CDB9C" w14:textId="77777777" w:rsidTr="003D159F">
        <w:trPr>
          <w:trHeight w:val="300"/>
        </w:trPr>
        <w:tc>
          <w:tcPr>
            <w:tcW w:w="498" w:type="dxa"/>
            <w:vAlign w:val="center"/>
          </w:tcPr>
          <w:p w14:paraId="0B3C59E8"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2551D2C1"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Boston University, Colorado State University, Emory University, North Lake College, Our Lady of the Lake University, University of Alabama, University of California - San Diego, University of Tulsa</w:t>
            </w:r>
          </w:p>
        </w:tc>
        <w:tc>
          <w:tcPr>
            <w:tcW w:w="644" w:type="dxa"/>
            <w:shd w:val="clear" w:color="auto" w:fill="auto"/>
            <w:noWrap/>
            <w:vAlign w:val="center"/>
            <w:hideMark/>
          </w:tcPr>
          <w:p w14:paraId="4F0EF5CD"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9</w:t>
            </w:r>
          </w:p>
        </w:tc>
        <w:tc>
          <w:tcPr>
            <w:tcW w:w="498" w:type="dxa"/>
            <w:vAlign w:val="center"/>
          </w:tcPr>
          <w:p w14:paraId="0BF8A273"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35BA0A42" w14:textId="77777777" w:rsidTr="003D159F">
        <w:trPr>
          <w:trHeight w:val="300"/>
        </w:trPr>
        <w:tc>
          <w:tcPr>
            <w:tcW w:w="498" w:type="dxa"/>
            <w:vAlign w:val="center"/>
          </w:tcPr>
          <w:p w14:paraId="3D01D49A"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0A45E520"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Arizona State University, Brown University, Cornell University, George Washington University, Oklahoma State University, Texas A&amp;M University – Kingsville, University of California – Berkeley, University of Dallas, University of Georgia</w:t>
            </w:r>
          </w:p>
        </w:tc>
        <w:tc>
          <w:tcPr>
            <w:tcW w:w="644" w:type="dxa"/>
            <w:shd w:val="clear" w:color="auto" w:fill="auto"/>
            <w:noWrap/>
            <w:vAlign w:val="center"/>
            <w:hideMark/>
          </w:tcPr>
          <w:p w14:paraId="3673B38C"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8</w:t>
            </w:r>
          </w:p>
        </w:tc>
        <w:tc>
          <w:tcPr>
            <w:tcW w:w="498" w:type="dxa"/>
            <w:vAlign w:val="center"/>
          </w:tcPr>
          <w:p w14:paraId="0FBBE12C"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3896B801" w14:textId="77777777" w:rsidTr="003D159F">
        <w:trPr>
          <w:trHeight w:val="300"/>
        </w:trPr>
        <w:tc>
          <w:tcPr>
            <w:tcW w:w="498" w:type="dxa"/>
            <w:vAlign w:val="center"/>
          </w:tcPr>
          <w:p w14:paraId="3D286570"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51C83CE6"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 xml:space="preserve">New York University, North Central Texas College, St. Philip's College, University of St. Thomas </w:t>
            </w:r>
          </w:p>
        </w:tc>
        <w:tc>
          <w:tcPr>
            <w:tcW w:w="644" w:type="dxa"/>
            <w:shd w:val="clear" w:color="auto" w:fill="auto"/>
            <w:noWrap/>
            <w:vAlign w:val="center"/>
            <w:hideMark/>
          </w:tcPr>
          <w:p w14:paraId="09D51AC6"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7</w:t>
            </w:r>
          </w:p>
        </w:tc>
        <w:tc>
          <w:tcPr>
            <w:tcW w:w="498" w:type="dxa"/>
            <w:vAlign w:val="center"/>
          </w:tcPr>
          <w:p w14:paraId="4F70E1E4"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08D91D63" w14:textId="77777777" w:rsidTr="003D159F">
        <w:trPr>
          <w:trHeight w:val="300"/>
        </w:trPr>
        <w:tc>
          <w:tcPr>
            <w:tcW w:w="498" w:type="dxa"/>
            <w:vAlign w:val="center"/>
          </w:tcPr>
          <w:p w14:paraId="091DBF7B"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55477F3D"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Duke University, Fordham University, Georgia Institute of Technology, Howard University, Lamar University, Northwest Vista College, Purdue University, Texas A&amp;M University – Galveston, University of California - Los Angeles, University of California - Santa Barbara, University of Alabama, University of Chicago, University of Pennsylvania, University of the Incarnate Word, Vanderbilt University</w:t>
            </w:r>
          </w:p>
        </w:tc>
        <w:tc>
          <w:tcPr>
            <w:tcW w:w="644" w:type="dxa"/>
            <w:shd w:val="clear" w:color="auto" w:fill="auto"/>
            <w:noWrap/>
            <w:vAlign w:val="center"/>
            <w:hideMark/>
          </w:tcPr>
          <w:p w14:paraId="32E931C9"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6</w:t>
            </w:r>
          </w:p>
        </w:tc>
        <w:tc>
          <w:tcPr>
            <w:tcW w:w="498" w:type="dxa"/>
            <w:vAlign w:val="center"/>
          </w:tcPr>
          <w:p w14:paraId="3727B1B4"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25F63142" w14:textId="77777777" w:rsidTr="003D159F">
        <w:trPr>
          <w:trHeight w:val="300"/>
        </w:trPr>
        <w:tc>
          <w:tcPr>
            <w:tcW w:w="498" w:type="dxa"/>
            <w:vAlign w:val="center"/>
          </w:tcPr>
          <w:p w14:paraId="0C490E06"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69ABB25A"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 xml:space="preserve">McGill University, The University of Edinburgh, Angelo State University, Massachusetts Institute of Technology, Tarleton State University, University of Kansas, University of Rochester, Vernon College, Washington University in St. Louis, Concordia University – Montréal, Abilene Christian University, </w:t>
            </w:r>
          </w:p>
        </w:tc>
        <w:tc>
          <w:tcPr>
            <w:tcW w:w="644" w:type="dxa"/>
            <w:shd w:val="clear" w:color="auto" w:fill="auto"/>
            <w:noWrap/>
            <w:vAlign w:val="center"/>
            <w:hideMark/>
          </w:tcPr>
          <w:p w14:paraId="7AE60D0B"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5</w:t>
            </w:r>
          </w:p>
        </w:tc>
        <w:tc>
          <w:tcPr>
            <w:tcW w:w="498" w:type="dxa"/>
            <w:vAlign w:val="center"/>
          </w:tcPr>
          <w:p w14:paraId="668F63D8"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4C61DA8B" w14:textId="77777777" w:rsidTr="003D159F">
        <w:trPr>
          <w:trHeight w:val="300"/>
        </w:trPr>
        <w:tc>
          <w:tcPr>
            <w:tcW w:w="498" w:type="dxa"/>
            <w:vAlign w:val="center"/>
          </w:tcPr>
          <w:p w14:paraId="70CC7802"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6F24C60E"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Concordia University – Montréal, Abilene Christian University, Concordia University – Montréal, Columbia University, Dallas Baptist University, Del Mar College, Georgetown University, Harvard University, Johns Hopkins University, Loyola University Northwestern University, Pennsylvania State University, Princeton University, Rensselaer Polytechnic Institute, State University of New York (SUNY), St. Olaf College, Syracuse University, Texas A&amp;M International University, Tufts University, Tulane University, University of Missouri – Columbia, Yale University</w:t>
            </w:r>
          </w:p>
        </w:tc>
        <w:tc>
          <w:tcPr>
            <w:tcW w:w="644" w:type="dxa"/>
            <w:shd w:val="clear" w:color="auto" w:fill="auto"/>
            <w:noWrap/>
            <w:vAlign w:val="center"/>
            <w:hideMark/>
          </w:tcPr>
          <w:p w14:paraId="70CF057D"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4</w:t>
            </w:r>
          </w:p>
        </w:tc>
        <w:tc>
          <w:tcPr>
            <w:tcW w:w="498" w:type="dxa"/>
            <w:vAlign w:val="center"/>
          </w:tcPr>
          <w:p w14:paraId="511276BC"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372E6962" w14:textId="77777777" w:rsidTr="003D159F">
        <w:trPr>
          <w:trHeight w:val="300"/>
        </w:trPr>
        <w:tc>
          <w:tcPr>
            <w:tcW w:w="498" w:type="dxa"/>
            <w:vAlign w:val="center"/>
          </w:tcPr>
          <w:p w14:paraId="6109F4F0" w14:textId="77777777" w:rsidR="00BA5224" w:rsidRPr="00FA62B2" w:rsidRDefault="00BA5224" w:rsidP="00FA62B2">
            <w:pPr>
              <w:spacing w:after="0" w:line="240" w:lineRule="auto"/>
              <w:rPr>
                <w:rFonts w:ascii="Franklin Gothic Book" w:eastAsia="Times New Roman" w:hAnsi="Franklin Gothic Book" w:cs="Times New Roman"/>
                <w:color w:val="000000"/>
                <w:sz w:val="24"/>
                <w:szCs w:val="24"/>
              </w:rPr>
            </w:pPr>
          </w:p>
        </w:tc>
        <w:tc>
          <w:tcPr>
            <w:tcW w:w="9174" w:type="dxa"/>
            <w:shd w:val="clear" w:color="auto" w:fill="auto"/>
            <w:noWrap/>
            <w:vAlign w:val="center"/>
            <w:hideMark/>
          </w:tcPr>
          <w:p w14:paraId="56069159" w14:textId="77777777" w:rsidR="00BA5224" w:rsidRPr="00FA62B2" w:rsidRDefault="00BA5224" w:rsidP="00FA62B2">
            <w:pPr>
              <w:spacing w:after="0" w:line="240" w:lineRule="auto"/>
              <w:rPr>
                <w:rFonts w:ascii="Franklin Gothic Book" w:eastAsia="Times New Roman" w:hAnsi="Franklin Gothic Book" w:cs="Times New Roman"/>
                <w:color w:val="000000"/>
              </w:rPr>
            </w:pPr>
            <w:r w:rsidRPr="00FA62B2">
              <w:rPr>
                <w:rFonts w:ascii="Franklin Gothic Book" w:eastAsia="Times New Roman" w:hAnsi="Franklin Gothic Book" w:cs="Times New Roman"/>
                <w:color w:val="000000"/>
              </w:rPr>
              <w:t>Monash University, Imperial College London, King's College London, University of Bath, Central Texas College,  Colgate University, Creighton University,  Dartmouth College, DePaul University, Emerson College, Florida International University, Iowa State University, Lafayette College,  Notre Dame, Ouachita Baptist University,  Pace University, Richland College ,Sarah Lawrence College, Savannah College of Art and Design, St. John's  University, Stanford University, United States Military Academy - West Point, United States Naval Academy, University of Denver, University of Mary Hardin-Baylor, University of Nebraska , University of New Mexico, University of Washington, Washington and Lee University, Wellesley College, West Texas A&amp;M  University, Wichita State University, Xavier University of Louisiana</w:t>
            </w:r>
          </w:p>
        </w:tc>
        <w:tc>
          <w:tcPr>
            <w:tcW w:w="644" w:type="dxa"/>
            <w:shd w:val="clear" w:color="auto" w:fill="auto"/>
            <w:noWrap/>
            <w:vAlign w:val="center"/>
            <w:hideMark/>
          </w:tcPr>
          <w:p w14:paraId="5502EE54"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r w:rsidRPr="00FA62B2">
              <w:rPr>
                <w:rFonts w:ascii="Franklin Gothic Book" w:eastAsia="Times New Roman" w:hAnsi="Franklin Gothic Book" w:cs="Times New Roman"/>
                <w:color w:val="000000"/>
                <w:sz w:val="24"/>
                <w:szCs w:val="24"/>
              </w:rPr>
              <w:t>3</w:t>
            </w:r>
          </w:p>
        </w:tc>
        <w:tc>
          <w:tcPr>
            <w:tcW w:w="498" w:type="dxa"/>
            <w:vAlign w:val="center"/>
          </w:tcPr>
          <w:p w14:paraId="6C7DF50A" w14:textId="77777777" w:rsidR="00BA5224" w:rsidRPr="00FA62B2" w:rsidRDefault="00BA5224" w:rsidP="00FA62B2">
            <w:pPr>
              <w:spacing w:after="0" w:line="240" w:lineRule="auto"/>
              <w:jc w:val="right"/>
              <w:rPr>
                <w:rFonts w:ascii="Franklin Gothic Book" w:eastAsia="Times New Roman" w:hAnsi="Franklin Gothic Book" w:cs="Times New Roman"/>
                <w:color w:val="000000"/>
                <w:sz w:val="24"/>
                <w:szCs w:val="24"/>
              </w:rPr>
            </w:pPr>
          </w:p>
        </w:tc>
      </w:tr>
      <w:tr w:rsidR="00BA5224" w:rsidRPr="00FA62B2" w14:paraId="09B72405" w14:textId="77777777" w:rsidTr="003D159F">
        <w:trPr>
          <w:trHeight w:val="300"/>
        </w:trPr>
        <w:tc>
          <w:tcPr>
            <w:tcW w:w="498" w:type="dxa"/>
            <w:vAlign w:val="center"/>
          </w:tcPr>
          <w:p w14:paraId="0A8DAC0C" w14:textId="77777777" w:rsidR="00BA5224" w:rsidRPr="00FA62B2" w:rsidRDefault="00BA5224" w:rsidP="00FA62B2">
            <w:pPr>
              <w:spacing w:after="0" w:line="240" w:lineRule="auto"/>
              <w:rPr>
                <w:rFonts w:ascii="Franklin Gothic Book" w:eastAsia="Times New Roman" w:hAnsi="Franklin Gothic Book" w:cs="Times New Roman"/>
                <w:sz w:val="24"/>
                <w:szCs w:val="24"/>
              </w:rPr>
            </w:pPr>
          </w:p>
        </w:tc>
        <w:tc>
          <w:tcPr>
            <w:tcW w:w="9174" w:type="dxa"/>
            <w:shd w:val="clear" w:color="auto" w:fill="auto"/>
            <w:noWrap/>
            <w:vAlign w:val="center"/>
            <w:hideMark/>
          </w:tcPr>
          <w:p w14:paraId="780DFADC" w14:textId="77777777" w:rsidR="00BA5224" w:rsidRPr="00FA62B2" w:rsidRDefault="00BA5224" w:rsidP="00FA62B2">
            <w:pPr>
              <w:spacing w:after="0" w:line="240" w:lineRule="auto"/>
              <w:rPr>
                <w:rFonts w:ascii="Franklin Gothic Book" w:eastAsia="Times New Roman" w:hAnsi="Franklin Gothic Book" w:cs="Times New Roman"/>
                <w:sz w:val="20"/>
                <w:szCs w:val="20"/>
              </w:rPr>
            </w:pPr>
            <w:r w:rsidRPr="00FA62B2">
              <w:rPr>
                <w:rFonts w:ascii="Franklin Gothic Book" w:eastAsia="Times New Roman" w:hAnsi="Franklin Gothic Book" w:cs="Times New Roman"/>
                <w:sz w:val="20"/>
                <w:szCs w:val="20"/>
              </w:rPr>
              <w:t xml:space="preserve">University of Toronto, Copenhagen Business School, Delft University of Technology, ESCP Europe London Campus, University of Bristol, </w:t>
            </w:r>
            <w:r w:rsidRPr="00FA62B2">
              <w:rPr>
                <w:rFonts w:ascii="Franklin Gothic Book" w:eastAsia="Times New Roman" w:hAnsi="Franklin Gothic Book" w:cs="Times New Roman"/>
                <w:color w:val="000000"/>
                <w:sz w:val="20"/>
                <w:szCs w:val="20"/>
              </w:rPr>
              <w:t>University of St Andrews, University of Warwick, Arkansas Tech University, Belmont University, Boston College, Bryn Mawr College, Butler University, Centenary College of Louisiana, Claremont McKenna College, Clemson University, Davidson College, Embry-Riddle Aeronautical University-Daytona Beach, George Mason University, Hofstra University, Johnson &amp; Wales University, Kalamazoo College, LeTourneau University, Louisiana Tech University,  Michigan State University, Mountain View College, Oklahoma Christian University, Oberlin College, Oregon State University, Pacific Lutheran University, Rhodes College, Ringling College of Art and Design, School of Visual Arts, School of the Art Institute of Chicago, Schreiner University,  Semmelweis University, Smith College, Semmelweis University ,Temple University, Texas Wesleyan University, The New School, Union College - New York, United States Air Force Academy, University of British Columbia ,University of Colorado Denver, University of Florida, University of Louisiana, University of Maryland, University of Massachusetts, University of Michigan, University of Mississippi, University of North Carolina at Chapel Hill, University of Notre Dame, University of Oregon, University of Virginia, University of Wisconsin , University of the South, Wake Forest University, Wheaton College</w:t>
            </w:r>
          </w:p>
        </w:tc>
        <w:tc>
          <w:tcPr>
            <w:tcW w:w="644" w:type="dxa"/>
            <w:shd w:val="clear" w:color="auto" w:fill="auto"/>
            <w:noWrap/>
            <w:vAlign w:val="center"/>
            <w:hideMark/>
          </w:tcPr>
          <w:p w14:paraId="4B5DB418" w14:textId="77777777" w:rsidR="00BA5224" w:rsidRPr="00FA62B2" w:rsidRDefault="00BA5224" w:rsidP="00FA62B2">
            <w:pPr>
              <w:spacing w:after="0" w:line="240" w:lineRule="auto"/>
              <w:jc w:val="right"/>
              <w:rPr>
                <w:rFonts w:ascii="Franklin Gothic Book" w:eastAsia="Times New Roman" w:hAnsi="Franklin Gothic Book" w:cs="Times New Roman"/>
                <w:sz w:val="24"/>
                <w:szCs w:val="24"/>
              </w:rPr>
            </w:pPr>
            <w:r w:rsidRPr="00FA62B2">
              <w:rPr>
                <w:rFonts w:ascii="Franklin Gothic Book" w:eastAsia="Times New Roman" w:hAnsi="Franklin Gothic Book" w:cs="Times New Roman"/>
                <w:sz w:val="24"/>
                <w:szCs w:val="24"/>
              </w:rPr>
              <w:t>2</w:t>
            </w:r>
          </w:p>
        </w:tc>
        <w:tc>
          <w:tcPr>
            <w:tcW w:w="498" w:type="dxa"/>
            <w:vAlign w:val="center"/>
          </w:tcPr>
          <w:p w14:paraId="64D2E564" w14:textId="77777777" w:rsidR="00BA5224" w:rsidRPr="00FA62B2" w:rsidRDefault="00BA5224" w:rsidP="00FA62B2">
            <w:pPr>
              <w:spacing w:after="0" w:line="240" w:lineRule="auto"/>
              <w:jc w:val="right"/>
              <w:rPr>
                <w:rFonts w:ascii="Franklin Gothic Book" w:eastAsia="Times New Roman" w:hAnsi="Franklin Gothic Book" w:cs="Times New Roman"/>
                <w:sz w:val="24"/>
                <w:szCs w:val="24"/>
              </w:rPr>
            </w:pPr>
          </w:p>
        </w:tc>
      </w:tr>
      <w:tr w:rsidR="00BA5224" w:rsidRPr="00FA62B2" w14:paraId="7115CACA" w14:textId="77777777" w:rsidTr="003D159F">
        <w:trPr>
          <w:trHeight w:val="540"/>
        </w:trPr>
        <w:tc>
          <w:tcPr>
            <w:tcW w:w="498" w:type="dxa"/>
            <w:vAlign w:val="center"/>
          </w:tcPr>
          <w:p w14:paraId="51ED7C80" w14:textId="77777777" w:rsidR="00BA5224" w:rsidRPr="00FA62B2" w:rsidRDefault="00BA5224" w:rsidP="00FA62B2">
            <w:pPr>
              <w:spacing w:after="0" w:line="240" w:lineRule="auto"/>
              <w:rPr>
                <w:rFonts w:ascii="Franklin Gothic Book" w:eastAsia="Times New Roman" w:hAnsi="Franklin Gothic Book" w:cs="Times New Roman"/>
                <w:sz w:val="24"/>
                <w:szCs w:val="24"/>
              </w:rPr>
            </w:pPr>
          </w:p>
        </w:tc>
        <w:tc>
          <w:tcPr>
            <w:tcW w:w="9174" w:type="dxa"/>
            <w:shd w:val="clear" w:color="auto" w:fill="auto"/>
            <w:noWrap/>
            <w:vAlign w:val="center"/>
            <w:hideMark/>
          </w:tcPr>
          <w:p w14:paraId="1ECE2C8B" w14:textId="77777777" w:rsidR="00BA5224" w:rsidRPr="00FA62B2" w:rsidRDefault="00BA5224" w:rsidP="00FA62B2">
            <w:pPr>
              <w:spacing w:after="0" w:line="240" w:lineRule="auto"/>
              <w:rPr>
                <w:rFonts w:ascii="Franklin Gothic Book" w:eastAsia="Times New Roman" w:hAnsi="Franklin Gothic Book" w:cs="Times New Roman"/>
                <w:sz w:val="20"/>
                <w:szCs w:val="20"/>
              </w:rPr>
            </w:pPr>
            <w:r w:rsidRPr="00FA62B2">
              <w:rPr>
                <w:rFonts w:ascii="Franklin Gothic Book" w:eastAsia="Times New Roman" w:hAnsi="Franklin Gothic Book" w:cs="Times New Roman"/>
                <w:sz w:val="20"/>
                <w:szCs w:val="20"/>
              </w:rPr>
              <w:t xml:space="preserve">Universidad Austral, University Of Western Australia,  Victorian Tertiary Admissions Centre, University Of Mons, </w:t>
            </w:r>
            <w:r w:rsidRPr="00FA62B2">
              <w:rPr>
                <w:rFonts w:ascii="Franklin Gothic Book" w:eastAsia="Times New Roman" w:hAnsi="Franklin Gothic Book" w:cs="Times New Roman"/>
                <w:color w:val="000000"/>
                <w:sz w:val="20"/>
                <w:szCs w:val="20"/>
              </w:rPr>
              <w:t xml:space="preserve">Queen's University, Ryerson University, Simon Fraser University, St. Francis Xavier University, University Of Waterloo, Wilfrid Laurier University, Fudan University, Peking University, Shenzhen University, Pontificia Universidad Javeriana, The American University In Cairo, Aalto University, Essec Business School, Parsons Paris, Supinfo International University, Université Panthéon-Assas Paris Ii, Université De Sorbonne, Berliner Technische Kunsthochschule, Duale Hochschule Baden, Jacobs University, University Of Maryland (GERMANY), University Of Maryland (GERMANY), University College Dublin, John Cabot University, Nuova Accademia Di Belle Arti, Tsukuba Daigaku (University Of Tsukuba), Instituto Tecnológico Monterrey, Conservatorium Van Amsterdam, Gerrit Rietveld Academie For Art And Design, Han University, </w:t>
            </w:r>
            <w:r w:rsidRPr="00FA62B2">
              <w:rPr>
                <w:rFonts w:ascii="Franklin Gothic Book" w:eastAsia="Times New Roman" w:hAnsi="Franklin Gothic Book" w:cs="Times New Roman"/>
                <w:color w:val="000000"/>
                <w:sz w:val="20"/>
                <w:szCs w:val="20"/>
              </w:rPr>
              <w:lastRenderedPageBreak/>
              <w:t xml:space="preserve">Rotterdam University, University Of Amsterdam, University Of Groningen, Utrecht University College, University Of Auckland, University Of Canterbury, Victoria University Of Wellington, Universidad Carlos III De Madrid, Universidad De Navarra, Ecole Hôtelière De Lausanne, Franklin University Switzerland, Glion Institute Of Higher Education, Les Roches Global Hospitality Education, National Taiwan University, City University, Lancaster University, Murray Edwards College, New College Of The Humanities, Nottingham Trent University, Nottingham University, Plymouth University International College, Robert Gordon University,  Royal Northern College Of Music, The University Of Cambridge, University College London, University Of Dundee, University Of East London, University Of Kent, University Of Newcastle, University Of Sheffield,  University Of The West Of England, Adams State University,  Agnes Scott College,  Art Institute Of Charlotte,  Austin Peay State University, Baldwin Wallace University, Belmont Abbey College, Bradley University, Brandeis University,  Brevard College,  Bucknell University, </w:t>
            </w:r>
            <w:r w:rsidRPr="00FA62B2">
              <w:rPr>
                <w:rFonts w:ascii="Franklin Gothic Book" w:hAnsi="Franklin Gothic Book" w:cs="Times New Roman"/>
                <w:color w:val="000000"/>
                <w:sz w:val="20"/>
                <w:szCs w:val="20"/>
              </w:rPr>
              <w:t xml:space="preserve">California Institute of Technology, California Northstate University, Carleton College, Catholic University of America, Chaffey College, Coe College, College of Charleston, College of Mount St. Vincent, College of New Rochelle, College of William and Mary, Collin College, Colorado Christian University,  Colorado College, Colorado Mountain College, Colorado State University, Concordia University, DePauw University, Dillard University, Drexel University, Drury University, Eckerd College, Eckerd College, El Centro College, Estrella Mountain Community College, Fisk University, Florida Gulf Coast University, Florida Institute of Technology, Fontbonne University, Franciscan University of Steubenville, Harding University, Hawaii Pacific University, Hendrix College,  High Point University, Howard Payne University,  Illinois Institute of Technology, Indiana University, Ithaca College, Jackson State University, Kansas City Art Institute, Kent State University, Kenyon College, Lake Forest College, Lee University,  Lewis University,  Lewis and Clark College, Liberty University, Loyola Marymount University,  Loyola University, </w:t>
            </w:r>
            <w:r w:rsidRPr="00FA62B2">
              <w:rPr>
                <w:rFonts w:ascii="Franklin Gothic Book" w:eastAsia="Times New Roman" w:hAnsi="Franklin Gothic Book" w:cs="Times New Roman"/>
                <w:color w:val="000000"/>
                <w:sz w:val="20"/>
                <w:szCs w:val="20"/>
              </w:rPr>
              <w:t xml:space="preserve">Macalester College, Macalester College, Manchester College, Mary Baldwin College, Marymount Manhattan College, McLennan Community College, Miami University of Ohio, Middle Tennessee State University, Missouri University of Science and Technology, Mount Mary College, Murray State College, New Mexico State University, Northeast Lakeview College, Oakwood University, Odessa College, Ohio State University, Oklahoma City University, Oral Roberts University, Orange Coast College, Otero Junior College, Ottawa University, Oxford College of Emory University,  Point Park University, Pomona College, Pratt Institute, Providence College, Reed College, Regis College, Regis University, Rhode Island School of Design, Ripon College, Rose-Hulman Institute of Technology, San Diego State University, San Francisco State University, Seton Hall University, Skidmore College, Skidmore College, South Plains College, Southeastern University, Southern New Hampshire University, Southwestern Adventist University, Southwestern Oklahoma State University, Spelman College, St. John's College, St. Louis College of Pharmacy, Sul Ross State University, Swarthmore College, Texas A&amp;M University – Commerce, Texas Lutheran University, The Citadel - Military College Of South Carolina, The King's College - New York City, </w:t>
            </w:r>
            <w:r w:rsidRPr="00FA62B2">
              <w:rPr>
                <w:rFonts w:ascii="Franklin Gothic Book" w:eastAsia="Times New Roman" w:hAnsi="Franklin Gothic Book" w:cs="Times New Roman"/>
                <w:sz w:val="20"/>
                <w:szCs w:val="20"/>
              </w:rPr>
              <w:t xml:space="preserve">University of Arizona, </w:t>
            </w:r>
            <w:r w:rsidRPr="00FA62B2">
              <w:rPr>
                <w:rFonts w:ascii="Franklin Gothic Book" w:eastAsia="Times New Roman" w:hAnsi="Franklin Gothic Book" w:cs="Times New Roman"/>
                <w:color w:val="000000"/>
                <w:sz w:val="20"/>
                <w:szCs w:val="20"/>
              </w:rPr>
              <w:t>University of Central Arkansas, University of Central Oklahoma, University of Connecticut, University of Dayton, University of Minnesota, University of Pittsburgh, University of Puget Sound, University Of Rhode Island, University of Richmond, University Of San Francisco, University Of South Carolina, University of South Florida, University of Tennessee, University of Utah, University of The Pacific, Utah Valley University, Villanova University, Virginia Military Institute, Washington State University, Weatherford College,  Webster University, Wesleyan University, William Peace University, Williams College, Wisconsin Lutheran College</w:t>
            </w:r>
          </w:p>
        </w:tc>
        <w:tc>
          <w:tcPr>
            <w:tcW w:w="644" w:type="dxa"/>
            <w:shd w:val="clear" w:color="auto" w:fill="auto"/>
            <w:noWrap/>
            <w:vAlign w:val="center"/>
            <w:hideMark/>
          </w:tcPr>
          <w:p w14:paraId="668F9581" w14:textId="77777777" w:rsidR="00BA5224" w:rsidRPr="00FA62B2" w:rsidRDefault="00BA5224" w:rsidP="00FA62B2">
            <w:pPr>
              <w:spacing w:after="0" w:line="240" w:lineRule="auto"/>
              <w:jc w:val="right"/>
              <w:rPr>
                <w:rFonts w:ascii="Franklin Gothic Book" w:eastAsia="Times New Roman" w:hAnsi="Franklin Gothic Book" w:cs="Times New Roman"/>
                <w:sz w:val="24"/>
                <w:szCs w:val="24"/>
              </w:rPr>
            </w:pPr>
            <w:r w:rsidRPr="00FA62B2">
              <w:rPr>
                <w:rFonts w:ascii="Franklin Gothic Book" w:eastAsia="Times New Roman" w:hAnsi="Franklin Gothic Book" w:cs="Times New Roman"/>
                <w:sz w:val="24"/>
                <w:szCs w:val="24"/>
              </w:rPr>
              <w:lastRenderedPageBreak/>
              <w:t>1</w:t>
            </w:r>
          </w:p>
        </w:tc>
        <w:tc>
          <w:tcPr>
            <w:tcW w:w="498" w:type="dxa"/>
            <w:vAlign w:val="center"/>
          </w:tcPr>
          <w:p w14:paraId="2D675ADE" w14:textId="77777777" w:rsidR="00BA5224" w:rsidRPr="00FA62B2" w:rsidRDefault="00BA5224" w:rsidP="00FA62B2">
            <w:pPr>
              <w:spacing w:after="0" w:line="240" w:lineRule="auto"/>
              <w:jc w:val="right"/>
              <w:rPr>
                <w:rFonts w:ascii="Franklin Gothic Book" w:eastAsia="Times New Roman" w:hAnsi="Franklin Gothic Book" w:cs="Times New Roman"/>
                <w:sz w:val="24"/>
                <w:szCs w:val="24"/>
              </w:rPr>
            </w:pPr>
          </w:p>
        </w:tc>
      </w:tr>
    </w:tbl>
    <w:p w14:paraId="6C11A6E9" w14:textId="77777777" w:rsidR="000E33BF" w:rsidRPr="00FA62B2" w:rsidRDefault="000E33BF" w:rsidP="000E33BF">
      <w:pPr>
        <w:rPr>
          <w:rFonts w:ascii="Franklin Gothic Book" w:hAnsi="Franklin Gothic Book" w:cs="Times New Roman"/>
          <w:sz w:val="56"/>
          <w:szCs w:val="56"/>
        </w:rPr>
      </w:pPr>
    </w:p>
    <w:p w14:paraId="7C3D1879" w14:textId="77777777" w:rsidR="000E33BF" w:rsidRPr="00FA62B2" w:rsidRDefault="000E33BF">
      <w:pPr>
        <w:rPr>
          <w:rFonts w:ascii="Franklin Gothic Book" w:hAnsi="Franklin Gothic Book" w:cs="Times New Roman"/>
          <w:sz w:val="56"/>
          <w:szCs w:val="56"/>
        </w:rPr>
      </w:pPr>
      <w:r w:rsidRPr="00FA62B2">
        <w:rPr>
          <w:rFonts w:ascii="Franklin Gothic Book" w:hAnsi="Franklin Gothic Book" w:cs="Times New Roman"/>
          <w:sz w:val="56"/>
          <w:szCs w:val="56"/>
        </w:rPr>
        <w:br w:type="page"/>
      </w:r>
    </w:p>
    <w:sectPr w:rsidR="000E33BF" w:rsidRPr="00FA62B2" w:rsidSect="00BA5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Franklin Gothic Demi Cond">
    <w:panose1 w:val="020B07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441B"/>
    <w:multiLevelType w:val="hybridMultilevel"/>
    <w:tmpl w:val="F18C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94"/>
    <w:rsid w:val="0000119A"/>
    <w:rsid w:val="00015CCD"/>
    <w:rsid w:val="000260FF"/>
    <w:rsid w:val="000606B8"/>
    <w:rsid w:val="00066768"/>
    <w:rsid w:val="000E33BF"/>
    <w:rsid w:val="000E7010"/>
    <w:rsid w:val="00121DBE"/>
    <w:rsid w:val="002700BD"/>
    <w:rsid w:val="0030106C"/>
    <w:rsid w:val="00380E82"/>
    <w:rsid w:val="003D159F"/>
    <w:rsid w:val="004062A6"/>
    <w:rsid w:val="004863B7"/>
    <w:rsid w:val="004939D0"/>
    <w:rsid w:val="004A4C52"/>
    <w:rsid w:val="005614DF"/>
    <w:rsid w:val="005A77EA"/>
    <w:rsid w:val="006A74AF"/>
    <w:rsid w:val="00745FE5"/>
    <w:rsid w:val="00787A4C"/>
    <w:rsid w:val="0079323E"/>
    <w:rsid w:val="007A6988"/>
    <w:rsid w:val="0094224C"/>
    <w:rsid w:val="009471CE"/>
    <w:rsid w:val="00A545BB"/>
    <w:rsid w:val="00A702D2"/>
    <w:rsid w:val="00A92D6F"/>
    <w:rsid w:val="00BA5224"/>
    <w:rsid w:val="00BB6806"/>
    <w:rsid w:val="00C231A2"/>
    <w:rsid w:val="00C546DA"/>
    <w:rsid w:val="00CC3A94"/>
    <w:rsid w:val="00D0256B"/>
    <w:rsid w:val="00D16722"/>
    <w:rsid w:val="00E05C42"/>
    <w:rsid w:val="00E76D2B"/>
    <w:rsid w:val="00E83F82"/>
    <w:rsid w:val="00E9015F"/>
    <w:rsid w:val="00F73652"/>
    <w:rsid w:val="00FA62B2"/>
    <w:rsid w:val="00FC5E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936F"/>
  <w15:chartTrackingRefBased/>
  <w15:docId w15:val="{2E85579F-311C-4A6C-AA48-BA86F148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06"/>
    <w:rPr>
      <w:rFonts w:ascii="Segoe UI" w:hAnsi="Segoe UI" w:cs="Segoe UI"/>
      <w:sz w:val="18"/>
      <w:szCs w:val="18"/>
    </w:rPr>
  </w:style>
  <w:style w:type="paragraph" w:styleId="ListParagraph">
    <w:name w:val="List Paragraph"/>
    <w:basedOn w:val="Normal"/>
    <w:uiPriority w:val="34"/>
    <w:qFormat/>
    <w:rsid w:val="003D159F"/>
    <w:pPr>
      <w:ind w:left="720"/>
      <w:contextualSpacing/>
    </w:pPr>
  </w:style>
  <w:style w:type="character" w:styleId="Hyperlink">
    <w:name w:val="Hyperlink"/>
    <w:basedOn w:val="DefaultParagraphFont"/>
    <w:uiPriority w:val="99"/>
    <w:unhideWhenUsed/>
    <w:rsid w:val="006A74AF"/>
    <w:rPr>
      <w:color w:val="0563C1" w:themeColor="hyperlink"/>
      <w:u w:val="single"/>
    </w:rPr>
  </w:style>
  <w:style w:type="character" w:customStyle="1" w:styleId="UnresolvedMention">
    <w:name w:val="Unresolved Mention"/>
    <w:basedOn w:val="DefaultParagraphFont"/>
    <w:uiPriority w:val="99"/>
    <w:semiHidden/>
    <w:unhideWhenUsed/>
    <w:rsid w:val="006A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0780">
      <w:bodyDiv w:val="1"/>
      <w:marLeft w:val="0"/>
      <w:marRight w:val="0"/>
      <w:marTop w:val="0"/>
      <w:marBottom w:val="0"/>
      <w:divBdr>
        <w:top w:val="none" w:sz="0" w:space="0" w:color="auto"/>
        <w:left w:val="none" w:sz="0" w:space="0" w:color="auto"/>
        <w:bottom w:val="none" w:sz="0" w:space="0" w:color="auto"/>
        <w:right w:val="none" w:sz="0" w:space="0" w:color="auto"/>
      </w:divBdr>
    </w:div>
    <w:div w:id="13279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kamin@hebis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kimkamin2018@gmail.com</dc:creator>
  <cp:keywords/>
  <dc:description/>
  <cp:lastModifiedBy>Judy Chapman</cp:lastModifiedBy>
  <cp:revision>2</cp:revision>
  <cp:lastPrinted>2018-10-28T20:55:00Z</cp:lastPrinted>
  <dcterms:created xsi:type="dcterms:W3CDTF">2018-11-29T16:55:00Z</dcterms:created>
  <dcterms:modified xsi:type="dcterms:W3CDTF">2018-11-29T16:55:00Z</dcterms:modified>
</cp:coreProperties>
</file>