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C5" w:rsidRPr="00396DF1" w:rsidRDefault="00FF30C5" w:rsidP="00396DF1">
      <w:pPr>
        <w:spacing w:after="0" w:line="240" w:lineRule="auto"/>
        <w:jc w:val="center"/>
        <w:rPr>
          <w:rFonts w:ascii="Calibri" w:hAnsi="Calibri"/>
          <w:b/>
          <w:u w:val="single"/>
        </w:rPr>
      </w:pPr>
      <w:r w:rsidRPr="00396DF1">
        <w:rPr>
          <w:rFonts w:ascii="Calibri" w:hAnsi="Calibri"/>
          <w:b/>
          <w:u w:val="single"/>
        </w:rPr>
        <w:t>H</w:t>
      </w:r>
      <w:r w:rsidR="00396DF1" w:rsidRPr="00396DF1">
        <w:rPr>
          <w:rFonts w:ascii="Calibri" w:hAnsi="Calibri"/>
          <w:b/>
          <w:u w:val="single"/>
        </w:rPr>
        <w:t>ospital Facility Self-Critical Analysis Privilege Upheld</w:t>
      </w:r>
      <w:r w:rsidRPr="00396DF1">
        <w:rPr>
          <w:rFonts w:ascii="Calibri" w:hAnsi="Calibri"/>
          <w:b/>
          <w:u w:val="single"/>
        </w:rPr>
        <w:t xml:space="preserve"> </w:t>
      </w:r>
    </w:p>
    <w:p w:rsidR="00920A63" w:rsidRPr="00396DF1" w:rsidRDefault="00396DF1" w:rsidP="00396DF1">
      <w:pPr>
        <w:spacing w:after="0" w:line="240" w:lineRule="auto"/>
        <w:jc w:val="center"/>
        <w:rPr>
          <w:rFonts w:ascii="Calibri" w:hAnsi="Calibri"/>
          <w:b/>
          <w:u w:val="single"/>
        </w:rPr>
      </w:pPr>
      <w:r w:rsidRPr="00396DF1">
        <w:rPr>
          <w:rFonts w:ascii="Calibri" w:hAnsi="Calibri"/>
          <w:b/>
          <w:u w:val="single"/>
        </w:rPr>
        <w:t>By the New Jersey Supreme Court</w:t>
      </w:r>
    </w:p>
    <w:p w:rsidR="00396DF1" w:rsidRDefault="00396DF1" w:rsidP="00396DF1">
      <w:pPr>
        <w:spacing w:after="0" w:line="240" w:lineRule="auto"/>
        <w:jc w:val="both"/>
        <w:rPr>
          <w:rFonts w:ascii="Calibri" w:hAnsi="Calibri"/>
        </w:rPr>
      </w:pPr>
    </w:p>
    <w:p w:rsidR="009A2403" w:rsidRPr="00B733F9" w:rsidRDefault="00B733F9" w:rsidP="00B733F9">
      <w:pPr>
        <w:spacing w:after="280" w:line="240" w:lineRule="auto"/>
        <w:jc w:val="both"/>
        <w:rPr>
          <w:rFonts w:ascii="Calibri" w:hAnsi="Calibri"/>
        </w:rPr>
      </w:pPr>
      <w:r w:rsidRPr="00B733F9">
        <w:rPr>
          <w:rFonts w:ascii="Calibri" w:hAnsi="Calibri"/>
        </w:rPr>
        <w:t xml:space="preserve">In July 2018, the New Jersey Supreme Court ruled in </w:t>
      </w:r>
      <w:r w:rsidRPr="00B733F9">
        <w:rPr>
          <w:rFonts w:ascii="Calibri" w:hAnsi="Calibri"/>
          <w:u w:val="single"/>
        </w:rPr>
        <w:t>Janelle Brugaletta v. Calixto Garcia, D.O.,</w:t>
      </w:r>
      <w:r w:rsidR="00C655C5">
        <w:rPr>
          <w:rFonts w:ascii="Calibri" w:hAnsi="Calibri"/>
        </w:rPr>
        <w:t xml:space="preserve"> Case No.</w:t>
      </w:r>
      <w:r w:rsidRPr="00B733F9">
        <w:rPr>
          <w:rFonts w:ascii="Calibri" w:hAnsi="Calibri"/>
        </w:rPr>
        <w:t xml:space="preserve"> </w:t>
      </w:r>
      <w:r w:rsidR="00C655C5" w:rsidRPr="00B733F9">
        <w:rPr>
          <w:rFonts w:ascii="Calibri" w:hAnsi="Calibri"/>
        </w:rPr>
        <w:t>079056,</w:t>
      </w:r>
      <w:r w:rsidR="00C655C5">
        <w:rPr>
          <w:rFonts w:ascii="Calibri" w:hAnsi="Calibri"/>
        </w:rPr>
        <w:t xml:space="preserve"> </w:t>
      </w:r>
      <w:bookmarkStart w:id="0" w:name="_GoBack"/>
      <w:bookmarkEnd w:id="0"/>
      <w:r w:rsidRPr="00B733F9">
        <w:rPr>
          <w:rFonts w:ascii="Calibri" w:hAnsi="Calibri"/>
        </w:rPr>
        <w:t xml:space="preserve">that a hospital may withhold sections of its self-critical analysis of a former patient in a medical malpractice lawsuit.  However, the facility may be required to provide a narrative dealing with the underlying information regarding treatment.  The Supreme Court affirmed the Appellate Division ruling regarding </w:t>
      </w:r>
      <w:r w:rsidRPr="00B733F9">
        <w:rPr>
          <w:rFonts w:ascii="Calibri" w:hAnsi="Calibri"/>
          <w:u w:val="single"/>
        </w:rPr>
        <w:t>N.J.S.A.</w:t>
      </w:r>
      <w:r w:rsidRPr="00B733F9">
        <w:rPr>
          <w:rFonts w:ascii="Calibri" w:hAnsi="Calibri"/>
        </w:rPr>
        <w:t xml:space="preserve"> 26:2H-12.25, known</w:t>
      </w:r>
      <w:r>
        <w:rPr>
          <w:rFonts w:ascii="Calibri" w:hAnsi="Calibri"/>
        </w:rPr>
        <w:t xml:space="preserve"> as  the Patient Safety Act.  Notably, the legislature </w:t>
      </w:r>
      <w:r w:rsidRPr="00B733F9">
        <w:rPr>
          <w:rFonts w:ascii="Calibri" w:hAnsi="Calibri"/>
          <w:lang w:val="en"/>
        </w:rPr>
        <w:t>"inserted no role for a trial court to play in reviewing” the Serious Preventable Adverse Event ("SPAE")  determination made by a patient safety committee of a health care facility and that "the finding that an event is not reportable does</w:t>
      </w:r>
      <w:r w:rsidR="00C655C5">
        <w:rPr>
          <w:rFonts w:ascii="Calibri" w:hAnsi="Calibri"/>
          <w:lang w:val="en"/>
        </w:rPr>
        <w:t xml:space="preserve"> not abrogate the self-critical-</w:t>
      </w:r>
      <w:r w:rsidRPr="00B733F9">
        <w:rPr>
          <w:rFonts w:ascii="Calibri" w:hAnsi="Calibri"/>
          <w:lang w:val="en"/>
        </w:rPr>
        <w:t xml:space="preserve">analysis privilege." </w:t>
      </w:r>
      <w:r w:rsidRPr="00B733F9">
        <w:rPr>
          <w:rFonts w:ascii="Calibri" w:hAnsi="Calibri"/>
        </w:rPr>
        <w:t> Regardless of the conclusions reached, application of the privilege to documents developed through self-critical analysis</w:t>
      </w:r>
      <w:r w:rsidR="00754AF5">
        <w:rPr>
          <w:rFonts w:ascii="Calibri" w:hAnsi="Calibri"/>
        </w:rPr>
        <w:t xml:space="preserve"> </w:t>
      </w:r>
      <w:r w:rsidRPr="00B733F9">
        <w:rPr>
          <w:rFonts w:ascii="Calibri" w:hAnsi="Calibri"/>
        </w:rPr>
        <w:t>"is an integral part of the legislative scheme on which courts should be wary to transgress</w:t>
      </w:r>
      <w:r w:rsidR="00754AF5">
        <w:rPr>
          <w:rFonts w:ascii="Calibri" w:hAnsi="Calibri"/>
        </w:rPr>
        <w:t>.</w:t>
      </w:r>
      <w:r w:rsidRPr="00B733F9">
        <w:rPr>
          <w:rFonts w:ascii="Calibri" w:hAnsi="Calibri"/>
        </w:rPr>
        <w:t>"  However, considering the thousands of pages of medical records in the case, on remand, the trial court was instructed to order the medical center to provide plaintiff with a narrative to accompany those documents and pinpoint the underlying</w:t>
      </w:r>
      <w:r w:rsidR="00754AF5">
        <w:rPr>
          <w:rFonts w:ascii="Calibri" w:hAnsi="Calibri"/>
        </w:rPr>
        <w:t xml:space="preserve"> information regarding the SPAE</w:t>
      </w:r>
      <w:r w:rsidRPr="00B733F9">
        <w:rPr>
          <w:rFonts w:ascii="Calibri" w:hAnsi="Calibri"/>
        </w:rPr>
        <w:t>.  This instruction to compel a narrative from the Medical Center was referred to as  “</w:t>
      </w:r>
      <w:r w:rsidRPr="00B733F9">
        <w:rPr>
          <w:rFonts w:ascii="Calibri" w:hAnsi="Calibri"/>
          <w:lang w:val="en"/>
        </w:rPr>
        <w:t>as a means for balancing the litigation interests in this matter, promoting a fair trial, and securing the public policies inherent in the maintenance of a strong self-critical-analysis privilege" under the Patient Safety Act .</w:t>
      </w:r>
    </w:p>
    <w:sectPr w:rsidR="009A2403" w:rsidRPr="00B7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FD" w:rsidRDefault="00270BFD" w:rsidP="00270BFD">
      <w:pPr>
        <w:spacing w:after="0" w:line="240" w:lineRule="auto"/>
      </w:pPr>
      <w:r>
        <w:separator/>
      </w:r>
    </w:p>
  </w:endnote>
  <w:endnote w:type="continuationSeparator" w:id="0">
    <w:p w:rsidR="00270BFD" w:rsidRDefault="00270BFD" w:rsidP="0027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FD" w:rsidRDefault="00270BFD" w:rsidP="00270BFD">
      <w:pPr>
        <w:spacing w:after="0" w:line="240" w:lineRule="auto"/>
      </w:pPr>
      <w:r>
        <w:separator/>
      </w:r>
    </w:p>
  </w:footnote>
  <w:footnote w:type="continuationSeparator" w:id="0">
    <w:p w:rsidR="00270BFD" w:rsidRDefault="00270BFD" w:rsidP="00270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2"/>
    <w:rsid w:val="00211A46"/>
    <w:rsid w:val="00270BFD"/>
    <w:rsid w:val="00396DF1"/>
    <w:rsid w:val="00754AF5"/>
    <w:rsid w:val="00920A63"/>
    <w:rsid w:val="009A2403"/>
    <w:rsid w:val="00B733F9"/>
    <w:rsid w:val="00C655C5"/>
    <w:rsid w:val="00FA4CB2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FD"/>
  </w:style>
  <w:style w:type="paragraph" w:styleId="Footer">
    <w:name w:val="footer"/>
    <w:basedOn w:val="Normal"/>
    <w:link w:val="FooterChar"/>
    <w:uiPriority w:val="99"/>
    <w:unhideWhenUsed/>
    <w:rsid w:val="0027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FD"/>
  </w:style>
  <w:style w:type="paragraph" w:styleId="Footer">
    <w:name w:val="footer"/>
    <w:basedOn w:val="Normal"/>
    <w:link w:val="FooterChar"/>
    <w:uiPriority w:val="99"/>
    <w:unhideWhenUsed/>
    <w:rsid w:val="00270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2018-07-30T18:40:00Z</dcterms:created>
  <dcterms:modified xsi:type="dcterms:W3CDTF">2018-09-10T19:06:00Z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_DOCUMENT_OPEN_CUSTOMIZATION_USING_NRL">
    <vt:lpwstr>HKDMS01
!nrtdms:0:!session:HKDMS01:!database:Worksite:!document:3019916,1:</vt:lpwstr>
  </property>
</Properties>
</file>