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3FE5A" w14:textId="77777777" w:rsidR="004C0558" w:rsidRPr="004C0558" w:rsidRDefault="004C0558" w:rsidP="004C0558">
      <w:pPr>
        <w:shd w:val="clear" w:color="auto" w:fill="FFFFFF"/>
        <w:rPr>
          <w:rFonts w:ascii="Verdana" w:eastAsia="Times New Roman" w:hAnsi="Verdana" w:cs="Times New Roman"/>
          <w:color w:val="2E2F2F"/>
          <w:sz w:val="21"/>
          <w:szCs w:val="21"/>
        </w:rPr>
      </w:pPr>
      <w:r w:rsidRPr="004C0558">
        <w:rPr>
          <w:rFonts w:ascii="Georgia" w:eastAsia="Times New Roman" w:hAnsi="Georgia" w:cs="Times New Roman"/>
          <w:color w:val="000000"/>
        </w:rPr>
        <w:t>The Honorable Lena Gonzalez</w:t>
      </w:r>
    </w:p>
    <w:p w14:paraId="23419B7D" w14:textId="77777777" w:rsidR="004C0558" w:rsidRPr="004C0558" w:rsidRDefault="004C0558" w:rsidP="004C0558">
      <w:pPr>
        <w:shd w:val="clear" w:color="auto" w:fill="FFFFFF"/>
        <w:rPr>
          <w:rFonts w:ascii="Verdana" w:eastAsia="Times New Roman" w:hAnsi="Verdana" w:cs="Times New Roman"/>
          <w:color w:val="2E2F2F"/>
          <w:sz w:val="21"/>
          <w:szCs w:val="21"/>
        </w:rPr>
      </w:pPr>
      <w:r w:rsidRPr="004C0558">
        <w:rPr>
          <w:rFonts w:ascii="Georgia" w:eastAsia="Times New Roman" w:hAnsi="Georgia" w:cs="Times New Roman"/>
          <w:color w:val="000000"/>
        </w:rPr>
        <w:t>California State Senate</w:t>
      </w:r>
    </w:p>
    <w:p w14:paraId="26F6C741" w14:textId="77777777" w:rsidR="004C0558" w:rsidRPr="004C0558" w:rsidRDefault="004C0558" w:rsidP="004C0558">
      <w:pPr>
        <w:shd w:val="clear" w:color="auto" w:fill="FFFFFF"/>
        <w:rPr>
          <w:rFonts w:ascii="Verdana" w:eastAsia="Times New Roman" w:hAnsi="Verdana" w:cs="Times New Roman"/>
          <w:color w:val="2E2F2F"/>
          <w:sz w:val="21"/>
          <w:szCs w:val="21"/>
        </w:rPr>
      </w:pPr>
      <w:r w:rsidRPr="004C0558">
        <w:rPr>
          <w:rFonts w:ascii="Georgia" w:eastAsia="Times New Roman" w:hAnsi="Georgia" w:cs="Times New Roman"/>
          <w:color w:val="000000"/>
        </w:rPr>
        <w:t>State Capitol, Room 2205</w:t>
      </w:r>
    </w:p>
    <w:p w14:paraId="6446CEF8" w14:textId="77777777" w:rsidR="004C0558" w:rsidRPr="004C0558" w:rsidRDefault="004C0558" w:rsidP="004C0558">
      <w:pPr>
        <w:shd w:val="clear" w:color="auto" w:fill="FFFFFF"/>
        <w:rPr>
          <w:rFonts w:ascii="Verdana" w:eastAsia="Times New Roman" w:hAnsi="Verdana" w:cs="Times New Roman"/>
          <w:color w:val="2E2F2F"/>
          <w:sz w:val="21"/>
          <w:szCs w:val="21"/>
        </w:rPr>
      </w:pPr>
      <w:r w:rsidRPr="004C0558">
        <w:rPr>
          <w:rFonts w:ascii="Georgia" w:eastAsia="Times New Roman" w:hAnsi="Georgia" w:cs="Times New Roman"/>
          <w:color w:val="000000"/>
        </w:rPr>
        <w:t>Sacramento, CA 95814</w:t>
      </w:r>
    </w:p>
    <w:p w14:paraId="0B7EEF71" w14:textId="77777777" w:rsidR="004C0558" w:rsidRPr="004C0558" w:rsidRDefault="004C0558" w:rsidP="004C0558">
      <w:pPr>
        <w:shd w:val="clear" w:color="auto" w:fill="FFFFFF"/>
        <w:rPr>
          <w:rFonts w:ascii="Verdana" w:eastAsia="Times New Roman" w:hAnsi="Verdana" w:cs="Times New Roman"/>
          <w:color w:val="2E2F2F"/>
          <w:sz w:val="21"/>
          <w:szCs w:val="21"/>
        </w:rPr>
      </w:pPr>
      <w:r w:rsidRPr="004C0558">
        <w:rPr>
          <w:rFonts w:ascii="Georgia" w:eastAsia="Times New Roman" w:hAnsi="Georgia" w:cs="Times New Roman"/>
          <w:color w:val="000000"/>
        </w:rPr>
        <w:t> </w:t>
      </w:r>
    </w:p>
    <w:p w14:paraId="1FB47262" w14:textId="77777777" w:rsidR="004C0558" w:rsidRPr="004C0558" w:rsidRDefault="004C0558" w:rsidP="004C0558">
      <w:pPr>
        <w:shd w:val="clear" w:color="auto" w:fill="FFFFFF"/>
        <w:rPr>
          <w:rFonts w:ascii="Verdana" w:eastAsia="Times New Roman" w:hAnsi="Verdana" w:cs="Times New Roman"/>
          <w:color w:val="2E2F2F"/>
          <w:sz w:val="21"/>
          <w:szCs w:val="21"/>
        </w:rPr>
      </w:pPr>
      <w:r w:rsidRPr="004C0558">
        <w:rPr>
          <w:rFonts w:ascii="Georgia" w:eastAsia="Times New Roman" w:hAnsi="Georgia" w:cs="Times New Roman"/>
          <w:color w:val="000000"/>
        </w:rPr>
        <w:t>Re: </w:t>
      </w:r>
      <w:r w:rsidRPr="004C0558">
        <w:rPr>
          <w:rFonts w:ascii="Georgia" w:eastAsia="Times New Roman" w:hAnsi="Georgia" w:cs="Times New Roman"/>
          <w:color w:val="000000"/>
          <w:u w:val="single"/>
        </w:rPr>
        <w:t xml:space="preserve">Support </w:t>
      </w:r>
      <w:proofErr w:type="gramStart"/>
      <w:r w:rsidRPr="004C0558">
        <w:rPr>
          <w:rFonts w:ascii="Georgia" w:eastAsia="Times New Roman" w:hAnsi="Georgia" w:cs="Times New Roman"/>
          <w:color w:val="000000"/>
          <w:u w:val="single"/>
        </w:rPr>
        <w:t>For</w:t>
      </w:r>
      <w:proofErr w:type="gramEnd"/>
      <w:r w:rsidRPr="004C0558">
        <w:rPr>
          <w:rFonts w:ascii="Georgia" w:eastAsia="Times New Roman" w:hAnsi="Georgia" w:cs="Times New Roman"/>
          <w:color w:val="000000"/>
          <w:u w:val="single"/>
        </w:rPr>
        <w:t xml:space="preserve"> SB 403</w:t>
      </w:r>
    </w:p>
    <w:p w14:paraId="6894D325" w14:textId="77777777" w:rsidR="004C0558" w:rsidRPr="004C0558" w:rsidRDefault="004C0558" w:rsidP="004C0558">
      <w:pPr>
        <w:shd w:val="clear" w:color="auto" w:fill="FFFFFF"/>
        <w:rPr>
          <w:rFonts w:ascii="Verdana" w:eastAsia="Times New Roman" w:hAnsi="Verdana" w:cs="Times New Roman"/>
          <w:color w:val="2E2F2F"/>
          <w:sz w:val="21"/>
          <w:szCs w:val="21"/>
        </w:rPr>
      </w:pPr>
      <w:r w:rsidRPr="004C0558">
        <w:rPr>
          <w:rFonts w:ascii="Georgia" w:eastAsia="Times New Roman" w:hAnsi="Georgia" w:cs="Times New Roman"/>
          <w:color w:val="000000"/>
        </w:rPr>
        <w:t> </w:t>
      </w:r>
    </w:p>
    <w:p w14:paraId="30751F77" w14:textId="77777777" w:rsidR="004C0558" w:rsidRPr="004C0558" w:rsidRDefault="004C0558" w:rsidP="004C0558">
      <w:pPr>
        <w:shd w:val="clear" w:color="auto" w:fill="FFFFFF"/>
        <w:rPr>
          <w:rFonts w:ascii="Verdana" w:eastAsia="Times New Roman" w:hAnsi="Verdana" w:cs="Times New Roman"/>
          <w:color w:val="2E2F2F"/>
          <w:sz w:val="21"/>
          <w:szCs w:val="21"/>
        </w:rPr>
      </w:pPr>
      <w:r w:rsidRPr="004C0558">
        <w:rPr>
          <w:rFonts w:ascii="Georgia" w:eastAsia="Times New Roman" w:hAnsi="Georgia" w:cs="Times New Roman"/>
          <w:color w:val="000000"/>
        </w:rPr>
        <w:t>Dear Senator Gonzalez: </w:t>
      </w:r>
    </w:p>
    <w:p w14:paraId="1844D6B9" w14:textId="77777777" w:rsidR="004C0558" w:rsidRPr="004C0558" w:rsidRDefault="004C0558" w:rsidP="004C0558">
      <w:pPr>
        <w:shd w:val="clear" w:color="auto" w:fill="FFFFFF"/>
        <w:rPr>
          <w:rFonts w:ascii="Verdana" w:eastAsia="Times New Roman" w:hAnsi="Verdana" w:cs="Times New Roman"/>
          <w:color w:val="2E2F2F"/>
          <w:sz w:val="21"/>
          <w:szCs w:val="21"/>
        </w:rPr>
      </w:pPr>
      <w:r w:rsidRPr="004C0558">
        <w:rPr>
          <w:rFonts w:ascii="Georgia" w:eastAsia="Times New Roman" w:hAnsi="Georgia" w:cs="Times New Roman"/>
          <w:color w:val="000000"/>
        </w:rPr>
        <w:t> </w:t>
      </w:r>
    </w:p>
    <w:p w14:paraId="23EE3D6B" w14:textId="77777777" w:rsidR="004C0558" w:rsidRPr="004C0558" w:rsidRDefault="004C0558" w:rsidP="004C0558">
      <w:pPr>
        <w:shd w:val="clear" w:color="auto" w:fill="FFFFFF"/>
        <w:jc w:val="both"/>
        <w:rPr>
          <w:rFonts w:ascii="Verdana" w:eastAsia="Times New Roman" w:hAnsi="Verdana" w:cs="Times New Roman"/>
          <w:color w:val="2E2F2F"/>
          <w:sz w:val="21"/>
          <w:szCs w:val="21"/>
        </w:rPr>
      </w:pPr>
      <w:r w:rsidRPr="004C0558">
        <w:rPr>
          <w:rFonts w:ascii="Georgia" w:eastAsia="Times New Roman" w:hAnsi="Georgia" w:cs="Times New Roman"/>
          <w:color w:val="000000"/>
        </w:rPr>
        <w:t>I am writing in support of your bill, SB 403, which would allow the State’s Division of Drinking Water at the State Water Board to authorize consolidation of drinking water systems that are at risk of failure. This legislation is a key step in ensuring the Human Right to Water for all Californians. </w:t>
      </w:r>
    </w:p>
    <w:p w14:paraId="05B6ECEB" w14:textId="77777777" w:rsidR="004C0558" w:rsidRPr="004C0558" w:rsidRDefault="004C0558" w:rsidP="004C0558">
      <w:pPr>
        <w:shd w:val="clear" w:color="auto" w:fill="FFFFFF"/>
        <w:rPr>
          <w:rFonts w:ascii="Verdana" w:eastAsia="Times New Roman" w:hAnsi="Verdana" w:cs="Times New Roman"/>
          <w:color w:val="2E2F2F"/>
          <w:sz w:val="21"/>
          <w:szCs w:val="21"/>
        </w:rPr>
      </w:pPr>
    </w:p>
    <w:p w14:paraId="55ABABF1" w14:textId="77777777" w:rsidR="004C0558" w:rsidRPr="004C0558" w:rsidRDefault="004C0558" w:rsidP="004C0558">
      <w:pPr>
        <w:shd w:val="clear" w:color="auto" w:fill="FFFFFF"/>
        <w:jc w:val="both"/>
        <w:rPr>
          <w:rFonts w:ascii="Verdana" w:eastAsia="Times New Roman" w:hAnsi="Verdana" w:cs="Times New Roman"/>
          <w:color w:val="2E2F2F"/>
          <w:sz w:val="21"/>
          <w:szCs w:val="21"/>
        </w:rPr>
      </w:pPr>
      <w:r w:rsidRPr="004C0558">
        <w:rPr>
          <w:rFonts w:ascii="Georgia" w:eastAsia="Times New Roman" w:hAnsi="Georgia" w:cs="Times New Roman"/>
          <w:color w:val="000000"/>
        </w:rPr>
        <w:t xml:space="preserve">SB 403 allows the state to act </w:t>
      </w:r>
      <w:r w:rsidRPr="004C0558">
        <w:rPr>
          <w:rFonts w:ascii="Georgia" w:eastAsia="Times New Roman" w:hAnsi="Georgia" w:cs="Times New Roman"/>
          <w:i/>
          <w:iCs/>
          <w:color w:val="000000"/>
        </w:rPr>
        <w:t xml:space="preserve">before </w:t>
      </w:r>
      <w:r w:rsidRPr="004C0558">
        <w:rPr>
          <w:rFonts w:ascii="Georgia" w:eastAsia="Times New Roman" w:hAnsi="Georgia" w:cs="Times New Roman"/>
          <w:color w:val="000000"/>
        </w:rPr>
        <w:t>a water system fails to deliver safe drinking water. This avoids the all-too-common situation of residents being forced to pay for water they cannot drink. It also saves taxpayers dollars by reducing the need to provide emergency water supplies.  </w:t>
      </w:r>
    </w:p>
    <w:p w14:paraId="35F01BB6" w14:textId="77777777" w:rsidR="004C0558" w:rsidRPr="004C0558" w:rsidRDefault="004C0558" w:rsidP="004C0558">
      <w:pPr>
        <w:shd w:val="clear" w:color="auto" w:fill="FFFFFF"/>
        <w:rPr>
          <w:rFonts w:ascii="Verdana" w:eastAsia="Times New Roman" w:hAnsi="Verdana" w:cs="Times New Roman"/>
          <w:color w:val="2E2F2F"/>
          <w:sz w:val="21"/>
          <w:szCs w:val="21"/>
        </w:rPr>
      </w:pPr>
    </w:p>
    <w:p w14:paraId="5763E2D1" w14:textId="77777777" w:rsidR="004C0558" w:rsidRPr="004C0558" w:rsidRDefault="004C0558" w:rsidP="004C0558">
      <w:pPr>
        <w:shd w:val="clear" w:color="auto" w:fill="FFFFFF"/>
        <w:jc w:val="both"/>
        <w:rPr>
          <w:rFonts w:ascii="Verdana" w:eastAsia="Times New Roman" w:hAnsi="Verdana" w:cs="Times New Roman"/>
          <w:color w:val="2E2F2F"/>
          <w:sz w:val="21"/>
          <w:szCs w:val="21"/>
        </w:rPr>
      </w:pPr>
      <w:r w:rsidRPr="004C0558">
        <w:rPr>
          <w:rFonts w:ascii="Georgia" w:eastAsia="Times New Roman" w:hAnsi="Georgia" w:cs="Times New Roman"/>
          <w:color w:val="000000"/>
        </w:rPr>
        <w:t>I appreciate language in the bill that requires the state to conduct outreach to the community served by a failing system and to consider the input they receive prior to approval of any consolidation action.   </w:t>
      </w:r>
    </w:p>
    <w:p w14:paraId="2E0153A1" w14:textId="77777777" w:rsidR="004C0558" w:rsidRPr="004C0558" w:rsidRDefault="004C0558" w:rsidP="004C0558">
      <w:pPr>
        <w:shd w:val="clear" w:color="auto" w:fill="FFFFFF"/>
        <w:rPr>
          <w:rFonts w:ascii="Verdana" w:eastAsia="Times New Roman" w:hAnsi="Verdana" w:cs="Times New Roman"/>
          <w:color w:val="2E2F2F"/>
          <w:sz w:val="21"/>
          <w:szCs w:val="21"/>
        </w:rPr>
      </w:pPr>
    </w:p>
    <w:p w14:paraId="03F209F4" w14:textId="77777777" w:rsidR="004C0558" w:rsidRPr="004C0558" w:rsidRDefault="004C0558" w:rsidP="004C0558">
      <w:pPr>
        <w:shd w:val="clear" w:color="auto" w:fill="FFFFFF"/>
        <w:jc w:val="both"/>
        <w:rPr>
          <w:rFonts w:ascii="Verdana" w:eastAsia="Times New Roman" w:hAnsi="Verdana" w:cs="Times New Roman"/>
          <w:color w:val="2E2F2F"/>
          <w:sz w:val="21"/>
          <w:szCs w:val="21"/>
        </w:rPr>
      </w:pPr>
      <w:r w:rsidRPr="004C0558">
        <w:rPr>
          <w:rFonts w:ascii="Georgia" w:eastAsia="Times New Roman" w:hAnsi="Georgia" w:cs="Times New Roman"/>
          <w:color w:val="000000"/>
        </w:rPr>
        <w:t>Thank you for your leadership for Safe Drinking Water.   </w:t>
      </w:r>
    </w:p>
    <w:p w14:paraId="77748D89" w14:textId="77777777" w:rsidR="004C0558" w:rsidRPr="004C0558" w:rsidRDefault="004C0558" w:rsidP="004C0558">
      <w:pPr>
        <w:shd w:val="clear" w:color="auto" w:fill="FFFFFF"/>
        <w:rPr>
          <w:rFonts w:ascii="Verdana" w:eastAsia="Times New Roman" w:hAnsi="Verdana" w:cs="Times New Roman"/>
          <w:color w:val="2E2F2F"/>
          <w:sz w:val="21"/>
          <w:szCs w:val="21"/>
        </w:rPr>
      </w:pPr>
    </w:p>
    <w:p w14:paraId="4D66ADF1" w14:textId="77777777" w:rsidR="004C0558" w:rsidRPr="004C0558" w:rsidRDefault="004C0558" w:rsidP="004C0558">
      <w:pPr>
        <w:shd w:val="clear" w:color="auto" w:fill="FFFFFF"/>
        <w:jc w:val="both"/>
        <w:rPr>
          <w:rFonts w:ascii="Verdana" w:eastAsia="Times New Roman" w:hAnsi="Verdana" w:cs="Times New Roman"/>
          <w:color w:val="2E2F2F"/>
          <w:sz w:val="21"/>
          <w:szCs w:val="21"/>
        </w:rPr>
      </w:pPr>
      <w:r w:rsidRPr="004C0558">
        <w:rPr>
          <w:rFonts w:ascii="Georgia" w:eastAsia="Times New Roman" w:hAnsi="Georgia" w:cs="Times New Roman"/>
          <w:color w:val="000000"/>
        </w:rPr>
        <w:t>Sincerely,</w:t>
      </w:r>
    </w:p>
    <w:p w14:paraId="772BC30D" w14:textId="77777777" w:rsidR="004C0558" w:rsidRPr="004C0558" w:rsidRDefault="004C0558" w:rsidP="004C0558">
      <w:pPr>
        <w:shd w:val="clear" w:color="auto" w:fill="FFFFFF"/>
        <w:jc w:val="both"/>
        <w:rPr>
          <w:rFonts w:ascii="Verdana" w:eastAsia="Times New Roman" w:hAnsi="Verdana" w:cs="Times New Roman"/>
          <w:color w:val="2E2F2F"/>
          <w:sz w:val="21"/>
          <w:szCs w:val="21"/>
        </w:rPr>
      </w:pPr>
    </w:p>
    <w:p w14:paraId="64E6B505" w14:textId="77777777" w:rsidR="004C0558" w:rsidRPr="004C0558" w:rsidRDefault="004C0558" w:rsidP="004C0558">
      <w:pPr>
        <w:shd w:val="clear" w:color="auto" w:fill="FFFFFF"/>
        <w:jc w:val="both"/>
        <w:rPr>
          <w:rFonts w:ascii="Verdana" w:eastAsia="Times New Roman" w:hAnsi="Verdana" w:cs="Times New Roman"/>
          <w:color w:val="2E2F2F"/>
          <w:sz w:val="21"/>
          <w:szCs w:val="21"/>
        </w:rPr>
      </w:pPr>
      <w:r w:rsidRPr="004C0558">
        <w:rPr>
          <w:rFonts w:ascii="Georgia" w:eastAsia="Times New Roman" w:hAnsi="Georgia" w:cs="Times New Roman"/>
          <w:color w:val="000000"/>
        </w:rPr>
        <w:t>(Your name)</w:t>
      </w:r>
    </w:p>
    <w:p w14:paraId="2DFD7319" w14:textId="77777777" w:rsidR="006C1E55" w:rsidRDefault="004C0558"/>
    <w:sectPr w:rsidR="006C1E55" w:rsidSect="0097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58"/>
    <w:rsid w:val="004C0558"/>
    <w:rsid w:val="008F67D8"/>
    <w:rsid w:val="0097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03EE86"/>
  <w15:chartTrackingRefBased/>
  <w15:docId w15:val="{FDC72A0B-BFB1-4042-A2EB-8E295DD6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54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866</Characters>
  <Application>Microsoft Office Word</Application>
  <DocSecurity>0</DocSecurity>
  <Lines>27</Lines>
  <Paragraphs>9</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Henderson</dc:creator>
  <cp:keywords/>
  <dc:description/>
  <cp:lastModifiedBy>Samantha Henderson</cp:lastModifiedBy>
  <cp:revision>1</cp:revision>
  <dcterms:created xsi:type="dcterms:W3CDTF">2021-04-21T23:56:00Z</dcterms:created>
  <dcterms:modified xsi:type="dcterms:W3CDTF">2021-04-22T00:02:00Z</dcterms:modified>
</cp:coreProperties>
</file>