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380" w:before="50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Become an Original Cosponsor of the Equal Access to Abortion Coverage in Health Insurance Act of 2025 or the EACH Act of 2025</w:t>
      </w:r>
    </w:p>
    <w:p w:rsidR="00000000" w:rsidDel="00000000" w:rsidP="00000000" w:rsidRDefault="00000000" w:rsidRPr="00000000" w14:paraId="00000002">
      <w:pPr>
        <w:pageBreakBefore w:val="0"/>
        <w:spacing w:after="380" w:before="500" w:line="360" w:lineRule="auto"/>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Endorsed by (endorsements rolling):</w:t>
      </w:r>
    </w:p>
    <w:p w:rsidR="00000000" w:rsidDel="00000000" w:rsidP="00000000" w:rsidRDefault="00000000" w:rsidRPr="00000000" w14:paraId="00000003">
      <w:pPr>
        <w:spacing w:after="240" w:before="24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rtl w:val="0"/>
        </w:rPr>
        <w:t xml:space="preserve">Above!, Advocates for Youth, All* Above All, American Atheists, American Humanist Association, Autistic Women &amp; Nonbinary Network, Brigid Alliance, CA LGBTQ Health and Human Services Network, Center for American Progress, Center for Biological Diversity, Center for Reproductive Rights, Chicago Abortion Fund, Cobalt, Courage California, EMAA Project, End Rape On Campus, Equality California, Families USA, Guttmacher Institute, Hadassah, The Women's Zionist Organization of America, Health Not Prisons Collective, Ibis Reproductive Health, In Our Own Voice: National Black Women's Reproductive Justice Agenda, Justice and Joy National Collaborative, Midwest Access Coalition, National Abortion Federation, National Asian Pacific American Women's Forum, The National Association of Nurse Practitioners in Women's Health (NPWH), National Council of Jewish Women, National Family Planning &amp; Reproductive Health Association, National Latina Institute for Reproductive Justice, National Network of Abortion Funds, National Partnership for Women &amp; Families, National Women's Law Center, NHeLP, OutCenter Southwest Michigan, Physicians for Reproductive Health, Power to Decide, ProgressNow New Mexico, Reproductive Freedom for All, SIECUS: Sex Ed for Social Change, Silver State Equality, Silver State Hope Fund of Nevada, The American Society for Reproductive Medicine, UCSF Bixby Center for Global Reproductive Health.</w:t>
      </w:r>
      <w:r w:rsidDel="00000000" w:rsidR="00000000" w:rsidRPr="00000000">
        <w:rPr>
          <w:rtl w:val="0"/>
        </w:rPr>
      </w:r>
    </w:p>
    <w:p w:rsidR="00000000" w:rsidDel="00000000" w:rsidP="00000000" w:rsidRDefault="00000000" w:rsidRPr="00000000" w14:paraId="00000004">
      <w:pPr>
        <w:pageBreakBefore w:val="0"/>
        <w:spacing w:after="180" w:before="300" w:line="36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Cosponsors (118</w:t>
      </w:r>
      <w:r w:rsidDel="00000000" w:rsidR="00000000" w:rsidRPr="00000000">
        <w:rPr>
          <w:rFonts w:ascii="Times New Roman" w:cs="Times New Roman" w:eastAsia="Times New Roman" w:hAnsi="Times New Roman"/>
          <w:b w:val="1"/>
          <w:color w:val="ff0000"/>
          <w:vertAlign w:val="superscript"/>
          <w:rtl w:val="0"/>
        </w:rPr>
        <w:t xml:space="preserve">th</w:t>
      </w:r>
      <w:r w:rsidDel="00000000" w:rsidR="00000000" w:rsidRPr="00000000">
        <w:rPr>
          <w:rFonts w:ascii="Times New Roman" w:cs="Times New Roman" w:eastAsia="Times New Roman" w:hAnsi="Times New Roman"/>
          <w:b w:val="1"/>
          <w:color w:val="ff0000"/>
          <w:rtl w:val="0"/>
        </w:rPr>
        <w:t xml:space="preserve">  - 188)</w:t>
      </w:r>
    </w:p>
    <w:p w:rsidR="00000000" w:rsidDel="00000000" w:rsidP="00000000" w:rsidRDefault="00000000" w:rsidRPr="00000000" w14:paraId="00000005">
      <w:pPr>
        <w:pageBreakBefore w:val="0"/>
        <w:spacing w:after="180" w:before="30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DeGette, Schakowsky, Pressley, Schiff, Smith, Espaillat, Green, Adams, Bera, Carson, Salinas, Kim, Craig, Kuster, Balint, McCollum, Foster, Watson Coleman, Schneider, Sherman, Higgins, Pettersen, Ruppersberger, Pingree, Deluzio, Pappas, Allred, Bush, Goldman, Kildee, Davis, Soto, Cicilline, Trone, Phillips, Dingell, Wasserman Schultz, Ross, Kilmer, Titus, Payne, Beyer, Matsui, Evans, Blumenauer, Case, Norton, Cleaver, Swalwell, Pallone, Wilson, Connolly, Napolitano, Meng, Casar, Stanton, Meeks, Moore, Stevens, Johnson, Scholten, Omar, Correa, Hayes, Auchincloss, Bowman, McGovern, Huffman, Moskowitz, Crockett, Crow, Jackson, Wexton, Nadler, Garcia, Tokuda, Himes, Gomez, Panetta, Castro, Neguse, Larson, Garamendi, Sarbanes, Morelle, Gottheimer, Beatty, Vargas, Chu, Brownley, Castor, Manning, Porter, Mullin, Schrier, Mfume, Underwood, Sánchez, Blunt Rochester, Fletcher, Doggett, Frankel, Trahan, McBath, Dean, Veasey, Kaptur, Strickland, DeSaulnier, Pocan, Takano, Scanlon, Cartwright, Stansbury, Levin, Quigley, Thompson, Sherrill, Barragan, Williams, Budzinski, Torres, Velazquez, Ryan, Tonko, Aguilar, Jayapal, Krishnamoorthi, Tlaib, Grijalva, Ruiz, Larsen, Torres, Khanna, Menendez, Scott, Garcia, Kelly, DeLauro, Gallego, Carbajal, Jacobs, Peters, Casten, Moulton, Davids, Cherfilus-McCormick, Jackson Lee, Brown, Cohen, Wild, Lee, DelBene, Bonamici, Kamlager-Dove, Garcia, Lieu, Leger Fernandez, Cárdenas, Carter, Hoyle, Foushee, Escobar, Keating, Clarke, Ocasio-Cortez, Pelosi, Lofgren, Sorensen, Ivey, Thanedar, Landsman, Ramirez, McClellan, Frost, Lee, Caraveo, Magaziner, Norcross, Raskin, Golden, Horsford, Waters, Amo, Vasquez, McGarvey, Jackson, Sykes.</w:t>
      </w:r>
      <w:r w:rsidDel="00000000" w:rsidR="00000000" w:rsidRPr="00000000">
        <w:rPr>
          <w:rtl w:val="0"/>
        </w:rPr>
      </w:r>
    </w:p>
    <w:p w:rsidR="00000000" w:rsidDel="00000000" w:rsidP="00000000" w:rsidRDefault="00000000" w:rsidRPr="00000000" w14:paraId="00000006">
      <w:pPr>
        <w:pageBreakBefore w:val="0"/>
        <w:spacing w:after="180" w:before="300" w:line="360" w:lineRule="auto"/>
        <w:rPr/>
      </w:pPr>
      <w:r w:rsidDel="00000000" w:rsidR="00000000" w:rsidRPr="00000000">
        <w:rPr>
          <w:rFonts w:ascii="Times New Roman" w:cs="Times New Roman" w:eastAsia="Times New Roman" w:hAnsi="Times New Roman"/>
          <w:sz w:val="24"/>
          <w:szCs w:val="24"/>
          <w:rtl w:val="0"/>
        </w:rPr>
        <w:t xml:space="preserve">Dear Colleague:</w:t>
      </w:r>
      <w:r w:rsidDel="00000000" w:rsidR="00000000" w:rsidRPr="00000000">
        <w:rPr>
          <w:rtl w:val="0"/>
        </w:rPr>
      </w:r>
    </w:p>
    <w:p w:rsidR="00000000" w:rsidDel="00000000" w:rsidP="00000000" w:rsidRDefault="00000000" w:rsidRPr="00000000" w14:paraId="00000007">
      <w:pPr>
        <w:pageBreakBefore w:val="0"/>
        <w:spacing w:after="180" w:before="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know, since </w:t>
      </w:r>
      <w:r w:rsidDel="00000000" w:rsidR="00000000" w:rsidRPr="00000000">
        <w:rPr>
          <w:rFonts w:ascii="Times New Roman" w:cs="Times New Roman" w:eastAsia="Times New Roman" w:hAnsi="Times New Roman"/>
          <w:i w:val="1"/>
          <w:sz w:val="24"/>
          <w:szCs w:val="24"/>
          <w:rtl w:val="0"/>
        </w:rPr>
        <w:t xml:space="preserve">Dobbs v. Jackson Women's Health Organization, </w:t>
      </w:r>
      <w:r w:rsidDel="00000000" w:rsidR="00000000" w:rsidRPr="00000000">
        <w:rPr>
          <w:rFonts w:ascii="Times New Roman" w:cs="Times New Roman" w:eastAsia="Times New Roman" w:hAnsi="Times New Roman"/>
          <w:sz w:val="24"/>
          <w:szCs w:val="24"/>
          <w:rtl w:val="0"/>
        </w:rPr>
        <w:t xml:space="preserve">Americans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experienced an unprecedented degree of bans, attacks, and restrictions on their reproductive health and rights, which have further compromised access to safe and affordable comprehensive health care and abortion care. </w:t>
      </w:r>
      <w:r w:rsidDel="00000000" w:rsidR="00000000" w:rsidRPr="00000000">
        <w:rPr>
          <w:rFonts w:ascii="Times New Roman" w:cs="Times New Roman" w:eastAsia="Times New Roman" w:hAnsi="Times New Roman"/>
          <w:sz w:val="24"/>
          <w:szCs w:val="24"/>
          <w:rtl w:val="0"/>
        </w:rPr>
        <w:t xml:space="preserve">Now, as President Trump fills critical roles across the Administration with extreme anti-abortion advocates, the threat to abortion care is even greater. </w:t>
      </w:r>
      <w:r w:rsidDel="00000000" w:rsidR="00000000" w:rsidRPr="00000000">
        <w:rPr>
          <w:rtl w:val="0"/>
        </w:rPr>
      </w:r>
    </w:p>
    <w:p w:rsidR="00000000" w:rsidDel="00000000" w:rsidP="00000000" w:rsidRDefault="00000000" w:rsidRPr="00000000" w14:paraId="00000008">
      <w:pPr>
        <w:pageBreakBefore w:val="0"/>
        <w:spacing w:after="180" w:before="300" w:line="360" w:lineRule="auto"/>
        <w:rPr/>
      </w:pPr>
      <w:r w:rsidDel="00000000" w:rsidR="00000000" w:rsidRPr="00000000">
        <w:rPr>
          <w:rFonts w:ascii="Times New Roman" w:cs="Times New Roman" w:eastAsia="Times New Roman" w:hAnsi="Times New Roman"/>
          <w:sz w:val="24"/>
          <w:szCs w:val="24"/>
          <w:rtl w:val="0"/>
        </w:rPr>
        <w:t xml:space="preserve">The Hyde Amendme</w:t>
      </w:r>
      <w:r w:rsidDel="00000000" w:rsidR="00000000" w:rsidRPr="00000000">
        <w:rPr>
          <w:rFonts w:ascii="Times New Roman" w:cs="Times New Roman" w:eastAsia="Times New Roman" w:hAnsi="Times New Roman"/>
          <w:sz w:val="24"/>
          <w:szCs w:val="24"/>
          <w:rtl w:val="0"/>
        </w:rPr>
        <w:t xml:space="preserve">nt, which was first passed </w:t>
      </w:r>
      <w:r w:rsidDel="00000000" w:rsidR="00000000" w:rsidRPr="00000000">
        <w:rPr>
          <w:rFonts w:ascii="Times New Roman" w:cs="Times New Roman" w:eastAsia="Times New Roman" w:hAnsi="Times New Roman"/>
          <w:b w:val="1"/>
          <w:sz w:val="24"/>
          <w:szCs w:val="24"/>
          <w:rtl w:val="0"/>
        </w:rPr>
        <w:t xml:space="preserve">forty-nine years ago and was the first abortion restriction enacted after </w:t>
      </w:r>
      <w:r w:rsidDel="00000000" w:rsidR="00000000" w:rsidRPr="00000000">
        <w:rPr>
          <w:rFonts w:ascii="Times New Roman" w:cs="Times New Roman" w:eastAsia="Times New Roman" w:hAnsi="Times New Roman"/>
          <w:b w:val="1"/>
          <w:i w:val="1"/>
          <w:sz w:val="24"/>
          <w:szCs w:val="24"/>
          <w:rtl w:val="0"/>
        </w:rPr>
        <w:t xml:space="preserve">Roe v. Wade</w:t>
      </w:r>
      <w:r w:rsidDel="00000000" w:rsidR="00000000" w:rsidRPr="00000000">
        <w:rPr>
          <w:rFonts w:ascii="Times New Roman" w:cs="Times New Roman" w:eastAsia="Times New Roman" w:hAnsi="Times New Roman"/>
          <w:sz w:val="24"/>
          <w:szCs w:val="24"/>
          <w:rtl w:val="0"/>
        </w:rPr>
        <w:t xml:space="preserve">, has restricted federal insurance coverage of abortion care for over four decades and continues to be included in the budget every year.   </w:t>
      </w:r>
      <w:r w:rsidDel="00000000" w:rsidR="00000000" w:rsidRPr="00000000">
        <w:rPr>
          <w:rFonts w:ascii="Times New Roman" w:cs="Times New Roman" w:eastAsia="Times New Roman" w:hAnsi="Times New Roman"/>
          <w:sz w:val="24"/>
          <w:szCs w:val="24"/>
          <w:rtl w:val="0"/>
        </w:rPr>
        <w:t xml:space="preserve">Bans on insurance coverage </w:t>
      </w:r>
      <w:r w:rsidDel="00000000" w:rsidR="00000000" w:rsidRPr="00000000">
        <w:rPr>
          <w:rFonts w:ascii="Times New Roman" w:cs="Times New Roman" w:eastAsia="Times New Roman" w:hAnsi="Times New Roman"/>
          <w:sz w:val="24"/>
          <w:szCs w:val="24"/>
          <w:rtl w:val="0"/>
        </w:rPr>
        <w:t xml:space="preserve">of abortion disproportionately impact low-income women, women of color, and young women. They force one in four low-income women to carry an unwanted pregnancy to term. Moreover, a woman denied abortion care is three times as likely as other women to fall into poverty.</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Trump Administration has made clear its support for the Hyde Amendment, affirming Hyde through Executive Order and signaling intentions to include it in the FY 2026 presidential budget and aggressively enforce Hyde even beyond the Amendment’s legal reach. </w:t>
      </w:r>
      <w:r w:rsidDel="00000000" w:rsidR="00000000" w:rsidRPr="00000000">
        <w:rPr>
          <w:rtl w:val="0"/>
        </w:rPr>
      </w:r>
    </w:p>
    <w:p w:rsidR="00000000" w:rsidDel="00000000" w:rsidP="00000000" w:rsidRDefault="00000000" w:rsidRPr="00000000" w14:paraId="00000009">
      <w:pPr>
        <w:pageBreakBefore w:val="0"/>
        <w:spacing w:after="180" w:before="300" w:line="360" w:lineRule="auto"/>
        <w:rPr/>
      </w:pPr>
      <w:r w:rsidDel="00000000" w:rsidR="00000000" w:rsidRPr="00000000">
        <w:rPr>
          <w:rFonts w:ascii="Times New Roman" w:cs="Times New Roman" w:eastAsia="Times New Roman" w:hAnsi="Times New Roman"/>
          <w:sz w:val="24"/>
          <w:szCs w:val="24"/>
          <w:rtl w:val="0"/>
        </w:rPr>
        <w:t xml:space="preserve">But the Hyde Amendment doesn’t just impact women enrolled in Medicaid – over the last forty- two years this policy has been expanded to deny coverage from women in the military, federal employees and their dependents, Peace Corps volunteers, Native Americans, and residents of Washington, D.C.</w:t>
      </w:r>
      <w:r w:rsidDel="00000000" w:rsidR="00000000" w:rsidRPr="00000000">
        <w:rPr>
          <w:rtl w:val="0"/>
        </w:rPr>
      </w:r>
    </w:p>
    <w:p w:rsidR="00000000" w:rsidDel="00000000" w:rsidP="00000000" w:rsidRDefault="00000000" w:rsidRPr="00000000" w14:paraId="0000000A">
      <w:pPr>
        <w:pageBreakBefore w:val="0"/>
        <w:spacing w:after="180" w:before="300" w:line="360" w:lineRule="auto"/>
        <w:rPr/>
      </w:pPr>
      <w:r w:rsidDel="00000000" w:rsidR="00000000" w:rsidRPr="00000000">
        <w:rPr>
          <w:rFonts w:ascii="Times New Roman" w:cs="Times New Roman" w:eastAsia="Times New Roman" w:hAnsi="Times New Roman"/>
          <w:sz w:val="24"/>
          <w:szCs w:val="24"/>
          <w:rtl w:val="0"/>
        </w:rPr>
        <w:t xml:space="preserve">We believe that the amount of money a person</w:t>
      </w:r>
      <w:r w:rsidDel="00000000" w:rsidR="00000000" w:rsidRPr="00000000">
        <w:rPr>
          <w:rFonts w:ascii="Times New Roman" w:cs="Times New Roman" w:eastAsia="Times New Roman" w:hAnsi="Times New Roman"/>
          <w:sz w:val="24"/>
          <w:szCs w:val="24"/>
          <w:rtl w:val="0"/>
        </w:rPr>
        <w:t xml:space="preserve"> ha</w:t>
      </w:r>
      <w:r w:rsidDel="00000000" w:rsidR="00000000" w:rsidRPr="00000000">
        <w:rPr>
          <w:rFonts w:ascii="Times New Roman" w:cs="Times New Roman" w:eastAsia="Times New Roman" w:hAnsi="Times New Roman"/>
          <w:sz w:val="24"/>
          <w:szCs w:val="24"/>
          <w:rtl w:val="0"/>
        </w:rPr>
        <w:t xml:space="preserve">s, where they gets their insurance, or where they lives should never prevent a woman from accessing abortion care and seventy-two percent of battleground voters agree. And voters agree, the majority of voters would support a bill that would require Medicaid to cover all pregnancy-related care, including abortion.</w:t>
      </w:r>
      <w:r w:rsidDel="00000000" w:rsidR="00000000" w:rsidRPr="00000000">
        <w:rPr>
          <w:rtl w:val="0"/>
        </w:rPr>
      </w:r>
    </w:p>
    <w:p w:rsidR="00000000" w:rsidDel="00000000" w:rsidP="00000000" w:rsidRDefault="00000000" w:rsidRPr="00000000" w14:paraId="0000000B">
      <w:pPr>
        <w:pageBreakBefore w:val="0"/>
        <w:spacing w:after="180" w:before="300" w:line="360" w:lineRule="auto"/>
        <w:rPr/>
      </w:pPr>
      <w:r w:rsidDel="00000000" w:rsidR="00000000" w:rsidRPr="00000000">
        <w:rPr>
          <w:rFonts w:ascii="Times New Roman" w:cs="Times New Roman" w:eastAsia="Times New Roman" w:hAnsi="Times New Roman"/>
          <w:sz w:val="24"/>
          <w:szCs w:val="24"/>
          <w:rtl w:val="0"/>
        </w:rPr>
        <w:t xml:space="preserve">This is why our legislation, the “</w:t>
      </w:r>
      <w:r w:rsidDel="00000000" w:rsidR="00000000" w:rsidRPr="00000000">
        <w:rPr>
          <w:rFonts w:ascii="Times New Roman" w:cs="Times New Roman" w:eastAsia="Times New Roman" w:hAnsi="Times New Roman"/>
          <w:b w:val="1"/>
          <w:sz w:val="24"/>
          <w:szCs w:val="24"/>
          <w:rtl w:val="0"/>
        </w:rPr>
        <w:t xml:space="preserve">Equal Access to Abortion Coverage in Health Insurance (EACH) Act</w:t>
      </w:r>
      <w:r w:rsidDel="00000000" w:rsidR="00000000" w:rsidRPr="00000000">
        <w:rPr>
          <w:rFonts w:ascii="Times New Roman" w:cs="Times New Roman" w:eastAsia="Times New Roman" w:hAnsi="Times New Roman"/>
          <w:sz w:val="24"/>
          <w:szCs w:val="24"/>
          <w:rtl w:val="0"/>
        </w:rPr>
        <w:t xml:space="preserve">” is so important and timely.</w:t>
      </w:r>
      <w:r w:rsidDel="00000000" w:rsidR="00000000" w:rsidRPr="00000000">
        <w:rPr>
          <w:rtl w:val="0"/>
        </w:rPr>
      </w:r>
    </w:p>
    <w:p w:rsidR="00000000" w:rsidDel="00000000" w:rsidP="00000000" w:rsidRDefault="00000000" w:rsidRPr="00000000" w14:paraId="0000000C">
      <w:pPr>
        <w:pageBreakBefore w:val="0"/>
        <w:spacing w:after="180" w:before="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EACH Act</w:t>
      </w:r>
      <w:r w:rsidDel="00000000" w:rsidR="00000000" w:rsidRPr="00000000">
        <w:rPr>
          <w:rFonts w:ascii="Times New Roman" w:cs="Times New Roman" w:eastAsia="Times New Roman" w:hAnsi="Times New Roman"/>
          <w:sz w:val="24"/>
          <w:szCs w:val="24"/>
          <w:rtl w:val="0"/>
        </w:rPr>
        <w:t xml:space="preserve"> would:</w:t>
      </w:r>
    </w:p>
    <w:p w:rsidR="00000000" w:rsidDel="00000000" w:rsidP="00000000" w:rsidRDefault="00000000" w:rsidRPr="00000000" w14:paraId="0000000D">
      <w:pPr>
        <w:pageBreakBefore w:val="0"/>
        <w:spacing w:after="180" w:before="500" w:line="360" w:lineRule="auto"/>
        <w:ind w:left="940" w:firstLine="0"/>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Ensure those enrolled in government health insurance plans and their dependents have coverage for abortion care;</w:t>
      </w:r>
    </w:p>
    <w:p w:rsidR="00000000" w:rsidDel="00000000" w:rsidP="00000000" w:rsidRDefault="00000000" w:rsidRPr="00000000" w14:paraId="0000000E">
      <w:pPr>
        <w:pageBreakBefore w:val="0"/>
        <w:spacing w:after="180" w:before="500" w:line="360" w:lineRule="auto"/>
        <w:ind w:left="940" w:firstLine="0"/>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Ensure those who are enrolled in a government-managed health insurance program due to an employment relationship – federal employees, retirees, dependents, and survivors –have coverage for abortion care; and</w:t>
      </w:r>
    </w:p>
    <w:p w:rsidR="00000000" w:rsidDel="00000000" w:rsidP="00000000" w:rsidRDefault="00000000" w:rsidRPr="00000000" w14:paraId="0000000F">
      <w:pPr>
        <w:pageBreakBefore w:val="0"/>
        <w:spacing w:after="180" w:before="500" w:line="360" w:lineRule="auto"/>
        <w:ind w:left="940" w:firstLine="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Ensure those who receive their health care from a government provider or program have access to abortion care through these providers and programs.</w:t>
      </w:r>
      <w:r w:rsidDel="00000000" w:rsidR="00000000" w:rsidRPr="00000000">
        <w:rPr>
          <w:rtl w:val="0"/>
        </w:rPr>
        <w:t xml:space="preserve"> </w:t>
      </w:r>
    </w:p>
    <w:p w:rsidR="00000000" w:rsidDel="00000000" w:rsidP="00000000" w:rsidRDefault="00000000" w:rsidRPr="00000000" w14:paraId="00000010">
      <w:pPr>
        <w:pageBreakBefore w:val="0"/>
        <w:spacing w:after="180" w:before="5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EACH Act would also prevent federal, state, and local legislators from restricting or interfering with the decision of a private insurance health insurance plan to offer coverage for abortion care, including in the implementation of the Affordable Care Act (ACA). We hope you will join us in rejecting this harmful policy and become a cosponsor of the </w:t>
      </w:r>
      <w:r w:rsidDel="00000000" w:rsidR="00000000" w:rsidRPr="00000000">
        <w:rPr>
          <w:rFonts w:ascii="Times New Roman" w:cs="Times New Roman" w:eastAsia="Times New Roman" w:hAnsi="Times New Roman"/>
          <w:b w:val="1"/>
          <w:sz w:val="24"/>
          <w:szCs w:val="24"/>
          <w:rtl w:val="0"/>
        </w:rPr>
        <w:t xml:space="preserve">EACH Act.  </w:t>
      </w:r>
      <w:r w:rsidDel="00000000" w:rsidR="00000000" w:rsidRPr="00000000">
        <w:rPr>
          <w:rFonts w:ascii="Times New Roman" w:cs="Times New Roman" w:eastAsia="Times New Roman" w:hAnsi="Times New Roman"/>
          <w:sz w:val="24"/>
          <w:szCs w:val="24"/>
          <w:rtl w:val="0"/>
        </w:rPr>
        <w:t xml:space="preserve">It is past time for Congress to repeal Hyde and restore reproductive health and economic freedom for women and their families. In this moment of increased attacks on reproductive care and rights as well as health coverage broadly from a hostile Administration and Congressional leadership, we believe it is a pivotal moment to demonstrate a strong opposition to this harmful, restrictive policy. We must show the American public our commitment to abortion and reproductive health care access. </w:t>
      </w:r>
    </w:p>
    <w:p w:rsidR="00000000" w:rsidDel="00000000" w:rsidP="00000000" w:rsidRDefault="00000000" w:rsidRPr="00000000" w14:paraId="00000011">
      <w:pPr>
        <w:pageBreakBefore w:val="0"/>
        <w:spacing w:after="180" w:before="500" w:line="36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If you have questions, or would like to become an </w:t>
      </w:r>
      <w:r w:rsidDel="00000000" w:rsidR="00000000" w:rsidRPr="00000000">
        <w:rPr>
          <w:rFonts w:ascii="Times New Roman" w:cs="Times New Roman" w:eastAsia="Times New Roman" w:hAnsi="Times New Roman"/>
          <w:b w:val="1"/>
          <w:sz w:val="24"/>
          <w:szCs w:val="24"/>
          <w:rtl w:val="0"/>
        </w:rPr>
        <w:t xml:space="preserve">original co-sponsor</w:t>
      </w:r>
      <w:r w:rsidDel="00000000" w:rsidR="00000000" w:rsidRPr="00000000">
        <w:rPr>
          <w:rFonts w:ascii="Times New Roman" w:cs="Times New Roman" w:eastAsia="Times New Roman" w:hAnsi="Times New Roman"/>
          <w:sz w:val="24"/>
          <w:szCs w:val="24"/>
          <w:rtl w:val="0"/>
        </w:rPr>
        <w:t xml:space="preserve"> of this bill, please contact</w:t>
      </w:r>
      <w:r w:rsidDel="00000000" w:rsidR="00000000" w:rsidRPr="00000000">
        <w:rPr>
          <w:rFonts w:ascii="Times New Roman" w:cs="Times New Roman" w:eastAsia="Times New Roman" w:hAnsi="Times New Roman"/>
          <w:b w:val="1"/>
          <w:sz w:val="24"/>
          <w:szCs w:val="24"/>
          <w:highlight w:val="yellow"/>
          <w:rtl w:val="0"/>
        </w:rPr>
        <w:t xml:space="preserve"> [CONTACTS]. </w:t>
      </w:r>
    </w:p>
    <w:p w:rsidR="00000000" w:rsidDel="00000000" w:rsidP="00000000" w:rsidRDefault="00000000" w:rsidRPr="00000000" w14:paraId="00000012">
      <w:pPr>
        <w:pageBreakBefore w:val="0"/>
        <w:spacing w:after="180" w:before="5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3">
      <w:pPr>
        <w:pageBreakBefore w:val="0"/>
        <w:spacing w:after="380" w:before="5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ageBreakBefore w:val="0"/>
        <w:spacing w:after="380" w:before="5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15">
      <w:pPr>
        <w:pageBreakBefore w:val="0"/>
        <w:spacing w:after="380" w:before="5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pageBreakBefore w:val="0"/>
        <w:spacing w:after="380" w:before="5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Ayana Pressley                      </w:t>
      </w:r>
    </w:p>
    <w:p w:rsidR="00000000" w:rsidDel="00000000" w:rsidP="00000000" w:rsidRDefault="00000000" w:rsidRPr="00000000" w14:paraId="00000017">
      <w:pPr>
        <w:pageBreakBefore w:val="0"/>
        <w:spacing w:after="380" w:before="5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Member of Congress                </w:t>
      </w:r>
    </w:p>
    <w:p w:rsidR="00000000" w:rsidDel="00000000" w:rsidP="00000000" w:rsidRDefault="00000000" w:rsidRPr="00000000" w14:paraId="00000018">
      <w:pPr>
        <w:pageBreakBefore w:val="0"/>
        <w:spacing w:after="180" w:before="180" w:lineRule="auto"/>
        <w:rPr>
          <w:rFonts w:ascii="Roboto" w:cs="Roboto" w:eastAsia="Roboto" w:hAnsi="Roboto"/>
          <w:color w:val="1a73e8"/>
          <w:sz w:val="19"/>
          <w:szCs w:val="19"/>
        </w:rPr>
      </w:pPr>
      <w:r w:rsidDel="00000000" w:rsidR="00000000" w:rsidRPr="00000000">
        <w:rPr>
          <w:rtl w:val="0"/>
        </w:rPr>
      </w:r>
    </w:p>
    <w:p w:rsidR="00000000" w:rsidDel="00000000" w:rsidP="00000000" w:rsidRDefault="00000000" w:rsidRPr="00000000" w14:paraId="00000019">
      <w:pPr>
        <w:pageBreakBefore w:val="0"/>
        <w:spacing w:line="582.8571428571428" w:lineRule="auto"/>
        <w:ind w:right="240"/>
        <w:jc w:val="center"/>
        <w:rPr>
          <w:rFonts w:ascii="Roboto" w:cs="Roboto" w:eastAsia="Roboto" w:hAnsi="Roboto"/>
          <w:color w:val="5f6368"/>
          <w:sz w:val="21"/>
          <w:szCs w:val="21"/>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hd w:fill="ffffff" w:val="clear"/>
      <w:spacing w:after="3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