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2508A" w14:textId="77777777" w:rsidR="00313345" w:rsidRPr="00313345" w:rsidRDefault="00313345" w:rsidP="00313345">
      <w:r w:rsidRPr="00313345">
        <w:t>Dear Representative [or Senator]:</w:t>
      </w:r>
    </w:p>
    <w:p w14:paraId="6008B258" w14:textId="77777777" w:rsidR="00313345" w:rsidRPr="00313345" w:rsidRDefault="00313345" w:rsidP="00313345"/>
    <w:p w14:paraId="48AECFAE" w14:textId="77777777" w:rsidR="00313345" w:rsidRPr="00313345" w:rsidRDefault="00313345" w:rsidP="00313345">
      <w:r w:rsidRPr="00313345">
        <w:t>Our organizations strongly oppose efforts to limit the power of states to help ensure the safety of food and food contact chemicals. </w:t>
      </w:r>
    </w:p>
    <w:p w14:paraId="75622DC2" w14:textId="77777777" w:rsidR="00313345" w:rsidRPr="00313345" w:rsidRDefault="00313345" w:rsidP="00313345"/>
    <w:p w14:paraId="52826CBA" w14:textId="77777777" w:rsidR="00313345" w:rsidRPr="00313345" w:rsidRDefault="00313345" w:rsidP="00313345">
      <w:r w:rsidRPr="00313345">
        <w:t>For many decades, the Food and Drug Administration, or FDA, has failed to address the safety of food and food contact chemicals. Most food chemicals enter commerce without a safety review by the FDA, and the FDA does not routinely reconsider the safety of food chemicals once they have entered commerce. As a result, many food and food contact chemicals allowed in foods offered for sale in the United States are not allowed in foods offered for sale in other nations.</w:t>
      </w:r>
    </w:p>
    <w:p w14:paraId="70920225" w14:textId="77777777" w:rsidR="00313345" w:rsidRPr="00313345" w:rsidRDefault="00313345" w:rsidP="00313345"/>
    <w:p w14:paraId="2C6938D5" w14:textId="77777777" w:rsidR="00313345" w:rsidRPr="00313345" w:rsidRDefault="00313345" w:rsidP="00313345">
      <w:r w:rsidRPr="00313345">
        <w:t>In response, states have led efforts to address the risks posed by food and food contact chemicals by enacting laws in five states and considering laws in more than 20 states. The ingredients addressed by these state laws and bills have already been addressed by many of our trading partners in other nations.</w:t>
      </w:r>
    </w:p>
    <w:p w14:paraId="5BB612BA" w14:textId="77777777" w:rsidR="00313345" w:rsidRPr="00313345" w:rsidRDefault="00313345" w:rsidP="00313345"/>
    <w:p w14:paraId="72F9511E" w14:textId="77777777" w:rsidR="00313345" w:rsidRPr="00313345" w:rsidRDefault="00313345" w:rsidP="00313345">
      <w:r w:rsidRPr="00313345">
        <w:t>We understand that Congress may consider food safety legislation. As you do so, we urge you to reject efforts to limit the power of states to protect consumers. While we remain hopeful that FDA will fulfill their food safety responsibilities, we urge you to reject efforts to undermine the important supplementary role played by states.</w:t>
      </w:r>
    </w:p>
    <w:p w14:paraId="61A9ED26" w14:textId="77777777" w:rsidR="00313345" w:rsidRPr="00313345" w:rsidRDefault="00313345" w:rsidP="00313345"/>
    <w:p w14:paraId="4EFBB162" w14:textId="77777777" w:rsidR="00313345" w:rsidRPr="00313345" w:rsidRDefault="00313345" w:rsidP="00313345">
      <w:r w:rsidRPr="00313345">
        <w:t>We urge you to oppose efforts to limit the power of states to ensure the safety of food and food contact chemicals.</w:t>
      </w:r>
    </w:p>
    <w:p w14:paraId="28D0C9A1" w14:textId="77777777" w:rsidR="00313345" w:rsidRPr="00313345" w:rsidRDefault="00313345" w:rsidP="00313345"/>
    <w:p w14:paraId="6CD3F4D6" w14:textId="77777777" w:rsidR="00313345" w:rsidRPr="00313345" w:rsidRDefault="00313345" w:rsidP="00313345">
      <w:r w:rsidRPr="00313345">
        <w:t>Sincerely, </w:t>
      </w:r>
    </w:p>
    <w:p w14:paraId="1A649D4C" w14:textId="77777777" w:rsidR="00313345" w:rsidRPr="00313345" w:rsidRDefault="00313345" w:rsidP="00313345"/>
    <w:p w14:paraId="20F32149" w14:textId="77777777" w:rsidR="00313345" w:rsidRPr="00313345" w:rsidRDefault="00313345" w:rsidP="00313345">
      <w:r w:rsidRPr="00313345">
        <w:t>National Organizations:</w:t>
      </w:r>
      <w:r w:rsidRPr="00313345">
        <w:br/>
      </w:r>
      <w:r w:rsidRPr="00313345">
        <w:br/>
        <w:t>Alliance of Nurses for Healthy Environments</w:t>
      </w:r>
      <w:r w:rsidRPr="00313345">
        <w:br/>
        <w:t>Americans for Family Farmers</w:t>
      </w:r>
      <w:r w:rsidRPr="00313345">
        <w:br/>
      </w:r>
      <w:r w:rsidRPr="00313345">
        <w:lastRenderedPageBreak/>
        <w:t>Breast Cancer Prevention Partners</w:t>
      </w:r>
      <w:r w:rsidRPr="00313345">
        <w:br/>
        <w:t>Center for Environmental Health</w:t>
      </w:r>
      <w:r w:rsidRPr="00313345">
        <w:br/>
        <w:t>Center for Food Safety</w:t>
      </w:r>
      <w:r w:rsidRPr="00313345">
        <w:br/>
        <w:t>Clean Label Project</w:t>
      </w:r>
      <w:r w:rsidRPr="00313345">
        <w:br/>
        <w:t>Consumer Federation of America</w:t>
      </w:r>
      <w:r w:rsidRPr="00313345">
        <w:br/>
        <w:t>Consumer Reports</w:t>
      </w:r>
      <w:r w:rsidRPr="00313345">
        <w:br/>
        <w:t>Crohn's &amp; Colitis Foundation</w:t>
      </w:r>
      <w:r w:rsidRPr="00313345">
        <w:br/>
        <w:t>Earthjustice Action</w:t>
      </w:r>
      <w:r w:rsidRPr="00313345">
        <w:br/>
        <w:t>Eat Real</w:t>
      </w:r>
      <w:r w:rsidRPr="00313345">
        <w:br/>
        <w:t>EDF Action</w:t>
      </w:r>
      <w:r w:rsidRPr="00313345">
        <w:br/>
        <w:t>End Chronic Disease</w:t>
      </w:r>
      <w:r w:rsidRPr="00313345">
        <w:br/>
        <w:t>Environment America</w:t>
      </w:r>
      <w:r w:rsidRPr="00313345">
        <w:br/>
        <w:t>Environmental Working Group</w:t>
      </w:r>
      <w:r w:rsidRPr="00313345">
        <w:br/>
        <w:t>FACTS Families Advocating for Chemical And Toxics Safety</w:t>
      </w:r>
      <w:r w:rsidRPr="00313345">
        <w:br/>
        <w:t>Family Farm Defenders</w:t>
      </w:r>
      <w:r w:rsidRPr="00313345">
        <w:br/>
        <w:t>Farm Sanctuary</w:t>
      </w:r>
      <w:r w:rsidRPr="00313345">
        <w:br/>
        <w:t xml:space="preserve">Food &amp; Water Watch </w:t>
      </w:r>
      <w:r w:rsidRPr="00313345">
        <w:br/>
        <w:t>Food Animal Concerns Trust</w:t>
      </w:r>
      <w:r w:rsidRPr="00313345">
        <w:br/>
      </w:r>
      <w:proofErr w:type="spellStart"/>
      <w:r w:rsidRPr="00313345">
        <w:t>FoodFight</w:t>
      </w:r>
      <w:proofErr w:type="spellEnd"/>
      <w:r w:rsidRPr="00313345">
        <w:t xml:space="preserve"> USA</w:t>
      </w:r>
      <w:r w:rsidRPr="00313345">
        <w:br/>
        <w:t>FOUR PAWS USA</w:t>
      </w:r>
      <w:r w:rsidRPr="00313345">
        <w:br/>
        <w:t>Friends of the Earth</w:t>
      </w:r>
      <w:r w:rsidRPr="00313345">
        <w:br/>
        <w:t>Health Care Without Harm</w:t>
      </w:r>
      <w:r w:rsidRPr="00313345">
        <w:br/>
        <w:t>Healthy Babies Bright Futures</w:t>
      </w:r>
      <w:r w:rsidRPr="00313345">
        <w:br/>
        <w:t>Healthy Food America</w:t>
      </w:r>
      <w:r w:rsidRPr="00313345">
        <w:br/>
        <w:t>Mamavation</w:t>
      </w:r>
      <w:r w:rsidRPr="00313345">
        <w:br/>
        <w:t>National Association of Pediatric Nurse Practitioners</w:t>
      </w:r>
      <w:r w:rsidRPr="00313345">
        <w:br/>
        <w:t>National Consumers League</w:t>
      </w:r>
      <w:r w:rsidRPr="00313345">
        <w:br/>
        <w:t>National League for Nursing</w:t>
      </w:r>
      <w:r w:rsidRPr="00313345">
        <w:br/>
        <w:t>Natural Resources Defense Council</w:t>
      </w:r>
      <w:r w:rsidRPr="00313345">
        <w:br/>
        <w:t>Resource Renewal Institute</w:t>
      </w:r>
      <w:r w:rsidRPr="00313345">
        <w:br/>
        <w:t>sacredamerica.org</w:t>
      </w:r>
      <w:r w:rsidRPr="00313345">
        <w:br/>
        <w:t>Safer States</w:t>
      </w:r>
      <w:r w:rsidRPr="00313345">
        <w:br/>
        <w:t>Sierra Club</w:t>
      </w:r>
      <w:r w:rsidRPr="00313345">
        <w:br/>
        <w:t xml:space="preserve">Society of Latinx Nurses </w:t>
      </w:r>
      <w:r w:rsidRPr="00313345">
        <w:br/>
        <w:t>The National Association of Nurse Practitioners in Women’s Health</w:t>
      </w:r>
      <w:r w:rsidRPr="00313345">
        <w:br/>
        <w:t>The Ocean Project</w:t>
      </w:r>
      <w:r w:rsidRPr="00313345">
        <w:br/>
        <w:t>The Weston A. Price Foundation</w:t>
      </w:r>
      <w:r w:rsidRPr="00313345">
        <w:br/>
        <w:t>Toxic-Free Future</w:t>
      </w:r>
      <w:r w:rsidRPr="00313345">
        <w:br/>
      </w:r>
      <w:r w:rsidRPr="00313345">
        <w:lastRenderedPageBreak/>
        <w:t>U.S. PIRG</w:t>
      </w:r>
      <w:r w:rsidRPr="00313345">
        <w:br/>
        <w:t>Unleaded Kids</w:t>
      </w:r>
      <w:r w:rsidRPr="00313345">
        <w:br/>
        <w:t>Wellness in the Schools</w:t>
      </w:r>
      <w:r w:rsidRPr="00313345">
        <w:br/>
        <w:t>Women, Food, and Agriculture Network</w:t>
      </w:r>
      <w:r w:rsidRPr="00313345">
        <w:br/>
        <w:t xml:space="preserve">Women's Voices for the Earth </w:t>
      </w:r>
      <w:r w:rsidRPr="00313345">
        <w:br/>
        <w:t>Clean Water Action</w:t>
      </w:r>
      <w:r w:rsidRPr="00313345">
        <w:br/>
        <w:t>Defend Them All</w:t>
      </w:r>
      <w:r w:rsidRPr="00313345">
        <w:br/>
        <w:t>Northeast Organic Dairy Producers Alliance</w:t>
      </w:r>
      <w:r w:rsidRPr="00313345">
        <w:br/>
        <w:t>Patagonia Provisions</w:t>
      </w:r>
      <w:r w:rsidRPr="00313345">
        <w:br/>
        <w:t>Stand for Health Freedom</w:t>
      </w:r>
      <w:r w:rsidRPr="00313345">
        <w:br/>
      </w:r>
      <w:r w:rsidRPr="00313345">
        <w:br/>
      </w:r>
      <w:r w:rsidRPr="00313345">
        <w:br/>
        <w:t>State and Regional Organizations:</w:t>
      </w:r>
      <w:r w:rsidRPr="00313345">
        <w:br/>
      </w:r>
      <w:r w:rsidRPr="00313345">
        <w:br/>
        <w:t>A Voice for Choice Advocacy</w:t>
      </w:r>
      <w:r w:rsidRPr="00313345">
        <w:br/>
        <w:t>Alaska Community Action on Toxics</w:t>
      </w:r>
      <w:r w:rsidRPr="00313345">
        <w:br/>
        <w:t>California Nurses for Environmental Health and Justice</w:t>
      </w:r>
      <w:r w:rsidRPr="00313345">
        <w:br/>
        <w:t>California Public Interest Research Group (CALPIRG)</w:t>
      </w:r>
      <w:r w:rsidRPr="00313345">
        <w:br/>
      </w:r>
      <w:proofErr w:type="spellStart"/>
      <w:r w:rsidRPr="00313345">
        <w:t>Clean+Healthy</w:t>
      </w:r>
      <w:proofErr w:type="spellEnd"/>
      <w:r w:rsidRPr="00313345">
        <w:br/>
        <w:t xml:space="preserve">Clean Water Action Minnesota </w:t>
      </w:r>
      <w:r w:rsidRPr="00313345">
        <w:br/>
        <w:t xml:space="preserve">Coalition for Plastic Reduction </w:t>
      </w:r>
      <w:r w:rsidRPr="00313345">
        <w:br/>
        <w:t xml:space="preserve">Conservation Law Foundation </w:t>
      </w:r>
      <w:r w:rsidRPr="00313345">
        <w:br/>
        <w:t>Defend Our Health</w:t>
      </w:r>
      <w:r w:rsidRPr="00313345">
        <w:br/>
        <w:t>Earth Ethics, Inc.</w:t>
      </w:r>
      <w:r w:rsidRPr="00313345">
        <w:br/>
        <w:t>Ecology Center</w:t>
      </w:r>
      <w:r w:rsidRPr="00313345">
        <w:br/>
        <w:t xml:space="preserve">Educate. Advocate. </w:t>
      </w:r>
      <w:r w:rsidRPr="00313345">
        <w:br/>
        <w:t>El Granada Advocates</w:t>
      </w:r>
      <w:r w:rsidRPr="00313345">
        <w:br/>
        <w:t>Environment Georgia</w:t>
      </w:r>
      <w:r w:rsidRPr="00313345">
        <w:br/>
        <w:t>Environment Minnesota</w:t>
      </w:r>
      <w:r w:rsidRPr="00313345">
        <w:br/>
        <w:t>Farmworker Association of Florida</w:t>
      </w:r>
      <w:r w:rsidRPr="00313345">
        <w:br/>
      </w:r>
      <w:proofErr w:type="spellStart"/>
      <w:r w:rsidRPr="00313345">
        <w:t>GMOScience</w:t>
      </w:r>
      <w:proofErr w:type="spellEnd"/>
      <w:r w:rsidRPr="00313345">
        <w:br/>
        <w:t>Interfaith Public Health Network</w:t>
      </w:r>
      <w:r w:rsidRPr="00313345">
        <w:br/>
        <w:t>Los Jardines Institute</w:t>
      </w:r>
      <w:r w:rsidRPr="00313345">
        <w:br/>
        <w:t>Maryland Pesticide Education Network</w:t>
      </w:r>
      <w:r w:rsidRPr="00313345">
        <w:br/>
        <w:t>Michiganders for a Just Farming System</w:t>
      </w:r>
      <w:r w:rsidRPr="00313345">
        <w:br/>
        <w:t>Moms for Liberty Florida Legislative Committee</w:t>
      </w:r>
      <w:r w:rsidRPr="00313345">
        <w:br/>
        <w:t>Northeast Organic Farming Association of Vermont (NOFA-VT)</w:t>
      </w:r>
      <w:r w:rsidRPr="00313345">
        <w:br/>
        <w:t xml:space="preserve">Norwalk River Watershed Association </w:t>
      </w:r>
      <w:r w:rsidRPr="00313345">
        <w:br/>
      </w:r>
      <w:r w:rsidRPr="00313345">
        <w:lastRenderedPageBreak/>
        <w:t>Oregon Environmental Council</w:t>
      </w:r>
      <w:r w:rsidRPr="00313345">
        <w:br/>
      </w:r>
      <w:proofErr w:type="spellStart"/>
      <w:r w:rsidRPr="00313345">
        <w:t>PoisonFreeMalibu</w:t>
      </w:r>
      <w:proofErr w:type="spellEnd"/>
      <w:r w:rsidRPr="00313345">
        <w:br/>
      </w:r>
      <w:proofErr w:type="spellStart"/>
      <w:r w:rsidRPr="00313345">
        <w:t>Récolte</w:t>
      </w:r>
      <w:proofErr w:type="spellEnd"/>
      <w:r w:rsidRPr="00313345">
        <w:t xml:space="preserve"> Energy</w:t>
      </w:r>
      <w:r w:rsidRPr="00313345">
        <w:br/>
        <w:t>Utah Rivers Council</w:t>
      </w:r>
      <w:r w:rsidRPr="00313345">
        <w:br/>
        <w:t>Vermont Conservation Voters</w:t>
      </w:r>
      <w:r w:rsidRPr="00313345">
        <w:br/>
        <w:t>Vermont Natural Resources Council</w:t>
      </w:r>
      <w:r w:rsidRPr="00313345">
        <w:br/>
        <w:t>Vermont Public Interest Research Group</w:t>
      </w:r>
      <w:r w:rsidRPr="00313345">
        <w:br/>
        <w:t>Voters For Animal Rights</w:t>
      </w:r>
      <w:r w:rsidRPr="00313345">
        <w:br/>
        <w:t>West Berkeley Alliance for Clean Air and Safe Jobs</w:t>
      </w:r>
      <w:r w:rsidRPr="00313345">
        <w:br/>
        <w:t>WV Healthy Kids and Families Coalition and Our Future WV</w:t>
      </w:r>
    </w:p>
    <w:p w14:paraId="05634368" w14:textId="77777777" w:rsidR="002C194E" w:rsidRDefault="002C194E"/>
    <w:sectPr w:rsidR="002C1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345"/>
    <w:rsid w:val="001A722B"/>
    <w:rsid w:val="002C194E"/>
    <w:rsid w:val="00313345"/>
    <w:rsid w:val="0096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13F94"/>
  <w15:chartTrackingRefBased/>
  <w15:docId w15:val="{E380BE12-C81C-4730-8DAD-532DE2BC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3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3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3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3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3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3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3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3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345"/>
    <w:rPr>
      <w:rFonts w:eastAsiaTheme="majorEastAsia" w:cstheme="majorBidi"/>
      <w:color w:val="272727" w:themeColor="text1" w:themeTint="D8"/>
    </w:rPr>
  </w:style>
  <w:style w:type="paragraph" w:styleId="Title">
    <w:name w:val="Title"/>
    <w:basedOn w:val="Normal"/>
    <w:next w:val="Normal"/>
    <w:link w:val="TitleChar"/>
    <w:uiPriority w:val="10"/>
    <w:qFormat/>
    <w:rsid w:val="00313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3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345"/>
    <w:pPr>
      <w:spacing w:before="160"/>
      <w:jc w:val="center"/>
    </w:pPr>
    <w:rPr>
      <w:i/>
      <w:iCs/>
      <w:color w:val="404040" w:themeColor="text1" w:themeTint="BF"/>
    </w:rPr>
  </w:style>
  <w:style w:type="character" w:customStyle="1" w:styleId="QuoteChar">
    <w:name w:val="Quote Char"/>
    <w:basedOn w:val="DefaultParagraphFont"/>
    <w:link w:val="Quote"/>
    <w:uiPriority w:val="29"/>
    <w:rsid w:val="00313345"/>
    <w:rPr>
      <w:i/>
      <w:iCs/>
      <w:color w:val="404040" w:themeColor="text1" w:themeTint="BF"/>
    </w:rPr>
  </w:style>
  <w:style w:type="paragraph" w:styleId="ListParagraph">
    <w:name w:val="List Paragraph"/>
    <w:basedOn w:val="Normal"/>
    <w:uiPriority w:val="34"/>
    <w:qFormat/>
    <w:rsid w:val="00313345"/>
    <w:pPr>
      <w:ind w:left="720"/>
      <w:contextualSpacing/>
    </w:pPr>
  </w:style>
  <w:style w:type="character" w:styleId="IntenseEmphasis">
    <w:name w:val="Intense Emphasis"/>
    <w:basedOn w:val="DefaultParagraphFont"/>
    <w:uiPriority w:val="21"/>
    <w:qFormat/>
    <w:rsid w:val="00313345"/>
    <w:rPr>
      <w:i/>
      <w:iCs/>
      <w:color w:val="0F4761" w:themeColor="accent1" w:themeShade="BF"/>
    </w:rPr>
  </w:style>
  <w:style w:type="paragraph" w:styleId="IntenseQuote">
    <w:name w:val="Intense Quote"/>
    <w:basedOn w:val="Normal"/>
    <w:next w:val="Normal"/>
    <w:link w:val="IntenseQuoteChar"/>
    <w:uiPriority w:val="30"/>
    <w:qFormat/>
    <w:rsid w:val="003133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345"/>
    <w:rPr>
      <w:i/>
      <w:iCs/>
      <w:color w:val="0F4761" w:themeColor="accent1" w:themeShade="BF"/>
    </w:rPr>
  </w:style>
  <w:style w:type="character" w:styleId="IntenseReference">
    <w:name w:val="Intense Reference"/>
    <w:basedOn w:val="DefaultParagraphFont"/>
    <w:uiPriority w:val="32"/>
    <w:qFormat/>
    <w:rsid w:val="003133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Kelsey</dc:creator>
  <cp:keywords/>
  <dc:description/>
  <cp:lastModifiedBy>Katie Kelsey</cp:lastModifiedBy>
  <cp:revision>1</cp:revision>
  <dcterms:created xsi:type="dcterms:W3CDTF">2025-11-25T19:23:00Z</dcterms:created>
  <dcterms:modified xsi:type="dcterms:W3CDTF">2025-11-25T19:24:00Z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68fb3717-b7dd-4ba0-ab50-9eec0b441681</vt:lpwstr>
  </property>
</Properties>
</file>