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AC8" w:rsidRPr="00325AC8" w:rsidRDefault="00325AC8" w:rsidP="00325AC8">
      <w:pPr>
        <w:pStyle w:val="BodyText"/>
        <w:tabs>
          <w:tab w:val="left" w:pos="1540"/>
        </w:tabs>
        <w:kinsoku w:val="0"/>
        <w:overflowPunct w:val="0"/>
        <w:ind w:left="0" w:right="309"/>
        <w:jc w:val="center"/>
        <w:rPr>
          <w:b/>
          <w:spacing w:val="-1"/>
        </w:rPr>
      </w:pPr>
      <w:bookmarkStart w:id="0" w:name="_GoBack"/>
      <w:bookmarkEnd w:id="0"/>
      <w:r w:rsidRPr="00325AC8">
        <w:rPr>
          <w:b/>
          <w:spacing w:val="-1"/>
        </w:rPr>
        <w:t xml:space="preserve">Synod of Living </w:t>
      </w:r>
      <w:r>
        <w:rPr>
          <w:b/>
          <w:spacing w:val="-1"/>
        </w:rPr>
        <w:t xml:space="preserve">Waters </w:t>
      </w:r>
      <w:r>
        <w:rPr>
          <w:b/>
          <w:spacing w:val="-1"/>
        </w:rPr>
        <w:br/>
        <w:t>Treasurer</w:t>
      </w:r>
      <w:r>
        <w:rPr>
          <w:b/>
          <w:spacing w:val="-1"/>
        </w:rPr>
        <w:br/>
        <w:t>Position</w:t>
      </w:r>
      <w:r w:rsidRPr="00325AC8">
        <w:rPr>
          <w:b/>
          <w:spacing w:val="-1"/>
        </w:rPr>
        <w:t xml:space="preserve"> Description</w:t>
      </w:r>
    </w:p>
    <w:p w:rsidR="00325AC8" w:rsidRDefault="00325AC8" w:rsidP="00325AC8">
      <w:pPr>
        <w:pStyle w:val="BodyText"/>
        <w:tabs>
          <w:tab w:val="left" w:pos="1540"/>
        </w:tabs>
        <w:kinsoku w:val="0"/>
        <w:overflowPunct w:val="0"/>
        <w:ind w:left="0" w:right="309"/>
        <w:rPr>
          <w:spacing w:val="-1"/>
        </w:rPr>
      </w:pPr>
    </w:p>
    <w:p w:rsidR="00325AC8" w:rsidRPr="00325AC8" w:rsidRDefault="00325AC8" w:rsidP="00325AC8">
      <w:pPr>
        <w:pStyle w:val="BodyText"/>
        <w:tabs>
          <w:tab w:val="left" w:pos="1540"/>
        </w:tabs>
        <w:kinsoku w:val="0"/>
        <w:overflowPunct w:val="0"/>
        <w:ind w:left="0" w:right="309"/>
        <w:rPr>
          <w:b/>
          <w:spacing w:val="-1"/>
        </w:rPr>
      </w:pPr>
      <w:r w:rsidRPr="00325AC8">
        <w:rPr>
          <w:b/>
          <w:spacing w:val="-1"/>
        </w:rPr>
        <w:t>Term</w:t>
      </w:r>
    </w:p>
    <w:p w:rsidR="00325AC8" w:rsidRDefault="00325AC8" w:rsidP="00325AC8">
      <w:pPr>
        <w:pStyle w:val="BodyText"/>
        <w:tabs>
          <w:tab w:val="left" w:pos="1540"/>
        </w:tabs>
        <w:kinsoku w:val="0"/>
        <w:overflowPunct w:val="0"/>
        <w:ind w:left="0" w:right="309"/>
      </w:pPr>
      <w:r>
        <w:rPr>
          <w:spacing w:val="-1"/>
        </w:rPr>
        <w:t xml:space="preserve">The </w:t>
      </w:r>
      <w:r>
        <w:t xml:space="preserve">Synod shall </w:t>
      </w:r>
      <w:r>
        <w:rPr>
          <w:spacing w:val="-1"/>
        </w:rPr>
        <w:t>elect</w:t>
      </w:r>
      <w:r>
        <w:t xml:space="preserve"> a</w:t>
      </w:r>
      <w:r>
        <w:rPr>
          <w:spacing w:val="-1"/>
        </w:rPr>
        <w:t xml:space="preserve"> Treasurer to serve a term of two years. The Treasu</w:t>
      </w:r>
      <w:r w:rsidR="00162D53">
        <w:rPr>
          <w:spacing w:val="-1"/>
        </w:rPr>
        <w:t>r</w:t>
      </w:r>
      <w:r>
        <w:rPr>
          <w:spacing w:val="-1"/>
        </w:rPr>
        <w:t>er may be re-elected unless</w:t>
      </w:r>
      <w:r>
        <w:t xml:space="preserve"> he/she</w:t>
      </w:r>
      <w:r>
        <w:rPr>
          <w:spacing w:val="-1"/>
        </w:rPr>
        <w:t xml:space="preserve"> </w:t>
      </w:r>
      <w:r>
        <w:t>is the</w:t>
      </w:r>
      <w:r>
        <w:rPr>
          <w:spacing w:val="-1"/>
        </w:rPr>
        <w:t xml:space="preserve"> Synod</w:t>
      </w:r>
      <w:r>
        <w:t xml:space="preserve"> </w:t>
      </w:r>
      <w:r>
        <w:rPr>
          <w:spacing w:val="-1"/>
        </w:rPr>
        <w:t xml:space="preserve">Executive </w:t>
      </w:r>
      <w:r>
        <w:t>or</w:t>
      </w:r>
      <w:r>
        <w:rPr>
          <w:spacing w:val="-1"/>
        </w:rPr>
        <w:t xml:space="preserve"> </w:t>
      </w:r>
      <w:r>
        <w:t xml:space="preserve">holds </w:t>
      </w:r>
      <w:r>
        <w:rPr>
          <w:spacing w:val="-1"/>
        </w:rPr>
        <w:t>another elected</w:t>
      </w:r>
      <w:r>
        <w:t xml:space="preserve"> position in</w:t>
      </w:r>
      <w:r>
        <w:rPr>
          <w:spacing w:val="60"/>
        </w:rPr>
        <w:t xml:space="preserve"> </w:t>
      </w:r>
      <w:r>
        <w:rPr>
          <w:spacing w:val="-1"/>
        </w:rPr>
        <w:t>which</w:t>
      </w:r>
      <w:r>
        <w:t xml:space="preserve"> </w:t>
      </w:r>
      <w:r>
        <w:rPr>
          <w:spacing w:val="-1"/>
        </w:rPr>
        <w:t xml:space="preserve">case </w:t>
      </w:r>
      <w:r>
        <w:t>the</w:t>
      </w:r>
      <w:r>
        <w:rPr>
          <w:spacing w:val="-1"/>
        </w:rPr>
        <w:t xml:space="preserve"> term</w:t>
      </w:r>
      <w:r>
        <w:t xml:space="preserve"> </w:t>
      </w:r>
      <w:r>
        <w:rPr>
          <w:spacing w:val="-1"/>
        </w:rPr>
        <w:t>shall</w:t>
      </w:r>
      <w:r>
        <w:rPr>
          <w:spacing w:val="2"/>
        </w:rPr>
        <w:t xml:space="preserve"> </w:t>
      </w:r>
      <w:r>
        <w:t>be</w:t>
      </w:r>
      <w:r>
        <w:rPr>
          <w:spacing w:val="-1"/>
        </w:rPr>
        <w:t xml:space="preserve"> concurrent</w:t>
      </w:r>
      <w:r>
        <w:t xml:space="preserve"> </w:t>
      </w:r>
      <w:r>
        <w:rPr>
          <w:spacing w:val="-1"/>
        </w:rPr>
        <w:t>with</w:t>
      </w:r>
      <w:r>
        <w:t xml:space="preserve"> the</w:t>
      </w:r>
      <w:r>
        <w:rPr>
          <w:spacing w:val="-1"/>
        </w:rPr>
        <w:t xml:space="preserve"> </w:t>
      </w:r>
      <w:r>
        <w:t>term of</w:t>
      </w:r>
      <w:r>
        <w:rPr>
          <w:spacing w:val="-1"/>
        </w:rPr>
        <w:t xml:space="preserve"> that</w:t>
      </w:r>
      <w:r>
        <w:t xml:space="preserve"> position.</w:t>
      </w:r>
    </w:p>
    <w:p w:rsidR="00325AC8" w:rsidRDefault="00325AC8" w:rsidP="00325AC8">
      <w:pPr>
        <w:pStyle w:val="BodyText"/>
        <w:tabs>
          <w:tab w:val="left" w:pos="1540"/>
        </w:tabs>
        <w:kinsoku w:val="0"/>
        <w:overflowPunct w:val="0"/>
        <w:ind w:left="0" w:right="309"/>
      </w:pPr>
    </w:p>
    <w:p w:rsidR="000825B3" w:rsidRDefault="00325AC8" w:rsidP="00325AC8">
      <w:pPr>
        <w:pStyle w:val="BodyText"/>
        <w:tabs>
          <w:tab w:val="left" w:pos="1540"/>
        </w:tabs>
        <w:kinsoku w:val="0"/>
        <w:overflowPunct w:val="0"/>
        <w:ind w:left="0" w:right="309"/>
        <w:rPr>
          <w:b/>
        </w:rPr>
      </w:pPr>
      <w:r w:rsidRPr="00325AC8">
        <w:rPr>
          <w:b/>
        </w:rPr>
        <w:t>Qualifications</w:t>
      </w:r>
    </w:p>
    <w:p w:rsidR="00325AC8" w:rsidRPr="000825B3" w:rsidRDefault="00162D53" w:rsidP="00325AC8">
      <w:pPr>
        <w:pStyle w:val="BodyText"/>
        <w:tabs>
          <w:tab w:val="left" w:pos="1540"/>
        </w:tabs>
        <w:kinsoku w:val="0"/>
        <w:overflowPunct w:val="0"/>
        <w:ind w:left="0" w:right="309"/>
      </w:pPr>
      <w:r>
        <w:t xml:space="preserve">Shall ordinarily be a member of the Presbyterian Church (USA) who is a member of one of the congregations of the Synod of Living Waters, who resides within the bounds of the Synod of Living Waters, and has familiarity with general accounting procedures and relevant financial experience. </w:t>
      </w:r>
    </w:p>
    <w:p w:rsidR="00325AC8" w:rsidRDefault="00325AC8" w:rsidP="00325AC8">
      <w:pPr>
        <w:pStyle w:val="BodyText"/>
        <w:tabs>
          <w:tab w:val="left" w:pos="2260"/>
        </w:tabs>
        <w:kinsoku w:val="0"/>
        <w:overflowPunct w:val="0"/>
        <w:ind w:left="0" w:right="135"/>
      </w:pPr>
    </w:p>
    <w:p w:rsidR="00325AC8" w:rsidRPr="00325AC8" w:rsidRDefault="00325AC8" w:rsidP="00325AC8">
      <w:pPr>
        <w:pStyle w:val="BodyText"/>
        <w:tabs>
          <w:tab w:val="left" w:pos="2260"/>
        </w:tabs>
        <w:kinsoku w:val="0"/>
        <w:overflowPunct w:val="0"/>
        <w:ind w:left="0" w:right="135"/>
        <w:rPr>
          <w:b/>
        </w:rPr>
      </w:pPr>
      <w:r w:rsidRPr="00325AC8">
        <w:rPr>
          <w:b/>
        </w:rPr>
        <w:t xml:space="preserve">Responsibilities </w:t>
      </w:r>
    </w:p>
    <w:p w:rsidR="00325AC8" w:rsidRDefault="00325AC8" w:rsidP="00325AC8">
      <w:pPr>
        <w:pStyle w:val="BodyText"/>
        <w:tabs>
          <w:tab w:val="left" w:pos="2260"/>
        </w:tabs>
        <w:kinsoku w:val="0"/>
        <w:overflowPunct w:val="0"/>
        <w:ind w:left="0" w:right="135"/>
      </w:pPr>
      <w:r w:rsidRPr="00325AC8">
        <w:rPr>
          <w:spacing w:val="-1"/>
        </w:rPr>
        <w:t>Funds</w:t>
      </w:r>
      <w:r>
        <w:t xml:space="preserve"> </w:t>
      </w:r>
      <w:r w:rsidRPr="00325AC8">
        <w:rPr>
          <w:spacing w:val="-1"/>
        </w:rPr>
        <w:t>shall</w:t>
      </w:r>
      <w:r>
        <w:t xml:space="preserve"> be</w:t>
      </w:r>
      <w:r w:rsidRPr="00325AC8">
        <w:rPr>
          <w:spacing w:val="-1"/>
        </w:rPr>
        <w:t xml:space="preserve"> received</w:t>
      </w:r>
      <w:r w:rsidRPr="00325AC8">
        <w:rPr>
          <w:spacing w:val="2"/>
        </w:rPr>
        <w:t xml:space="preserve"> </w:t>
      </w:r>
      <w:r>
        <w:t xml:space="preserve">and </w:t>
      </w:r>
      <w:r w:rsidRPr="00325AC8">
        <w:rPr>
          <w:spacing w:val="-1"/>
        </w:rPr>
        <w:t>disbursed</w:t>
      </w:r>
      <w:r>
        <w:t xml:space="preserve"> </w:t>
      </w:r>
      <w:r w:rsidRPr="00325AC8">
        <w:rPr>
          <w:spacing w:val="-1"/>
        </w:rPr>
        <w:t xml:space="preserve">for </w:t>
      </w:r>
      <w:r>
        <w:t>the</w:t>
      </w:r>
      <w:r w:rsidRPr="00325AC8">
        <w:rPr>
          <w:spacing w:val="1"/>
        </w:rPr>
        <w:t xml:space="preserve"> </w:t>
      </w:r>
      <w:r w:rsidRPr="00325AC8">
        <w:rPr>
          <w:spacing w:val="-1"/>
        </w:rPr>
        <w:t>governing</w:t>
      </w:r>
      <w:r w:rsidRPr="00325AC8">
        <w:rPr>
          <w:spacing w:val="-3"/>
        </w:rPr>
        <w:t xml:space="preserve"> </w:t>
      </w:r>
      <w:r w:rsidRPr="00325AC8">
        <w:rPr>
          <w:spacing w:val="1"/>
        </w:rPr>
        <w:t>body</w:t>
      </w:r>
      <w:r w:rsidRPr="00325AC8">
        <w:rPr>
          <w:spacing w:val="-3"/>
        </w:rPr>
        <w:t xml:space="preserve"> </w:t>
      </w:r>
      <w:r w:rsidRPr="00325AC8">
        <w:rPr>
          <w:spacing w:val="-1"/>
        </w:rPr>
        <w:t>according</w:t>
      </w:r>
      <w:r w:rsidRPr="00325AC8">
        <w:rPr>
          <w:spacing w:val="-3"/>
        </w:rPr>
        <w:t xml:space="preserve"> </w:t>
      </w:r>
      <w:r>
        <w:t xml:space="preserve">to </w:t>
      </w:r>
      <w:r w:rsidRPr="00325AC8">
        <w:rPr>
          <w:spacing w:val="-1"/>
        </w:rPr>
        <w:t>policies</w:t>
      </w:r>
      <w:r>
        <w:t xml:space="preserve"> </w:t>
      </w:r>
      <w:r w:rsidRPr="00325AC8">
        <w:rPr>
          <w:spacing w:val="-1"/>
        </w:rPr>
        <w:t>and</w:t>
      </w:r>
      <w:r>
        <w:t xml:space="preserve"> </w:t>
      </w:r>
      <w:r w:rsidRPr="00325AC8">
        <w:rPr>
          <w:spacing w:val="-1"/>
        </w:rPr>
        <w:t>procedures</w:t>
      </w:r>
      <w:r w:rsidRPr="00325AC8">
        <w:rPr>
          <w:spacing w:val="2"/>
        </w:rPr>
        <w:t xml:space="preserve"> </w:t>
      </w:r>
      <w:r w:rsidRPr="00325AC8">
        <w:rPr>
          <w:spacing w:val="-1"/>
        </w:rPr>
        <w:t>established</w:t>
      </w:r>
      <w:r>
        <w:t xml:space="preserve"> </w:t>
      </w:r>
      <w:r w:rsidRPr="00325AC8">
        <w:rPr>
          <w:spacing w:val="1"/>
        </w:rPr>
        <w:t>by</w:t>
      </w:r>
      <w:r w:rsidRPr="00325AC8">
        <w:rPr>
          <w:spacing w:val="-5"/>
        </w:rPr>
        <w:t xml:space="preserve"> </w:t>
      </w:r>
      <w:r>
        <w:t>the</w:t>
      </w:r>
      <w:r w:rsidRPr="00325AC8">
        <w:rPr>
          <w:spacing w:val="-1"/>
        </w:rPr>
        <w:t xml:space="preserve"> </w:t>
      </w:r>
      <w:r>
        <w:t>Synod.</w:t>
      </w:r>
    </w:p>
    <w:p w:rsidR="00325AC8" w:rsidRDefault="00325AC8" w:rsidP="00325AC8">
      <w:pPr>
        <w:pStyle w:val="BodyText"/>
        <w:tabs>
          <w:tab w:val="left" w:pos="2260"/>
        </w:tabs>
        <w:kinsoku w:val="0"/>
        <w:overflowPunct w:val="0"/>
        <w:ind w:left="0" w:right="678"/>
        <w:rPr>
          <w:spacing w:val="-1"/>
        </w:rPr>
      </w:pPr>
    </w:p>
    <w:p w:rsidR="001575C8" w:rsidRDefault="00162D53" w:rsidP="001575C8">
      <w:pPr>
        <w:pStyle w:val="BodyText"/>
        <w:tabs>
          <w:tab w:val="left" w:pos="2260"/>
        </w:tabs>
        <w:kinsoku w:val="0"/>
        <w:overflowPunct w:val="0"/>
        <w:ind w:left="0" w:right="678"/>
      </w:pPr>
      <w:r>
        <w:rPr>
          <w:spacing w:val="-1"/>
        </w:rPr>
        <w:t xml:space="preserve">The treasurer shall oversee the keeping of accurate records and make quarterly reports to the Synod PAC. </w:t>
      </w:r>
    </w:p>
    <w:p w:rsidR="001575C8" w:rsidRDefault="00DB3581" w:rsidP="00325AC8">
      <w:pPr>
        <w:pStyle w:val="BodyText"/>
        <w:tabs>
          <w:tab w:val="left" w:pos="2260"/>
        </w:tabs>
        <w:kinsoku w:val="0"/>
        <w:overflowPunct w:val="0"/>
        <w:ind w:left="0" w:right="678"/>
      </w:pPr>
    </w:p>
    <w:p w:rsidR="001575C8" w:rsidRDefault="00162D53" w:rsidP="00325AC8">
      <w:pPr>
        <w:pStyle w:val="BodyText"/>
        <w:tabs>
          <w:tab w:val="left" w:pos="2260"/>
        </w:tabs>
        <w:kinsoku w:val="0"/>
        <w:overflowPunct w:val="0"/>
        <w:ind w:left="0" w:right="678"/>
      </w:pPr>
      <w:r>
        <w:t>Approving the check batches sent by the financial administrator and approving all expenditures.</w:t>
      </w:r>
    </w:p>
    <w:p w:rsidR="001575C8" w:rsidRDefault="00DB3581" w:rsidP="00325AC8">
      <w:pPr>
        <w:pStyle w:val="BodyText"/>
        <w:tabs>
          <w:tab w:val="left" w:pos="2260"/>
        </w:tabs>
        <w:kinsoku w:val="0"/>
        <w:overflowPunct w:val="0"/>
        <w:ind w:left="0" w:right="678"/>
      </w:pPr>
    </w:p>
    <w:p w:rsidR="00325AC8" w:rsidRDefault="00162D53" w:rsidP="00325AC8">
      <w:pPr>
        <w:pStyle w:val="BodyText"/>
        <w:tabs>
          <w:tab w:val="left" w:pos="2260"/>
        </w:tabs>
        <w:kinsoku w:val="0"/>
        <w:overflowPunct w:val="0"/>
        <w:ind w:left="0" w:right="678"/>
      </w:pPr>
      <w:r>
        <w:t>Be an authorized signature on the checking account.</w:t>
      </w:r>
    </w:p>
    <w:p w:rsidR="001575C8" w:rsidRDefault="00DB3581" w:rsidP="00325AC8">
      <w:pPr>
        <w:pStyle w:val="BodyText"/>
        <w:tabs>
          <w:tab w:val="left" w:pos="2260"/>
        </w:tabs>
        <w:kinsoku w:val="0"/>
        <w:overflowPunct w:val="0"/>
        <w:ind w:left="0" w:right="678"/>
      </w:pPr>
    </w:p>
    <w:p w:rsidR="001575C8" w:rsidRDefault="00162D53" w:rsidP="00325AC8">
      <w:pPr>
        <w:pStyle w:val="BodyText"/>
        <w:tabs>
          <w:tab w:val="left" w:pos="2260"/>
        </w:tabs>
        <w:kinsoku w:val="0"/>
        <w:overflowPunct w:val="0"/>
        <w:ind w:left="0" w:right="678"/>
      </w:pPr>
      <w:r>
        <w:t>Serve as the treasurer of the corporation.</w:t>
      </w:r>
    </w:p>
    <w:p w:rsidR="00325AC8" w:rsidRDefault="00325AC8" w:rsidP="00325AC8">
      <w:pPr>
        <w:pStyle w:val="BodyText"/>
        <w:tabs>
          <w:tab w:val="left" w:pos="2260"/>
        </w:tabs>
        <w:kinsoku w:val="0"/>
        <w:overflowPunct w:val="0"/>
        <w:ind w:left="0" w:right="678"/>
      </w:pPr>
    </w:p>
    <w:p w:rsidR="001575C8" w:rsidRDefault="00325AC8" w:rsidP="00325AC8">
      <w:pPr>
        <w:pStyle w:val="BodyText"/>
        <w:tabs>
          <w:tab w:val="left" w:pos="2260"/>
        </w:tabs>
        <w:kinsoku w:val="0"/>
        <w:overflowPunct w:val="0"/>
        <w:ind w:left="0" w:right="678"/>
        <w:rPr>
          <w:b/>
        </w:rPr>
      </w:pPr>
      <w:r w:rsidRPr="00325AC8">
        <w:rPr>
          <w:b/>
        </w:rPr>
        <w:t>Evaluation</w:t>
      </w:r>
    </w:p>
    <w:p w:rsidR="00325AC8" w:rsidRPr="00A57A04" w:rsidRDefault="00162D53" w:rsidP="00325AC8">
      <w:pPr>
        <w:pStyle w:val="BodyText"/>
        <w:tabs>
          <w:tab w:val="left" w:pos="2260"/>
        </w:tabs>
        <w:kinsoku w:val="0"/>
        <w:overflowPunct w:val="0"/>
        <w:ind w:left="0" w:right="678"/>
      </w:pPr>
      <w:r>
        <w:t>Meet as needed with the Synod executive, financial administrator, and PAC. Meet annually with the personnel committee.</w:t>
      </w:r>
    </w:p>
    <w:p w:rsidR="00325AC8" w:rsidRDefault="00325AC8" w:rsidP="00325AC8">
      <w:pPr>
        <w:pStyle w:val="BodyText"/>
        <w:kinsoku w:val="0"/>
        <w:overflowPunct w:val="0"/>
        <w:spacing w:before="5"/>
        <w:ind w:left="0"/>
      </w:pPr>
    </w:p>
    <w:p w:rsidR="001575C8" w:rsidRDefault="00325AC8">
      <w:pPr>
        <w:rPr>
          <w:b/>
        </w:rPr>
      </w:pPr>
      <w:r w:rsidRPr="00325AC8">
        <w:rPr>
          <w:b/>
        </w:rPr>
        <w:t>Compensation</w:t>
      </w:r>
    </w:p>
    <w:p w:rsidR="00325AC8" w:rsidRPr="00325AC8" w:rsidRDefault="00162D53">
      <w:r>
        <w:t xml:space="preserve">This is an uncompensated position. If the treasurer is expected to travel, </w:t>
      </w:r>
      <w:r w:rsidRPr="002D2DDF">
        <w:t>the Synod will pay for the costs of travel, lodging and meals associated with those trips</w:t>
      </w:r>
      <w:r>
        <w:t>.</w:t>
      </w:r>
    </w:p>
    <w:sectPr w:rsidR="00325AC8" w:rsidRPr="00325AC8" w:rsidSect="00325AC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Roman"/>
      <w:lvlText w:val="%1."/>
      <w:lvlJc w:val="left"/>
      <w:pPr>
        <w:ind w:left="840" w:hanging="720"/>
      </w:pPr>
      <w:rPr>
        <w:rFonts w:ascii="Times New Roman" w:hAnsi="Times New Roman"/>
        <w:b/>
        <w:sz w:val="24"/>
      </w:rPr>
    </w:lvl>
    <w:lvl w:ilvl="1">
      <w:start w:val="1"/>
      <w:numFmt w:val="upperLetter"/>
      <w:lvlText w:val="%2."/>
      <w:lvlJc w:val="left"/>
      <w:pPr>
        <w:ind w:left="1560" w:hanging="720"/>
      </w:pPr>
      <w:rPr>
        <w:rFonts w:ascii="Times New Roman" w:hAnsi="Times New Roman"/>
        <w:b w:val="0"/>
        <w:spacing w:val="-1"/>
        <w:sz w:val="24"/>
      </w:rPr>
    </w:lvl>
    <w:lvl w:ilvl="2">
      <w:start w:val="1"/>
      <w:numFmt w:val="decimal"/>
      <w:lvlText w:val="%3."/>
      <w:lvlJc w:val="left"/>
      <w:pPr>
        <w:ind w:left="2260" w:hanging="360"/>
      </w:pPr>
      <w:rPr>
        <w:rFonts w:ascii="Times New Roman" w:hAnsi="Times New Roman"/>
        <w:b w:val="0"/>
        <w:sz w:val="24"/>
      </w:rPr>
    </w:lvl>
    <w:lvl w:ilvl="3">
      <w:start w:val="1"/>
      <w:numFmt w:val="lowerLetter"/>
      <w:lvlText w:val="%4."/>
      <w:lvlJc w:val="left"/>
      <w:pPr>
        <w:ind w:left="2240" w:hanging="360"/>
      </w:pPr>
      <w:rPr>
        <w:rFonts w:ascii="Times New Roman" w:hAnsi="Times New Roman"/>
        <w:b w:val="0"/>
        <w:spacing w:val="-1"/>
        <w:sz w:val="24"/>
      </w:rPr>
    </w:lvl>
    <w:lvl w:ilvl="4">
      <w:numFmt w:val="bullet"/>
      <w:lvlText w:val="•"/>
      <w:lvlJc w:val="left"/>
      <w:pPr>
        <w:ind w:left="1560" w:hanging="360"/>
      </w:pPr>
    </w:lvl>
    <w:lvl w:ilvl="5">
      <w:numFmt w:val="bullet"/>
      <w:lvlText w:val="•"/>
      <w:lvlJc w:val="left"/>
      <w:pPr>
        <w:ind w:left="1560" w:hanging="360"/>
      </w:pPr>
    </w:lvl>
    <w:lvl w:ilvl="6">
      <w:numFmt w:val="bullet"/>
      <w:lvlText w:val="•"/>
      <w:lvlJc w:val="left"/>
      <w:pPr>
        <w:ind w:left="2240" w:hanging="360"/>
      </w:pPr>
    </w:lvl>
    <w:lvl w:ilvl="7">
      <w:numFmt w:val="bullet"/>
      <w:lvlText w:val="•"/>
      <w:lvlJc w:val="left"/>
      <w:pPr>
        <w:ind w:left="2260" w:hanging="360"/>
      </w:pPr>
    </w:lvl>
    <w:lvl w:ilvl="8">
      <w:numFmt w:val="bullet"/>
      <w:lvlText w:val="•"/>
      <w:lvlJc w:val="left"/>
      <w:pPr>
        <w:ind w:left="22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C8"/>
    <w:rsid w:val="00162D53"/>
    <w:rsid w:val="00325AC8"/>
    <w:rsid w:val="00DB358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BF85F-8EA7-4EB2-BDBE-3BE18A14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25AC8"/>
    <w:pPr>
      <w:widowControl w:val="0"/>
      <w:autoSpaceDE w:val="0"/>
      <w:autoSpaceDN w:val="0"/>
      <w:adjustRightInd w:val="0"/>
      <w:spacing w:after="0"/>
      <w:ind w:left="2260"/>
    </w:pPr>
    <w:rPr>
      <w:rFonts w:ascii="Times New Roman" w:eastAsiaTheme="minorEastAsia" w:hAnsi="Times New Roman" w:cs="Times New Roman"/>
    </w:rPr>
  </w:style>
  <w:style w:type="character" w:customStyle="1" w:styleId="BodyTextChar">
    <w:name w:val="Body Text Char"/>
    <w:basedOn w:val="DefaultParagraphFont"/>
    <w:link w:val="BodyText"/>
    <w:uiPriority w:val="99"/>
    <w:rsid w:val="00325AC8"/>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Odom</dc:creator>
  <cp:keywords/>
  <cp:lastModifiedBy>Tammy Strickland</cp:lastModifiedBy>
  <cp:revision>2</cp:revision>
  <dcterms:created xsi:type="dcterms:W3CDTF">2019-04-10T20:52:00Z</dcterms:created>
  <dcterms:modified xsi:type="dcterms:W3CDTF">2019-04-10T20:52:00Z</dcterms:modified>
</cp:coreProperties>
</file>