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FC9A" w14:textId="5ED6DC27" w:rsidR="003C0623" w:rsidRDefault="006C2A8D" w:rsidP="003C0623">
      <w:pPr>
        <w:pStyle w:val="Subtitle"/>
        <w:rPr>
          <w:rFonts w:ascii="Britannic Bold" w:hAnsi="Britannic Bold"/>
          <w:b/>
          <w:bCs/>
          <w:sz w:val="48"/>
          <w:szCs w:val="48"/>
        </w:rPr>
      </w:pPr>
      <w:r w:rsidRPr="0037596D">
        <w:rPr>
          <w:rFonts w:ascii="Britannic Bold" w:hAnsi="Britannic Bold"/>
          <w:b/>
          <w:bCs/>
          <w:sz w:val="48"/>
          <w:szCs w:val="48"/>
        </w:rPr>
        <w:t>The Perpetual</w:t>
      </w:r>
      <w:r w:rsidR="008636C7" w:rsidRPr="0037596D">
        <w:rPr>
          <w:rFonts w:ascii="Britannic Bold" w:hAnsi="Britannic Bold"/>
          <w:b/>
          <w:bCs/>
          <w:sz w:val="48"/>
          <w:szCs w:val="48"/>
        </w:rPr>
        <w:t xml:space="preserve"> C</w:t>
      </w:r>
      <w:r w:rsidRPr="0037596D">
        <w:rPr>
          <w:rFonts w:ascii="Britannic Bold" w:hAnsi="Britannic Bold"/>
          <w:b/>
          <w:bCs/>
          <w:sz w:val="48"/>
          <w:szCs w:val="48"/>
        </w:rPr>
        <w:t xml:space="preserve">are of </w:t>
      </w:r>
      <w:r w:rsidR="008636C7" w:rsidRPr="0037596D">
        <w:rPr>
          <w:rFonts w:ascii="Britannic Bold" w:hAnsi="Britannic Bold"/>
          <w:b/>
          <w:bCs/>
          <w:sz w:val="48"/>
          <w:szCs w:val="48"/>
        </w:rPr>
        <w:t>C</w:t>
      </w:r>
      <w:r w:rsidRPr="0037596D">
        <w:rPr>
          <w:rFonts w:ascii="Britannic Bold" w:hAnsi="Britannic Bold"/>
          <w:b/>
          <w:bCs/>
          <w:sz w:val="48"/>
          <w:szCs w:val="48"/>
        </w:rPr>
        <w:t xml:space="preserve">emeteries in our </w:t>
      </w:r>
      <w:r w:rsidR="008636C7" w:rsidRPr="0037596D">
        <w:rPr>
          <w:rFonts w:ascii="Britannic Bold" w:hAnsi="Britannic Bold"/>
          <w:b/>
          <w:bCs/>
          <w:sz w:val="48"/>
          <w:szCs w:val="48"/>
        </w:rPr>
        <w:t>C</w:t>
      </w:r>
      <w:r w:rsidRPr="0037596D">
        <w:rPr>
          <w:rFonts w:ascii="Britannic Bold" w:hAnsi="Britannic Bold"/>
          <w:b/>
          <w:bCs/>
          <w:sz w:val="48"/>
          <w:szCs w:val="48"/>
        </w:rPr>
        <w:t>hurches</w:t>
      </w:r>
    </w:p>
    <w:p w14:paraId="1B1D50F2" w14:textId="5F0A0AC9" w:rsidR="003C0623" w:rsidRPr="0037596D" w:rsidRDefault="003C0623" w:rsidP="003C0623">
      <w:pPr>
        <w:pStyle w:val="Subtitle"/>
        <w:rPr>
          <w:rFonts w:ascii="Britannic Bold" w:hAnsi="Britannic Bold"/>
          <w:b/>
          <w:bCs/>
          <w:sz w:val="48"/>
          <w:szCs w:val="48"/>
        </w:rPr>
      </w:pPr>
    </w:p>
    <w:p w14:paraId="03706089" w14:textId="628A4687" w:rsidR="00EF78BF" w:rsidRDefault="00427C7A">
      <w:r>
        <w:rPr>
          <w:noProof/>
          <w:lang w:eastAsia="en-US"/>
        </w:rPr>
        <w:drawing>
          <wp:inline distT="0" distB="0" distL="0" distR="0" wp14:anchorId="5F3147F5" wp14:editId="684E789F">
            <wp:extent cx="6852285" cy="14414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6886650" cy="1448679"/>
                    </a:xfrm>
                    <a:prstGeom prst="rect">
                      <a:avLst/>
                    </a:prstGeom>
                  </pic:spPr>
                </pic:pic>
              </a:graphicData>
            </a:graphic>
          </wp:inline>
        </w:drawing>
      </w:r>
    </w:p>
    <w:p w14:paraId="3B1C56A8" w14:textId="1AF3DE13" w:rsidR="006C2A8D" w:rsidRPr="0037596D" w:rsidRDefault="006C2A8D" w:rsidP="006C2A8D">
      <w:pPr>
        <w:pStyle w:val="Heading1"/>
        <w:rPr>
          <w:rFonts w:ascii="Centaur" w:hAnsi="Centaur" w:cs="Calibri"/>
          <w:b/>
          <w:bCs/>
          <w:sz w:val="44"/>
          <w:szCs w:val="44"/>
        </w:rPr>
      </w:pPr>
      <w:proofErr w:type="spellStart"/>
      <w:r w:rsidRPr="0037596D">
        <w:rPr>
          <w:rFonts w:ascii="Centaur" w:hAnsi="Centaur" w:cs="Calibri"/>
          <w:b/>
          <w:bCs/>
          <w:sz w:val="44"/>
          <w:szCs w:val="44"/>
        </w:rPr>
        <w:t>Southminster</w:t>
      </w:r>
      <w:proofErr w:type="spellEnd"/>
      <w:r w:rsidRPr="0037596D">
        <w:rPr>
          <w:rFonts w:ascii="Centaur" w:hAnsi="Centaur" w:cs="Calibri"/>
          <w:b/>
          <w:bCs/>
          <w:sz w:val="44"/>
          <w:szCs w:val="44"/>
        </w:rPr>
        <w:t xml:space="preserve"> Presbyterian </w:t>
      </w:r>
      <w:proofErr w:type="spellStart"/>
      <w:r w:rsidRPr="0037596D">
        <w:rPr>
          <w:rFonts w:ascii="Centaur" w:hAnsi="Centaur" w:cs="Calibri"/>
          <w:b/>
          <w:bCs/>
          <w:sz w:val="44"/>
          <w:szCs w:val="44"/>
        </w:rPr>
        <w:t>Church</w:t>
      </w:r>
      <w:r w:rsidR="0042127E" w:rsidRPr="0037596D">
        <w:rPr>
          <w:rFonts w:ascii="Centaur" w:hAnsi="Centaur" w:cs="Calibri"/>
          <w:b/>
          <w:bCs/>
          <w:sz w:val="44"/>
          <w:szCs w:val="44"/>
        </w:rPr>
        <w:t>~</w:t>
      </w:r>
      <w:r w:rsidRPr="0037596D">
        <w:rPr>
          <w:rFonts w:ascii="Centaur" w:hAnsi="Centaur" w:cs="Calibri"/>
          <w:b/>
          <w:bCs/>
          <w:sz w:val="44"/>
          <w:szCs w:val="44"/>
        </w:rPr>
        <w:t>July</w:t>
      </w:r>
      <w:proofErr w:type="spellEnd"/>
      <w:r w:rsidRPr="0037596D">
        <w:rPr>
          <w:rFonts w:ascii="Centaur" w:hAnsi="Centaur" w:cs="Calibri"/>
          <w:b/>
          <w:bCs/>
          <w:sz w:val="44"/>
          <w:szCs w:val="44"/>
        </w:rPr>
        <w:t xml:space="preserve"> 26, 2022</w:t>
      </w:r>
      <w:r w:rsidR="0042127E" w:rsidRPr="0037596D">
        <w:rPr>
          <w:rFonts w:ascii="Centaur" w:hAnsi="Centaur" w:cs="Calibri"/>
          <w:b/>
          <w:bCs/>
          <w:sz w:val="44"/>
          <w:szCs w:val="44"/>
        </w:rPr>
        <w:t>~</w:t>
      </w:r>
      <w:r w:rsidRPr="0037596D">
        <w:rPr>
          <w:rFonts w:ascii="Centaur" w:hAnsi="Centaur" w:cs="Calibri"/>
          <w:b/>
          <w:bCs/>
          <w:sz w:val="44"/>
          <w:szCs w:val="44"/>
        </w:rPr>
        <w:t>2:00 PM</w:t>
      </w:r>
    </w:p>
    <w:p w14:paraId="2DEC5E3C" w14:textId="78209F94" w:rsidR="00EF78BF" w:rsidRPr="0037596D" w:rsidRDefault="00F909FD" w:rsidP="00742625">
      <w:pPr>
        <w:pStyle w:val="Heading2"/>
        <w:pBdr>
          <w:top w:val="single" w:sz="48" w:space="1" w:color="DAEFD3" w:themeColor="accent1" w:themeTint="33"/>
          <w:bottom w:val="single" w:sz="48" w:space="31" w:color="DAEFD3" w:themeColor="accent1" w:themeTint="33"/>
        </w:pBdr>
        <w:jc w:val="left"/>
        <w:rPr>
          <w:rFonts w:ascii="Arial Nova" w:hAnsi="Arial Nova"/>
          <w:sz w:val="28"/>
          <w:szCs w:val="28"/>
        </w:rPr>
      </w:pPr>
      <w:r w:rsidRPr="0037596D">
        <w:rPr>
          <w:rFonts w:ascii="Arial Nova" w:hAnsi="Arial Nova"/>
          <w:sz w:val="28"/>
          <w:szCs w:val="28"/>
        </w:rPr>
        <w:t>Many of our congregations are the caretakers of cemeteries. These properties, hallowed ground that shelter the dead until the Resurrection, may be as small as a few graves or as large as 40,000 individual burial sites. The responsibilities facing church Sessions and cemetery trustees are significant, as we have an obligation to provide for these properties’ perpetual care.</w:t>
      </w:r>
    </w:p>
    <w:p w14:paraId="7D47E264" w14:textId="10EF804B" w:rsidR="00153DCC" w:rsidRPr="003E4727" w:rsidRDefault="00153DCC" w:rsidP="00742625">
      <w:pPr>
        <w:pStyle w:val="Heading2"/>
        <w:pBdr>
          <w:top w:val="single" w:sz="48" w:space="1" w:color="DAEFD3" w:themeColor="accent1" w:themeTint="33"/>
          <w:bottom w:val="single" w:sz="48" w:space="31" w:color="DAEFD3" w:themeColor="accent1" w:themeTint="33"/>
        </w:pBdr>
        <w:jc w:val="left"/>
        <w:rPr>
          <w:rFonts w:ascii="Arial Nova" w:hAnsi="Arial Nova"/>
          <w:sz w:val="16"/>
          <w:szCs w:val="16"/>
        </w:rPr>
      </w:pPr>
    </w:p>
    <w:p w14:paraId="0E1AE5A3" w14:textId="2D9B7535" w:rsidR="00F909FD" w:rsidRPr="0037596D" w:rsidRDefault="00F909FD" w:rsidP="00742625">
      <w:pPr>
        <w:pStyle w:val="Heading2"/>
        <w:pBdr>
          <w:top w:val="single" w:sz="48" w:space="1" w:color="DAEFD3" w:themeColor="accent1" w:themeTint="33"/>
          <w:bottom w:val="single" w:sz="48" w:space="31" w:color="DAEFD3" w:themeColor="accent1" w:themeTint="33"/>
        </w:pBdr>
        <w:jc w:val="left"/>
        <w:rPr>
          <w:rFonts w:ascii="Arial Nova" w:hAnsi="Arial Nova"/>
          <w:sz w:val="28"/>
          <w:szCs w:val="28"/>
        </w:rPr>
      </w:pPr>
      <w:r w:rsidRPr="0037596D">
        <w:rPr>
          <w:rFonts w:ascii="Arial Nova" w:hAnsi="Arial Nova"/>
          <w:sz w:val="28"/>
          <w:szCs w:val="28"/>
        </w:rPr>
        <w:t>The Presbyterian Foundation is receiving increasing numbers of inquir</w:t>
      </w:r>
      <w:r w:rsidR="0042127E" w:rsidRPr="0037596D">
        <w:rPr>
          <w:rFonts w:ascii="Arial Nova" w:hAnsi="Arial Nova"/>
          <w:sz w:val="28"/>
          <w:szCs w:val="28"/>
        </w:rPr>
        <w:t>i</w:t>
      </w:r>
      <w:r w:rsidRPr="0037596D">
        <w:rPr>
          <w:rFonts w:ascii="Arial Nova" w:hAnsi="Arial Nova"/>
          <w:sz w:val="28"/>
          <w:szCs w:val="28"/>
        </w:rPr>
        <w:t>es from congregat</w:t>
      </w:r>
      <w:r w:rsidR="00DF42D8" w:rsidRPr="0037596D">
        <w:rPr>
          <w:rFonts w:ascii="Arial Nova" w:hAnsi="Arial Nova"/>
          <w:sz w:val="28"/>
          <w:szCs w:val="28"/>
        </w:rPr>
        <w:t>i</w:t>
      </w:r>
      <w:r w:rsidRPr="0037596D">
        <w:rPr>
          <w:rFonts w:ascii="Arial Nova" w:hAnsi="Arial Nova"/>
          <w:sz w:val="28"/>
          <w:szCs w:val="28"/>
        </w:rPr>
        <w:t>ons and presbyteries about the financial implications of cemetery maintenance and upkeep and church leaders seeking strategies to fund the proper care of (especially older) graveyards and columbaria.</w:t>
      </w:r>
      <w:r w:rsidR="006C2A8D" w:rsidRPr="0037596D">
        <w:rPr>
          <w:rFonts w:ascii="Arial Nova" w:hAnsi="Arial Nova"/>
          <w:sz w:val="28"/>
          <w:szCs w:val="28"/>
        </w:rPr>
        <w:t xml:space="preserve"> The Foundation intends to expand its offering of resources on this subject beginning in 2023.</w:t>
      </w:r>
    </w:p>
    <w:p w14:paraId="2A5721A3" w14:textId="063D42F6" w:rsidR="00153DCC" w:rsidRPr="003E4727" w:rsidRDefault="00153DCC" w:rsidP="00742625">
      <w:pPr>
        <w:pStyle w:val="Heading2"/>
        <w:pBdr>
          <w:top w:val="single" w:sz="48" w:space="1" w:color="DAEFD3" w:themeColor="accent1" w:themeTint="33"/>
          <w:bottom w:val="single" w:sz="48" w:space="31" w:color="DAEFD3" w:themeColor="accent1" w:themeTint="33"/>
        </w:pBdr>
        <w:jc w:val="left"/>
        <w:rPr>
          <w:rFonts w:ascii="Arial Nova" w:hAnsi="Arial Nova"/>
          <w:sz w:val="16"/>
          <w:szCs w:val="16"/>
        </w:rPr>
      </w:pPr>
    </w:p>
    <w:p w14:paraId="6092A029" w14:textId="682C1EA2" w:rsidR="0042127E" w:rsidRPr="0037596D" w:rsidRDefault="0042127E" w:rsidP="00742625">
      <w:pPr>
        <w:pStyle w:val="Heading2"/>
        <w:pBdr>
          <w:top w:val="single" w:sz="48" w:space="1" w:color="DAEFD3" w:themeColor="accent1" w:themeTint="33"/>
          <w:bottom w:val="single" w:sz="48" w:space="31" w:color="DAEFD3" w:themeColor="accent1" w:themeTint="33"/>
        </w:pBdr>
        <w:jc w:val="left"/>
        <w:rPr>
          <w:rFonts w:ascii="Arial Nova" w:hAnsi="Arial Nova"/>
          <w:sz w:val="28"/>
          <w:szCs w:val="28"/>
        </w:rPr>
      </w:pPr>
      <w:proofErr w:type="gramStart"/>
      <w:r w:rsidRPr="0037596D">
        <w:rPr>
          <w:rFonts w:ascii="Arial Nova" w:hAnsi="Arial Nova"/>
          <w:sz w:val="28"/>
          <w:szCs w:val="28"/>
        </w:rPr>
        <w:t>In order to</w:t>
      </w:r>
      <w:proofErr w:type="gramEnd"/>
      <w:r w:rsidRPr="0037596D">
        <w:rPr>
          <w:rFonts w:ascii="Arial Nova" w:hAnsi="Arial Nova"/>
          <w:sz w:val="28"/>
          <w:szCs w:val="28"/>
        </w:rPr>
        <w:t xml:space="preserve"> better assess the needs of congregations and presbyteries, focus groups are being scheduled in presbyteries in selected areas. Our presbytery has been asked to participate, and we have agreed to do so.</w:t>
      </w:r>
    </w:p>
    <w:p w14:paraId="2CC4EE7B" w14:textId="1ED343FD" w:rsidR="00153DCC" w:rsidRPr="003E4727" w:rsidRDefault="00153DCC" w:rsidP="00742625">
      <w:pPr>
        <w:pStyle w:val="Heading2"/>
        <w:pBdr>
          <w:top w:val="single" w:sz="48" w:space="1" w:color="DAEFD3" w:themeColor="accent1" w:themeTint="33"/>
          <w:bottom w:val="single" w:sz="48" w:space="31" w:color="DAEFD3" w:themeColor="accent1" w:themeTint="33"/>
        </w:pBdr>
        <w:jc w:val="left"/>
        <w:rPr>
          <w:rFonts w:ascii="Arial Nova" w:hAnsi="Arial Nova"/>
          <w:sz w:val="16"/>
          <w:szCs w:val="16"/>
        </w:rPr>
      </w:pPr>
    </w:p>
    <w:p w14:paraId="53A14867" w14:textId="1B7D5F8D" w:rsidR="0042127E" w:rsidRPr="0037596D" w:rsidRDefault="0037596D" w:rsidP="00742625">
      <w:pPr>
        <w:pStyle w:val="Heading2"/>
        <w:pBdr>
          <w:top w:val="single" w:sz="48" w:space="1" w:color="DAEFD3" w:themeColor="accent1" w:themeTint="33"/>
          <w:bottom w:val="single" w:sz="48" w:space="31" w:color="DAEFD3" w:themeColor="accent1" w:themeTint="33"/>
        </w:pBdr>
        <w:jc w:val="left"/>
        <w:rPr>
          <w:rFonts w:ascii="Arial Nova" w:hAnsi="Arial Nova"/>
          <w:sz w:val="28"/>
          <w:szCs w:val="28"/>
        </w:rPr>
      </w:pPr>
      <w:r w:rsidRPr="0037596D">
        <w:rPr>
          <w:rFonts w:ascii="Arial Nova" w:hAnsi="Arial Nova"/>
          <w:sz w:val="28"/>
          <w:szCs w:val="28"/>
        </w:rPr>
        <w:t xml:space="preserve">Paul Grier and Robert Hay, Foundation staff, </w:t>
      </w:r>
      <w:r w:rsidR="0042127E" w:rsidRPr="0037596D">
        <w:rPr>
          <w:rFonts w:ascii="Arial Nova" w:hAnsi="Arial Nova"/>
          <w:sz w:val="28"/>
          <w:szCs w:val="28"/>
        </w:rPr>
        <w:t>will meet with church leaders in person next month to hear experiences and concerns of congregations who maintain their own cemeteries</w:t>
      </w:r>
      <w:r w:rsidR="00ED20FF">
        <w:rPr>
          <w:rFonts w:ascii="Arial Nova" w:hAnsi="Arial Nova"/>
          <w:sz w:val="28"/>
          <w:szCs w:val="28"/>
        </w:rPr>
        <w:t>.</w:t>
      </w:r>
      <w:r w:rsidR="0042127E" w:rsidRPr="0037596D">
        <w:rPr>
          <w:rFonts w:ascii="Arial Nova" w:hAnsi="Arial Nova"/>
          <w:sz w:val="28"/>
          <w:szCs w:val="28"/>
        </w:rPr>
        <w:t xml:space="preserve"> This discussion will not exceed 90 minutes, and the Foundation will provide to attendees basic but helpful materials that will assist in your management of cemetery properties.</w:t>
      </w:r>
      <w:r w:rsidR="00CD675C">
        <w:rPr>
          <w:rFonts w:ascii="Arial Nova" w:hAnsi="Arial Nova"/>
          <w:sz w:val="28"/>
          <w:szCs w:val="28"/>
        </w:rPr>
        <w:t xml:space="preserve"> </w:t>
      </w:r>
    </w:p>
    <w:p w14:paraId="1A85E4D5" w14:textId="4C738432" w:rsidR="00742625" w:rsidRDefault="00742625">
      <w:pPr>
        <w:pStyle w:val="Subtitle"/>
        <w:rPr>
          <w:b/>
          <w:bCs/>
          <w:sz w:val="28"/>
          <w:szCs w:val="28"/>
        </w:rPr>
      </w:pPr>
      <w:r>
        <w:rPr>
          <w:b/>
          <w:bCs/>
          <w:noProof/>
          <w:sz w:val="28"/>
          <w:szCs w:val="28"/>
        </w:rPr>
        <w:drawing>
          <wp:anchor distT="0" distB="0" distL="114300" distR="114300" simplePos="0" relativeHeight="251661312" behindDoc="1" locked="0" layoutInCell="1" allowOverlap="1" wp14:anchorId="53F9A34A" wp14:editId="7844E084">
            <wp:simplePos x="0" y="0"/>
            <wp:positionH relativeFrom="column">
              <wp:posOffset>6204731</wp:posOffset>
            </wp:positionH>
            <wp:positionV relativeFrom="paragraph">
              <wp:posOffset>212921</wp:posOffset>
            </wp:positionV>
            <wp:extent cx="580390" cy="870585"/>
            <wp:effectExtent l="57150" t="0" r="48260" b="120015"/>
            <wp:wrapTight wrapText="bothSides">
              <wp:wrapPolygon edited="0">
                <wp:start x="709" y="0"/>
                <wp:lineTo x="-2127" y="0"/>
                <wp:lineTo x="-2127" y="22687"/>
                <wp:lineTo x="709" y="24105"/>
                <wp:lineTo x="19851" y="24105"/>
                <wp:lineTo x="21978" y="22687"/>
                <wp:lineTo x="22687" y="7562"/>
                <wp:lineTo x="19851" y="473"/>
                <wp:lineTo x="19851" y="0"/>
                <wp:lineTo x="709" y="0"/>
              </wp:wrapPolygon>
            </wp:wrapTight>
            <wp:docPr id="5"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pic:nvPicPr>
                  <pic:blipFill>
                    <a:blip r:embed="rId9"/>
                    <a:stretch>
                      <a:fillRect/>
                    </a:stretch>
                  </pic:blipFill>
                  <pic:spPr>
                    <a:xfrm>
                      <a:off x="0" y="0"/>
                      <a:ext cx="580390" cy="870585"/>
                    </a:xfrm>
                    <a:prstGeom prst="rect">
                      <a:avLst/>
                    </a:prstGeom>
                    <a:effectLst>
                      <a:outerShdw blurRad="50800" dist="50800" dir="5400000" algn="ctr" rotWithShape="0">
                        <a:srgbClr val="000000">
                          <a:alpha val="99000"/>
                        </a:srgbClr>
                      </a:outerShdw>
                      <a:softEdge rad="38100"/>
                    </a:effectLst>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0288" behindDoc="1" locked="0" layoutInCell="1" allowOverlap="1" wp14:anchorId="1C4DB35C" wp14:editId="7713F33D">
            <wp:simplePos x="0" y="0"/>
            <wp:positionH relativeFrom="column">
              <wp:posOffset>65210</wp:posOffset>
            </wp:positionH>
            <wp:positionV relativeFrom="paragraph">
              <wp:posOffset>188791</wp:posOffset>
            </wp:positionV>
            <wp:extent cx="596824" cy="895237"/>
            <wp:effectExtent l="57150" t="0" r="51435" b="114935"/>
            <wp:wrapTight wrapText="bothSides">
              <wp:wrapPolygon edited="0">
                <wp:start x="-690" y="0"/>
                <wp:lineTo x="-2070" y="0"/>
                <wp:lineTo x="-2070" y="22075"/>
                <wp:lineTo x="0" y="23915"/>
                <wp:lineTo x="20703" y="23915"/>
                <wp:lineTo x="22773" y="22075"/>
                <wp:lineTo x="22773" y="7358"/>
                <wp:lineTo x="21393" y="460"/>
                <wp:lineTo x="21393" y="0"/>
                <wp:lineTo x="-690" y="0"/>
              </wp:wrapPolygon>
            </wp:wrapTight>
            <wp:docPr id="3" name="Picture 3"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low confidence"/>
                    <pic:cNvPicPr/>
                  </pic:nvPicPr>
                  <pic:blipFill>
                    <a:blip r:embed="rId10"/>
                    <a:stretch>
                      <a:fillRect/>
                    </a:stretch>
                  </pic:blipFill>
                  <pic:spPr>
                    <a:xfrm>
                      <a:off x="0" y="0"/>
                      <a:ext cx="596824" cy="895237"/>
                    </a:xfrm>
                    <a:prstGeom prst="rect">
                      <a:avLst/>
                    </a:prstGeom>
                    <a:effectLst>
                      <a:outerShdw blurRad="50800" dist="50800" dir="5400000" algn="ctr" rotWithShape="0">
                        <a:srgbClr val="000000">
                          <a:alpha val="99000"/>
                        </a:srgbClr>
                      </a:outerShdw>
                      <a:softEdge rad="50800"/>
                    </a:effectLst>
                  </pic:spPr>
                </pic:pic>
              </a:graphicData>
            </a:graphic>
          </wp:anchor>
        </w:drawing>
      </w:r>
    </w:p>
    <w:p w14:paraId="5FE7EB0D" w14:textId="06E9A535" w:rsidR="00EF78BF" w:rsidRDefault="003B31FE">
      <w:pPr>
        <w:pStyle w:val="Subtitle"/>
        <w:rPr>
          <w:b/>
          <w:bCs/>
          <w:sz w:val="28"/>
          <w:szCs w:val="28"/>
        </w:rPr>
      </w:pPr>
      <w:r>
        <w:rPr>
          <w:b/>
          <w:bCs/>
          <w:sz w:val="28"/>
          <w:szCs w:val="28"/>
        </w:rPr>
        <w:t>A</w:t>
      </w:r>
      <w:r w:rsidR="00B230E8" w:rsidRPr="00603188">
        <w:rPr>
          <w:b/>
          <w:bCs/>
          <w:sz w:val="28"/>
          <w:szCs w:val="28"/>
        </w:rPr>
        <w:t>s light refreshments will be served, kindly notify us by July 18</w:t>
      </w:r>
      <w:r w:rsidR="00B230E8" w:rsidRPr="00603188">
        <w:rPr>
          <w:b/>
          <w:bCs/>
          <w:sz w:val="28"/>
          <w:szCs w:val="28"/>
          <w:vertAlign w:val="superscript"/>
        </w:rPr>
        <w:t>th</w:t>
      </w:r>
      <w:r w:rsidR="00B230E8" w:rsidRPr="00603188">
        <w:rPr>
          <w:b/>
          <w:bCs/>
          <w:sz w:val="28"/>
          <w:szCs w:val="28"/>
        </w:rPr>
        <w:t xml:space="preserve"> of your plans to attend by contacting Tammy Strickland at 205.978.0320 or tstrickland@pslpcusa.org</w:t>
      </w:r>
      <w:r w:rsidR="00427C7A" w:rsidRPr="00603188">
        <w:rPr>
          <w:b/>
          <w:bCs/>
          <w:sz w:val="28"/>
          <w:szCs w:val="28"/>
        </w:rPr>
        <w:t xml:space="preserve"> </w:t>
      </w:r>
    </w:p>
    <w:p w14:paraId="0A3334B4" w14:textId="35285845" w:rsidR="003E4727" w:rsidRPr="00603188" w:rsidRDefault="003E4727">
      <w:pPr>
        <w:pStyle w:val="Subtitle"/>
        <w:rPr>
          <w:b/>
          <w:bCs/>
          <w:sz w:val="28"/>
          <w:szCs w:val="28"/>
        </w:rPr>
      </w:pPr>
      <w:r>
        <w:rPr>
          <w:b/>
          <w:bCs/>
          <w:noProof/>
          <w:sz w:val="28"/>
          <w:szCs w:val="28"/>
        </w:rPr>
        <w:drawing>
          <wp:anchor distT="0" distB="0" distL="114300" distR="114300" simplePos="0" relativeHeight="251662336" behindDoc="1" locked="0" layoutInCell="1" allowOverlap="1" wp14:anchorId="67CF0CF4" wp14:editId="29F606E5">
            <wp:simplePos x="0" y="0"/>
            <wp:positionH relativeFrom="column">
              <wp:posOffset>2406190</wp:posOffset>
            </wp:positionH>
            <wp:positionV relativeFrom="paragraph">
              <wp:posOffset>146156</wp:posOffset>
            </wp:positionV>
            <wp:extent cx="2034407" cy="399707"/>
            <wp:effectExtent l="0" t="0" r="0" b="635"/>
            <wp:wrapTight wrapText="bothSides">
              <wp:wrapPolygon edited="0">
                <wp:start x="19017" y="0"/>
                <wp:lineTo x="1416" y="0"/>
                <wp:lineTo x="1214" y="10302"/>
                <wp:lineTo x="4249" y="16483"/>
                <wp:lineTo x="4249" y="20604"/>
                <wp:lineTo x="19017" y="20604"/>
                <wp:lineTo x="20231" y="16483"/>
                <wp:lineTo x="20231" y="7211"/>
                <wp:lineTo x="19826" y="0"/>
                <wp:lineTo x="19017"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a:stretch>
                      <a:fillRect/>
                    </a:stretch>
                  </pic:blipFill>
                  <pic:spPr>
                    <a:xfrm>
                      <a:off x="0" y="0"/>
                      <a:ext cx="2034407" cy="399707"/>
                    </a:xfrm>
                    <a:prstGeom prst="rect">
                      <a:avLst/>
                    </a:prstGeom>
                  </pic:spPr>
                </pic:pic>
              </a:graphicData>
            </a:graphic>
            <wp14:sizeRelH relativeFrom="margin">
              <wp14:pctWidth>0</wp14:pctWidth>
            </wp14:sizeRelH>
            <wp14:sizeRelV relativeFrom="margin">
              <wp14:pctHeight>0</wp14:pctHeight>
            </wp14:sizeRelV>
          </wp:anchor>
        </w:drawing>
      </w:r>
    </w:p>
    <w:sectPr w:rsidR="003E4727" w:rsidRPr="00603188" w:rsidSect="003C0623">
      <w:footerReference w:type="default" r:id="rId12"/>
      <w:pgSz w:w="12240" w:h="15840"/>
      <w:pgMar w:top="288" w:right="720" w:bottom="346" w:left="720" w:header="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DB6F" w14:textId="77777777" w:rsidR="007926B8" w:rsidRDefault="007926B8">
      <w:pPr>
        <w:spacing w:after="0"/>
      </w:pPr>
      <w:r>
        <w:separator/>
      </w:r>
    </w:p>
  </w:endnote>
  <w:endnote w:type="continuationSeparator" w:id="0">
    <w:p w14:paraId="512B3D26" w14:textId="77777777" w:rsidR="007926B8" w:rsidRDefault="00792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24444"/>
      <w:docPartObj>
        <w:docPartGallery w:val="Page Numbers (Bottom of Page)"/>
        <w:docPartUnique/>
      </w:docPartObj>
    </w:sdtPr>
    <w:sdtEndPr>
      <w:rPr>
        <w:noProof/>
      </w:rPr>
    </w:sdtEndPr>
    <w:sdtContent>
      <w:p w14:paraId="4ABC820A" w14:textId="77777777" w:rsidR="00EF78BF" w:rsidRDefault="00427C7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1C1A" w14:textId="77777777" w:rsidR="007926B8" w:rsidRDefault="007926B8">
      <w:pPr>
        <w:spacing w:after="0"/>
      </w:pPr>
      <w:r>
        <w:separator/>
      </w:r>
    </w:p>
  </w:footnote>
  <w:footnote w:type="continuationSeparator" w:id="0">
    <w:p w14:paraId="0E3A201B" w14:textId="77777777" w:rsidR="007926B8" w:rsidRDefault="007926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num w:numId="1" w16cid:durableId="506941039">
    <w:abstractNumId w:val="9"/>
  </w:num>
  <w:num w:numId="2" w16cid:durableId="399135877">
    <w:abstractNumId w:val="7"/>
  </w:num>
  <w:num w:numId="3" w16cid:durableId="63534616">
    <w:abstractNumId w:val="6"/>
  </w:num>
  <w:num w:numId="4" w16cid:durableId="2022048372">
    <w:abstractNumId w:val="5"/>
  </w:num>
  <w:num w:numId="5" w16cid:durableId="397941480">
    <w:abstractNumId w:val="4"/>
  </w:num>
  <w:num w:numId="6" w16cid:durableId="1795246213">
    <w:abstractNumId w:val="8"/>
  </w:num>
  <w:num w:numId="7" w16cid:durableId="1348021208">
    <w:abstractNumId w:val="3"/>
  </w:num>
  <w:num w:numId="8" w16cid:durableId="1133329206">
    <w:abstractNumId w:val="2"/>
  </w:num>
  <w:num w:numId="9" w16cid:durableId="1586265146">
    <w:abstractNumId w:val="1"/>
  </w:num>
  <w:num w:numId="10" w16cid:durableId="162970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A"/>
    <w:rsid w:val="00050540"/>
    <w:rsid w:val="001435DC"/>
    <w:rsid w:val="00153DCC"/>
    <w:rsid w:val="002018D4"/>
    <w:rsid w:val="00300A21"/>
    <w:rsid w:val="0037596D"/>
    <w:rsid w:val="003A7CB0"/>
    <w:rsid w:val="003B31FE"/>
    <w:rsid w:val="003C0623"/>
    <w:rsid w:val="003D0B3A"/>
    <w:rsid w:val="003E4727"/>
    <w:rsid w:val="003F21F3"/>
    <w:rsid w:val="003F4D56"/>
    <w:rsid w:val="0040674D"/>
    <w:rsid w:val="0042127E"/>
    <w:rsid w:val="00427C7A"/>
    <w:rsid w:val="00566FBC"/>
    <w:rsid w:val="005D0612"/>
    <w:rsid w:val="00603188"/>
    <w:rsid w:val="006451F6"/>
    <w:rsid w:val="006824E1"/>
    <w:rsid w:val="006B0207"/>
    <w:rsid w:val="006C2A8D"/>
    <w:rsid w:val="006D712C"/>
    <w:rsid w:val="00742625"/>
    <w:rsid w:val="007926B8"/>
    <w:rsid w:val="008636C7"/>
    <w:rsid w:val="008A62B1"/>
    <w:rsid w:val="009059E6"/>
    <w:rsid w:val="00910E94"/>
    <w:rsid w:val="00957E31"/>
    <w:rsid w:val="00B230E8"/>
    <w:rsid w:val="00CD2BC2"/>
    <w:rsid w:val="00CD675C"/>
    <w:rsid w:val="00CF4C39"/>
    <w:rsid w:val="00D312E0"/>
    <w:rsid w:val="00DB5630"/>
    <w:rsid w:val="00DF3C61"/>
    <w:rsid w:val="00DF42D8"/>
    <w:rsid w:val="00E1718F"/>
    <w:rsid w:val="00ED20FF"/>
    <w:rsid w:val="00EF78BF"/>
    <w:rsid w:val="00F83E8E"/>
    <w:rsid w:val="00F909FD"/>
    <w:rsid w:val="00F95A59"/>
    <w:rsid w:val="00FA219B"/>
    <w:rsid w:val="00FD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A70F0"/>
  <w15:chartTrackingRefBased/>
  <w15:docId w15:val="{888822C9-3F23-4124-9815-1897A26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E762A" w:themeColor="accent1" w:themeShade="BF"/>
        <w:bottom w:val="single" w:sz="48" w:space="8" w:color="3E762A" w:themeColor="accent1" w:themeShade="BF"/>
      </w:pBdr>
      <w:shd w:val="clear" w:color="auto" w:fill="3E762A"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AEFD3" w:themeColor="accent1" w:themeTint="33"/>
        <w:bottom w:val="single" w:sz="48" w:space="4" w:color="DAEFD3" w:themeColor="accent1" w:themeTint="33"/>
      </w:pBdr>
      <w:shd w:val="clear" w:color="auto" w:fill="DAEFD3" w:themeFill="accent1" w:themeFillTint="33"/>
      <w:spacing w:before="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94E1C"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E762A"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E762A"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94E1C"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94E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E762A" w:themeColor="accent1" w:themeShade="BF"/>
      <w:spacing w:val="0"/>
    </w:rPr>
  </w:style>
  <w:style w:type="paragraph" w:styleId="Title">
    <w:name w:val="Title"/>
    <w:basedOn w:val="Normal"/>
    <w:link w:val="TitleChar"/>
    <w:uiPriority w:val="1"/>
    <w:qFormat/>
    <w:rsid w:val="00F95A59"/>
    <w:pPr>
      <w:pBdr>
        <w:top w:val="single" w:sz="8" w:space="10" w:color="455F51" w:themeColor="text2"/>
        <w:bottom w:val="single" w:sz="8" w:space="10" w:color="455F51" w:themeColor="text2"/>
      </w:pBdr>
      <w:spacing w:before="160"/>
      <w:contextualSpacing/>
    </w:pPr>
    <w:rPr>
      <w:rFonts w:asciiTheme="majorHAnsi" w:eastAsiaTheme="majorEastAsia" w:hAnsiTheme="majorHAnsi" w:cstheme="majorBidi"/>
      <w:caps/>
      <w:color w:val="668926"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668926"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668926" w:themeColor="accent2" w:themeShade="BF"/>
      <w:sz w:val="52"/>
    </w:rPr>
  </w:style>
  <w:style w:type="character" w:customStyle="1" w:styleId="SubtitleChar">
    <w:name w:val="Subtitle Char"/>
    <w:basedOn w:val="DefaultParagraphFont"/>
    <w:link w:val="Subtitle"/>
    <w:uiPriority w:val="11"/>
    <w:rsid w:val="00F95A59"/>
    <w:rPr>
      <w:color w:val="668926"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E762A"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AEFD3"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94E1C"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E762A"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E762A"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94E1C"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94E1C"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E762A"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E762A" w:themeColor="accent1" w:themeShade="BF"/>
        <w:bottom w:val="single" w:sz="4" w:space="10" w:color="3E762A" w:themeColor="accent1" w:themeShade="BF"/>
      </w:pBdr>
      <w:spacing w:before="360" w:after="360"/>
      <w:ind w:left="864" w:right="864"/>
    </w:pPr>
    <w:rPr>
      <w:i/>
      <w:iCs/>
      <w:color w:val="3E762A" w:themeColor="accent1" w:themeShade="BF"/>
    </w:rPr>
  </w:style>
  <w:style w:type="character" w:customStyle="1" w:styleId="IntenseQuoteChar">
    <w:name w:val="Intense Quote Char"/>
    <w:basedOn w:val="DefaultParagraphFont"/>
    <w:link w:val="IntenseQuote"/>
    <w:uiPriority w:val="30"/>
    <w:semiHidden/>
    <w:rsid w:val="00F95A59"/>
    <w:rPr>
      <w:i/>
      <w:iCs/>
      <w:color w:val="3E762A" w:themeColor="accent1" w:themeShade="BF"/>
    </w:rPr>
  </w:style>
  <w:style w:type="paragraph" w:styleId="BlockText">
    <w:name w:val="Block Text"/>
    <w:basedOn w:val="Normal"/>
    <w:uiPriority w:val="99"/>
    <w:semiHidden/>
    <w:unhideWhenUsed/>
    <w:rsid w:val="00F95A59"/>
    <w:pPr>
      <w:pBdr>
        <w:top w:val="single" w:sz="2" w:space="10" w:color="3E762A" w:themeColor="accent1" w:themeShade="BF" w:shadow="1"/>
        <w:left w:val="single" w:sz="2" w:space="10" w:color="3E762A" w:themeColor="accent1" w:themeShade="BF" w:shadow="1"/>
        <w:bottom w:val="single" w:sz="2" w:space="10" w:color="3E762A" w:themeColor="accent1" w:themeShade="BF" w:shadow="1"/>
        <w:right w:val="single" w:sz="2" w:space="10" w:color="3E762A" w:themeColor="accent1" w:themeShade="BF" w:shadow="1"/>
      </w:pBdr>
      <w:ind w:left="1152" w:right="1152"/>
    </w:pPr>
    <w:rPr>
      <w:i/>
      <w:iCs/>
      <w:color w:val="3E762A"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rickland\AppData\Roaming\Microsoft\Templates\Summer%20Fly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C56D-67E3-4A13-A468-F507AD65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Flyer</Template>
  <TotalTime>1449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TStrickland</dc:creator>
  <cp:keywords/>
  <dc:description/>
  <cp:lastModifiedBy>Tammy Strickland</cp:lastModifiedBy>
  <cp:revision>19</cp:revision>
  <cp:lastPrinted>2022-06-22T14:58:00Z</cp:lastPrinted>
  <dcterms:created xsi:type="dcterms:W3CDTF">2022-06-21T16:24:00Z</dcterms:created>
  <dcterms:modified xsi:type="dcterms:W3CDTF">2022-06-23T14:50:00Z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