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EE91" w14:textId="6741B910" w:rsidR="009D06C2" w:rsidRPr="007602FB" w:rsidRDefault="00735C85" w:rsidP="00735C85">
      <w:pPr>
        <w:jc w:val="center"/>
        <w:rPr>
          <w:b/>
          <w:bCs/>
          <w:sz w:val="28"/>
          <w:szCs w:val="28"/>
        </w:rPr>
      </w:pPr>
      <w:r w:rsidRPr="007602FB">
        <w:rPr>
          <w:b/>
          <w:bCs/>
          <w:sz w:val="28"/>
          <w:szCs w:val="28"/>
        </w:rPr>
        <w:t xml:space="preserve">2022 </w:t>
      </w:r>
      <w:r w:rsidR="006F1914">
        <w:rPr>
          <w:b/>
          <w:bCs/>
          <w:sz w:val="28"/>
          <w:szCs w:val="28"/>
        </w:rPr>
        <w:t xml:space="preserve">PW Synod </w:t>
      </w:r>
      <w:r w:rsidRPr="007602FB">
        <w:rPr>
          <w:b/>
          <w:bCs/>
          <w:sz w:val="28"/>
          <w:szCs w:val="28"/>
        </w:rPr>
        <w:t xml:space="preserve">Triennial Gathering </w:t>
      </w:r>
      <w:r w:rsidR="00DB61E2" w:rsidRPr="007602FB">
        <w:rPr>
          <w:b/>
          <w:bCs/>
          <w:sz w:val="28"/>
          <w:szCs w:val="28"/>
        </w:rPr>
        <w:t xml:space="preserve">“Fueled to Serve” </w:t>
      </w:r>
      <w:r w:rsidRPr="007602FB">
        <w:rPr>
          <w:b/>
          <w:bCs/>
          <w:sz w:val="28"/>
          <w:szCs w:val="28"/>
        </w:rPr>
        <w:t>Workshop Selections</w:t>
      </w:r>
    </w:p>
    <w:p w14:paraId="3404379C" w14:textId="20D6216F" w:rsidR="00735C85" w:rsidRDefault="00735C85"/>
    <w:p w14:paraId="6E6D17D7" w14:textId="326B04F8" w:rsidR="00735C85" w:rsidRDefault="00735C85" w:rsidP="00735C85">
      <w:r>
        <w:t>*Indicates a required field</w:t>
      </w:r>
    </w:p>
    <w:tbl>
      <w:tblPr>
        <w:tblStyle w:val="TableGrid"/>
        <w:tblW w:w="0" w:type="auto"/>
        <w:tblLook w:val="04A0" w:firstRow="1" w:lastRow="0" w:firstColumn="1" w:lastColumn="0" w:noHBand="0" w:noVBand="1"/>
      </w:tblPr>
      <w:tblGrid>
        <w:gridCol w:w="270"/>
        <w:gridCol w:w="90"/>
        <w:gridCol w:w="2096"/>
        <w:gridCol w:w="154"/>
        <w:gridCol w:w="206"/>
        <w:gridCol w:w="64"/>
        <w:gridCol w:w="26"/>
        <w:gridCol w:w="64"/>
        <w:gridCol w:w="6676"/>
      </w:tblGrid>
      <w:tr w:rsidR="00C030C6" w14:paraId="7C9FA626" w14:textId="77777777" w:rsidTr="00213EC6">
        <w:tc>
          <w:tcPr>
            <w:tcW w:w="9646" w:type="dxa"/>
            <w:gridSpan w:val="9"/>
            <w:tcBorders>
              <w:top w:val="nil"/>
              <w:left w:val="nil"/>
              <w:bottom w:val="single" w:sz="4" w:space="0" w:color="auto"/>
              <w:right w:val="nil"/>
            </w:tcBorders>
          </w:tcPr>
          <w:p w14:paraId="0E736969" w14:textId="5DB33B76" w:rsidR="00C030C6" w:rsidRDefault="00DB61E2" w:rsidP="00DB61E2">
            <w:pPr>
              <w:tabs>
                <w:tab w:val="left" w:pos="6438"/>
              </w:tabs>
            </w:pPr>
            <w:r>
              <w:tab/>
            </w:r>
          </w:p>
        </w:tc>
      </w:tr>
      <w:tr w:rsidR="00C030C6" w14:paraId="49D76B21" w14:textId="77777777" w:rsidTr="00213EC6">
        <w:tc>
          <w:tcPr>
            <w:tcW w:w="9646" w:type="dxa"/>
            <w:gridSpan w:val="9"/>
            <w:tcBorders>
              <w:top w:val="single" w:sz="4" w:space="0" w:color="auto"/>
              <w:left w:val="nil"/>
              <w:bottom w:val="nil"/>
              <w:right w:val="nil"/>
            </w:tcBorders>
          </w:tcPr>
          <w:p w14:paraId="13B60B2D" w14:textId="1ACF6E35" w:rsidR="00C030C6" w:rsidRDefault="00C030C6" w:rsidP="00735C85">
            <w:r>
              <w:t>*Email</w:t>
            </w:r>
          </w:p>
        </w:tc>
      </w:tr>
      <w:tr w:rsidR="00C030C6" w14:paraId="6DCD79D9" w14:textId="77777777" w:rsidTr="00213EC6">
        <w:tc>
          <w:tcPr>
            <w:tcW w:w="9646" w:type="dxa"/>
            <w:gridSpan w:val="9"/>
            <w:tcBorders>
              <w:top w:val="nil"/>
              <w:left w:val="nil"/>
              <w:bottom w:val="single" w:sz="4" w:space="0" w:color="auto"/>
              <w:right w:val="nil"/>
            </w:tcBorders>
          </w:tcPr>
          <w:p w14:paraId="6835AA27" w14:textId="77777777" w:rsidR="00C030C6" w:rsidRDefault="00C030C6" w:rsidP="00735C85"/>
        </w:tc>
      </w:tr>
      <w:tr w:rsidR="00C030C6" w14:paraId="6BBC5FEA" w14:textId="77777777" w:rsidTr="00213EC6">
        <w:tc>
          <w:tcPr>
            <w:tcW w:w="9646" w:type="dxa"/>
            <w:gridSpan w:val="9"/>
            <w:tcBorders>
              <w:top w:val="single" w:sz="4" w:space="0" w:color="auto"/>
              <w:left w:val="nil"/>
              <w:bottom w:val="nil"/>
              <w:right w:val="nil"/>
            </w:tcBorders>
          </w:tcPr>
          <w:p w14:paraId="7EC8784F" w14:textId="03188B8E" w:rsidR="00C030C6" w:rsidRDefault="00C030C6" w:rsidP="00735C85">
            <w:r>
              <w:t>*Name</w:t>
            </w:r>
          </w:p>
        </w:tc>
      </w:tr>
      <w:tr w:rsidR="00C030C6" w14:paraId="2501510F" w14:textId="77777777" w:rsidTr="00213EC6">
        <w:tc>
          <w:tcPr>
            <w:tcW w:w="9646" w:type="dxa"/>
            <w:gridSpan w:val="9"/>
            <w:tcBorders>
              <w:top w:val="nil"/>
              <w:left w:val="nil"/>
              <w:bottom w:val="single" w:sz="4" w:space="0" w:color="auto"/>
              <w:right w:val="nil"/>
            </w:tcBorders>
          </w:tcPr>
          <w:p w14:paraId="34B87F88" w14:textId="77777777" w:rsidR="00C030C6" w:rsidRDefault="00C030C6" w:rsidP="00735C85"/>
        </w:tc>
      </w:tr>
      <w:tr w:rsidR="00C030C6" w14:paraId="22144296" w14:textId="77777777" w:rsidTr="00213EC6">
        <w:tc>
          <w:tcPr>
            <w:tcW w:w="9646" w:type="dxa"/>
            <w:gridSpan w:val="9"/>
            <w:tcBorders>
              <w:top w:val="single" w:sz="4" w:space="0" w:color="auto"/>
              <w:left w:val="nil"/>
              <w:bottom w:val="nil"/>
              <w:right w:val="nil"/>
            </w:tcBorders>
          </w:tcPr>
          <w:p w14:paraId="3E8F7F52" w14:textId="4E514B27" w:rsidR="00C030C6" w:rsidRDefault="00C030C6" w:rsidP="00735C85">
            <w:r>
              <w:t>*Preferred phone number</w:t>
            </w:r>
          </w:p>
        </w:tc>
      </w:tr>
      <w:tr w:rsidR="00C030C6" w14:paraId="24298831" w14:textId="77777777" w:rsidTr="00213EC6">
        <w:tc>
          <w:tcPr>
            <w:tcW w:w="9646" w:type="dxa"/>
            <w:gridSpan w:val="9"/>
            <w:tcBorders>
              <w:top w:val="nil"/>
              <w:left w:val="nil"/>
              <w:bottom w:val="single" w:sz="4" w:space="0" w:color="auto"/>
              <w:right w:val="nil"/>
            </w:tcBorders>
          </w:tcPr>
          <w:p w14:paraId="7E4B2724" w14:textId="77777777" w:rsidR="00C030C6" w:rsidRDefault="00C030C6" w:rsidP="00735C85"/>
        </w:tc>
      </w:tr>
      <w:tr w:rsidR="00C030C6" w14:paraId="72023115" w14:textId="77777777" w:rsidTr="00213EC6">
        <w:tc>
          <w:tcPr>
            <w:tcW w:w="9646" w:type="dxa"/>
            <w:gridSpan w:val="9"/>
            <w:tcBorders>
              <w:top w:val="single" w:sz="4" w:space="0" w:color="auto"/>
              <w:left w:val="nil"/>
              <w:bottom w:val="nil"/>
              <w:right w:val="nil"/>
            </w:tcBorders>
          </w:tcPr>
          <w:p w14:paraId="685A79DE" w14:textId="758A9ED5" w:rsidR="00C030C6" w:rsidRDefault="00C030C6" w:rsidP="00C030C6">
            <w:r>
              <w:t>*Address, City, State, Zip</w:t>
            </w:r>
          </w:p>
        </w:tc>
      </w:tr>
      <w:tr w:rsidR="00C030C6" w14:paraId="4D09AC98" w14:textId="77777777" w:rsidTr="00213EC6">
        <w:tc>
          <w:tcPr>
            <w:tcW w:w="9646" w:type="dxa"/>
            <w:gridSpan w:val="9"/>
            <w:tcBorders>
              <w:top w:val="nil"/>
              <w:left w:val="nil"/>
              <w:bottom w:val="single" w:sz="4" w:space="0" w:color="auto"/>
              <w:right w:val="nil"/>
            </w:tcBorders>
          </w:tcPr>
          <w:p w14:paraId="53D27CC6" w14:textId="77777777" w:rsidR="00C030C6" w:rsidRDefault="00C030C6" w:rsidP="00C030C6"/>
        </w:tc>
      </w:tr>
      <w:tr w:rsidR="00C030C6" w14:paraId="4F56250A" w14:textId="77777777" w:rsidTr="00213EC6">
        <w:tc>
          <w:tcPr>
            <w:tcW w:w="9646" w:type="dxa"/>
            <w:gridSpan w:val="9"/>
            <w:tcBorders>
              <w:top w:val="single" w:sz="4" w:space="0" w:color="auto"/>
              <w:left w:val="nil"/>
              <w:bottom w:val="nil"/>
              <w:right w:val="nil"/>
            </w:tcBorders>
          </w:tcPr>
          <w:p w14:paraId="34698668" w14:textId="2D1ABB27" w:rsidR="00C030C6" w:rsidRDefault="000A3735" w:rsidP="00C030C6">
            <w:r>
              <w:t>*</w:t>
            </w:r>
            <w:r w:rsidR="00C030C6">
              <w:t>Home Congregation</w:t>
            </w:r>
          </w:p>
        </w:tc>
      </w:tr>
      <w:tr w:rsidR="00C030C6" w14:paraId="4E900BC7" w14:textId="77777777" w:rsidTr="00213EC6">
        <w:tc>
          <w:tcPr>
            <w:tcW w:w="9646" w:type="dxa"/>
            <w:gridSpan w:val="9"/>
            <w:tcBorders>
              <w:top w:val="nil"/>
              <w:left w:val="nil"/>
              <w:bottom w:val="nil"/>
              <w:right w:val="nil"/>
            </w:tcBorders>
          </w:tcPr>
          <w:p w14:paraId="0E2C24E5" w14:textId="77777777" w:rsidR="00C030C6" w:rsidRDefault="00C030C6" w:rsidP="00C030C6"/>
        </w:tc>
      </w:tr>
      <w:tr w:rsidR="00C030C6" w14:paraId="70B897C3" w14:textId="77777777" w:rsidTr="00213EC6">
        <w:tc>
          <w:tcPr>
            <w:tcW w:w="9646" w:type="dxa"/>
            <w:gridSpan w:val="9"/>
            <w:tcBorders>
              <w:top w:val="nil"/>
              <w:left w:val="nil"/>
              <w:bottom w:val="nil"/>
              <w:right w:val="nil"/>
            </w:tcBorders>
          </w:tcPr>
          <w:p w14:paraId="754199DD" w14:textId="3CB6206A" w:rsidR="00C030C6" w:rsidRPr="0099596E" w:rsidRDefault="002D5D0B" w:rsidP="0099596E">
            <w:pPr>
              <w:jc w:val="center"/>
              <w:rPr>
                <w:b/>
                <w:bCs/>
                <w:sz w:val="32"/>
                <w:szCs w:val="32"/>
              </w:rPr>
            </w:pPr>
            <w:r w:rsidRPr="0099596E">
              <w:rPr>
                <w:b/>
                <w:bCs/>
                <w:sz w:val="32"/>
                <w:szCs w:val="32"/>
              </w:rPr>
              <w:t>June 24, 2022</w:t>
            </w:r>
          </w:p>
        </w:tc>
      </w:tr>
      <w:tr w:rsidR="00C030C6" w14:paraId="4C06C3DB" w14:textId="77777777" w:rsidTr="00213EC6">
        <w:tc>
          <w:tcPr>
            <w:tcW w:w="9646" w:type="dxa"/>
            <w:gridSpan w:val="9"/>
            <w:tcBorders>
              <w:top w:val="nil"/>
              <w:left w:val="nil"/>
              <w:bottom w:val="nil"/>
              <w:right w:val="nil"/>
            </w:tcBorders>
          </w:tcPr>
          <w:p w14:paraId="2CDD976C" w14:textId="2BE141D5" w:rsidR="00C030C6" w:rsidRDefault="000A3735" w:rsidP="00C030C6">
            <w:r>
              <w:t>I will attend the Gathering Opening and Carol Bechtel Presentation (Part 1) Friday, June 24</w:t>
            </w:r>
            <w:r w:rsidRPr="000A3735">
              <w:rPr>
                <w:vertAlign w:val="superscript"/>
              </w:rPr>
              <w:t>th</w:t>
            </w:r>
            <w:r>
              <w:t xml:space="preserve"> at 8:30 AM CDT (9:30 AM EDT)</w:t>
            </w:r>
          </w:p>
        </w:tc>
      </w:tr>
      <w:tr w:rsidR="009C73B9" w14:paraId="09F8D0C9" w14:textId="77777777" w:rsidTr="00DB61E2">
        <w:tc>
          <w:tcPr>
            <w:tcW w:w="270" w:type="dxa"/>
            <w:tcBorders>
              <w:top w:val="single" w:sz="4" w:space="0" w:color="auto"/>
              <w:left w:val="single" w:sz="4" w:space="0" w:color="auto"/>
              <w:bottom w:val="single" w:sz="4" w:space="0" w:color="auto"/>
              <w:right w:val="single" w:sz="4" w:space="0" w:color="auto"/>
            </w:tcBorders>
          </w:tcPr>
          <w:p w14:paraId="7D377F69" w14:textId="41D995BD" w:rsidR="009C73B9" w:rsidRDefault="009C73B9" w:rsidP="00C030C6">
            <w:r>
              <w:t xml:space="preserve">             </w:t>
            </w:r>
          </w:p>
        </w:tc>
        <w:tc>
          <w:tcPr>
            <w:tcW w:w="2340" w:type="dxa"/>
            <w:gridSpan w:val="3"/>
            <w:tcBorders>
              <w:top w:val="nil"/>
              <w:left w:val="single" w:sz="4" w:space="0" w:color="auto"/>
              <w:bottom w:val="nil"/>
              <w:right w:val="single" w:sz="4" w:space="0" w:color="auto"/>
            </w:tcBorders>
          </w:tcPr>
          <w:p w14:paraId="64E06564" w14:textId="535249D4" w:rsidR="009C73B9" w:rsidRPr="00DB61E2" w:rsidRDefault="009C73B9" w:rsidP="00C030C6">
            <w:pPr>
              <w:rPr>
                <w:b/>
                <w:bCs/>
              </w:rPr>
            </w:pPr>
            <w:r w:rsidRPr="00DB61E2">
              <w:rPr>
                <w:b/>
                <w:bCs/>
              </w:rPr>
              <w:t xml:space="preserve">YES  </w:t>
            </w:r>
          </w:p>
        </w:tc>
        <w:tc>
          <w:tcPr>
            <w:tcW w:w="296" w:type="dxa"/>
            <w:gridSpan w:val="3"/>
            <w:tcBorders>
              <w:top w:val="single" w:sz="4" w:space="0" w:color="auto"/>
              <w:left w:val="single" w:sz="4" w:space="0" w:color="auto"/>
              <w:bottom w:val="single" w:sz="4" w:space="0" w:color="auto"/>
              <w:right w:val="single" w:sz="4" w:space="0" w:color="auto"/>
            </w:tcBorders>
          </w:tcPr>
          <w:p w14:paraId="3B5D812E" w14:textId="1C438209" w:rsidR="009C73B9" w:rsidRDefault="009C73B9" w:rsidP="00C030C6"/>
        </w:tc>
        <w:tc>
          <w:tcPr>
            <w:tcW w:w="6740" w:type="dxa"/>
            <w:gridSpan w:val="2"/>
            <w:tcBorders>
              <w:top w:val="nil"/>
              <w:left w:val="single" w:sz="4" w:space="0" w:color="auto"/>
              <w:bottom w:val="nil"/>
              <w:right w:val="nil"/>
            </w:tcBorders>
          </w:tcPr>
          <w:p w14:paraId="6C86C9CE" w14:textId="44263684" w:rsidR="009C73B9" w:rsidRPr="00DB61E2" w:rsidRDefault="009C73B9" w:rsidP="00C030C6">
            <w:pPr>
              <w:rPr>
                <w:b/>
                <w:bCs/>
              </w:rPr>
            </w:pPr>
            <w:r w:rsidRPr="00DB61E2">
              <w:rPr>
                <w:b/>
                <w:bCs/>
              </w:rPr>
              <w:t>NO</w:t>
            </w:r>
          </w:p>
        </w:tc>
      </w:tr>
      <w:tr w:rsidR="00C030C6" w14:paraId="735FCF77" w14:textId="77777777" w:rsidTr="00213EC6">
        <w:tc>
          <w:tcPr>
            <w:tcW w:w="9646" w:type="dxa"/>
            <w:gridSpan w:val="9"/>
            <w:tcBorders>
              <w:top w:val="nil"/>
              <w:left w:val="nil"/>
              <w:bottom w:val="nil"/>
              <w:right w:val="nil"/>
            </w:tcBorders>
          </w:tcPr>
          <w:p w14:paraId="0B666C92" w14:textId="4D1DFF32" w:rsidR="00C030C6" w:rsidRDefault="00C030C6" w:rsidP="00C030C6"/>
        </w:tc>
      </w:tr>
      <w:tr w:rsidR="00C030C6" w14:paraId="50930B57" w14:textId="77777777" w:rsidTr="00213EC6">
        <w:tc>
          <w:tcPr>
            <w:tcW w:w="9646" w:type="dxa"/>
            <w:gridSpan w:val="9"/>
            <w:tcBorders>
              <w:top w:val="nil"/>
              <w:left w:val="nil"/>
              <w:bottom w:val="nil"/>
              <w:right w:val="nil"/>
            </w:tcBorders>
          </w:tcPr>
          <w:p w14:paraId="47A2EE0C" w14:textId="71893009" w:rsidR="00C030C6" w:rsidRDefault="005A6623" w:rsidP="005A6623">
            <w:r>
              <w:t>Consider Sabbath as a celebration, not a day of dreary formality. Sabbath reminds us to honor God who honors us by giving us a day each week to reset our pace, our priorities, and our lives. Come discover God’s intention for Sabbath.</w:t>
            </w:r>
          </w:p>
        </w:tc>
      </w:tr>
      <w:tr w:rsidR="00C030C6" w14:paraId="130B22FA" w14:textId="77777777" w:rsidTr="00213EC6">
        <w:tc>
          <w:tcPr>
            <w:tcW w:w="9646" w:type="dxa"/>
            <w:gridSpan w:val="9"/>
            <w:tcBorders>
              <w:top w:val="nil"/>
              <w:left w:val="nil"/>
              <w:bottom w:val="nil"/>
              <w:right w:val="nil"/>
            </w:tcBorders>
          </w:tcPr>
          <w:p w14:paraId="52514684" w14:textId="5E515FC1" w:rsidR="00C030C6" w:rsidRDefault="00C030C6" w:rsidP="00C030C6"/>
        </w:tc>
      </w:tr>
      <w:tr w:rsidR="00C030C6" w14:paraId="2E5C5679" w14:textId="77777777" w:rsidTr="00213EC6">
        <w:tc>
          <w:tcPr>
            <w:tcW w:w="9646" w:type="dxa"/>
            <w:gridSpan w:val="9"/>
            <w:tcBorders>
              <w:top w:val="nil"/>
              <w:left w:val="nil"/>
              <w:bottom w:val="nil"/>
              <w:right w:val="nil"/>
            </w:tcBorders>
          </w:tcPr>
          <w:p w14:paraId="7A0BB644" w14:textId="65C854EA" w:rsidR="00C030C6" w:rsidRPr="00B231D6" w:rsidRDefault="00B231D6" w:rsidP="009C73B9">
            <w:pPr>
              <w:jc w:val="center"/>
              <w:rPr>
                <w:sz w:val="28"/>
                <w:szCs w:val="28"/>
              </w:rPr>
            </w:pPr>
            <w:r w:rsidRPr="00B231D6">
              <w:rPr>
                <w:sz w:val="28"/>
                <w:szCs w:val="28"/>
              </w:rPr>
              <w:t>WORKSHOPS</w:t>
            </w:r>
            <w:r w:rsidR="00661AA5">
              <w:rPr>
                <w:sz w:val="28"/>
                <w:szCs w:val="28"/>
              </w:rPr>
              <w:t xml:space="preserve"> June 24</w:t>
            </w:r>
            <w:r w:rsidR="004B1AFE">
              <w:rPr>
                <w:sz w:val="28"/>
                <w:szCs w:val="28"/>
              </w:rPr>
              <w:t>, 2022</w:t>
            </w:r>
          </w:p>
        </w:tc>
      </w:tr>
      <w:tr w:rsidR="00C030C6" w14:paraId="11F3AA9D" w14:textId="77777777" w:rsidTr="00B9402D">
        <w:tc>
          <w:tcPr>
            <w:tcW w:w="9646" w:type="dxa"/>
            <w:gridSpan w:val="9"/>
            <w:tcBorders>
              <w:top w:val="nil"/>
              <w:left w:val="nil"/>
              <w:bottom w:val="single" w:sz="24" w:space="0" w:color="auto"/>
              <w:right w:val="nil"/>
            </w:tcBorders>
          </w:tcPr>
          <w:p w14:paraId="4B6F8FFD" w14:textId="38A3CFED" w:rsidR="00C030C6" w:rsidRPr="0099596E" w:rsidRDefault="002D5D0B" w:rsidP="00C030C6">
            <w:pPr>
              <w:rPr>
                <w:b/>
                <w:bCs/>
              </w:rPr>
            </w:pPr>
            <w:r w:rsidRPr="0099596E">
              <w:rPr>
                <w:b/>
                <w:bCs/>
              </w:rPr>
              <w:t xml:space="preserve">1:00 PM </w:t>
            </w:r>
            <w:r w:rsidR="006F1914">
              <w:rPr>
                <w:b/>
                <w:bCs/>
              </w:rPr>
              <w:t>CST (</w:t>
            </w:r>
            <w:r w:rsidR="006309CD">
              <w:rPr>
                <w:b/>
                <w:bCs/>
              </w:rPr>
              <w:t xml:space="preserve">2:00 PM </w:t>
            </w:r>
            <w:proofErr w:type="gramStart"/>
            <w:r w:rsidR="006309CD">
              <w:rPr>
                <w:b/>
                <w:bCs/>
              </w:rPr>
              <w:t>EDT)</w:t>
            </w:r>
            <w:r w:rsidR="00C807FA">
              <w:rPr>
                <w:b/>
                <w:bCs/>
              </w:rPr>
              <w:t xml:space="preserve">  </w:t>
            </w:r>
            <w:r w:rsidR="00C807FA">
              <w:t>Choose</w:t>
            </w:r>
            <w:proofErr w:type="gramEnd"/>
            <w:r w:rsidR="00C807FA">
              <w:t xml:space="preserve"> Only </w:t>
            </w:r>
            <w:r w:rsidR="00C807FA" w:rsidRPr="002D5D0B">
              <w:rPr>
                <w:b/>
                <w:bCs/>
              </w:rPr>
              <w:t>ONE</w:t>
            </w:r>
          </w:p>
        </w:tc>
      </w:tr>
      <w:tr w:rsidR="009C73B9" w14:paraId="20AB0C81" w14:textId="77777777" w:rsidTr="00B9402D">
        <w:tc>
          <w:tcPr>
            <w:tcW w:w="270" w:type="dxa"/>
            <w:tcBorders>
              <w:top w:val="single" w:sz="24" w:space="0" w:color="auto"/>
              <w:left w:val="single" w:sz="24" w:space="0" w:color="auto"/>
              <w:bottom w:val="single" w:sz="4" w:space="0" w:color="auto"/>
              <w:right w:val="single" w:sz="4" w:space="0" w:color="auto"/>
            </w:tcBorders>
          </w:tcPr>
          <w:p w14:paraId="2FE0935B" w14:textId="1F24219C" w:rsidR="009C73B9" w:rsidRDefault="009C73B9" w:rsidP="00C030C6">
            <w:r>
              <w:t xml:space="preserve">               </w:t>
            </w:r>
          </w:p>
        </w:tc>
        <w:tc>
          <w:tcPr>
            <w:tcW w:w="2546" w:type="dxa"/>
            <w:gridSpan w:val="4"/>
            <w:tcBorders>
              <w:top w:val="single" w:sz="24" w:space="0" w:color="auto"/>
              <w:left w:val="single" w:sz="4" w:space="0" w:color="auto"/>
              <w:bottom w:val="nil"/>
              <w:right w:val="nil"/>
            </w:tcBorders>
          </w:tcPr>
          <w:p w14:paraId="5581E2FF" w14:textId="6249AEEA" w:rsidR="009C73B9" w:rsidRDefault="009C73B9" w:rsidP="00C030C6">
            <w:r>
              <w:t xml:space="preserve">Beth Templeton  </w:t>
            </w:r>
          </w:p>
        </w:tc>
        <w:tc>
          <w:tcPr>
            <w:tcW w:w="6830" w:type="dxa"/>
            <w:gridSpan w:val="4"/>
            <w:tcBorders>
              <w:top w:val="single" w:sz="24" w:space="0" w:color="auto"/>
              <w:left w:val="nil"/>
              <w:bottom w:val="nil"/>
              <w:right w:val="single" w:sz="24" w:space="0" w:color="auto"/>
            </w:tcBorders>
          </w:tcPr>
          <w:p w14:paraId="2CCBC757" w14:textId="482A2CF2" w:rsidR="009C73B9" w:rsidRDefault="00661AA5" w:rsidP="00C030C6">
            <w:r w:rsidRPr="00B231D6">
              <w:rPr>
                <w:b/>
                <w:bCs/>
              </w:rPr>
              <w:t>Psychology of Poverty</w:t>
            </w:r>
          </w:p>
        </w:tc>
      </w:tr>
      <w:tr w:rsidR="00C030C6" w14:paraId="7FBA47F8" w14:textId="77777777" w:rsidTr="00B9402D">
        <w:tc>
          <w:tcPr>
            <w:tcW w:w="9646" w:type="dxa"/>
            <w:gridSpan w:val="9"/>
            <w:tcBorders>
              <w:top w:val="nil"/>
              <w:left w:val="single" w:sz="24" w:space="0" w:color="auto"/>
              <w:bottom w:val="single" w:sz="12" w:space="0" w:color="auto"/>
              <w:right w:val="single" w:sz="24" w:space="0" w:color="auto"/>
            </w:tcBorders>
          </w:tcPr>
          <w:p w14:paraId="1BFACDEA" w14:textId="3E2177DF" w:rsidR="00C030C6" w:rsidRPr="006F4CDB" w:rsidRDefault="006F4CDB" w:rsidP="00B231D6">
            <w:pPr>
              <w:rPr>
                <w:b/>
                <w:bCs/>
                <w:i/>
                <w:iCs/>
              </w:rPr>
            </w:pPr>
            <w:r>
              <w:t>Rather than looking at poverty statistics, this interactive class looks at underlying issues, factors, and causes of poverty to understand why people who are poor may think and act as they do. The goal is to decrease judgment and increase compassion by enlarging our understanding by addressing such things as</w:t>
            </w:r>
            <w:r>
              <w:rPr>
                <w:b/>
                <w:bCs/>
              </w:rPr>
              <w:t xml:space="preserve"> </w:t>
            </w:r>
            <w:r>
              <w:t xml:space="preserve">definitions of poverty, funds of knowledge, and three </w:t>
            </w:r>
            <w:r w:rsidR="0096004F">
              <w:t>l</w:t>
            </w:r>
            <w:r>
              <w:t xml:space="preserve">evels of poverty. Dialogue and questions are highly encouraged. </w:t>
            </w:r>
          </w:p>
        </w:tc>
      </w:tr>
      <w:tr w:rsidR="00661AA5" w14:paraId="1FCEEB27" w14:textId="77777777" w:rsidTr="00B9402D">
        <w:tc>
          <w:tcPr>
            <w:tcW w:w="270" w:type="dxa"/>
            <w:tcBorders>
              <w:top w:val="single" w:sz="12" w:space="0" w:color="auto"/>
              <w:left w:val="single" w:sz="24" w:space="0" w:color="auto"/>
              <w:bottom w:val="single" w:sz="4" w:space="0" w:color="auto"/>
              <w:right w:val="single" w:sz="4" w:space="0" w:color="auto"/>
            </w:tcBorders>
          </w:tcPr>
          <w:p w14:paraId="70487EA2" w14:textId="5DD5C0CD" w:rsidR="00661AA5" w:rsidRDefault="00661AA5" w:rsidP="00C030C6">
            <w:r>
              <w:t xml:space="preserve">                       </w:t>
            </w:r>
          </w:p>
        </w:tc>
        <w:tc>
          <w:tcPr>
            <w:tcW w:w="2546" w:type="dxa"/>
            <w:gridSpan w:val="4"/>
            <w:tcBorders>
              <w:top w:val="single" w:sz="12" w:space="0" w:color="auto"/>
              <w:left w:val="single" w:sz="4" w:space="0" w:color="auto"/>
              <w:bottom w:val="nil"/>
              <w:right w:val="nil"/>
            </w:tcBorders>
          </w:tcPr>
          <w:p w14:paraId="282EF35B" w14:textId="743E098F" w:rsidR="00661AA5" w:rsidRDefault="00661AA5" w:rsidP="00C030C6">
            <w:r>
              <w:t>Carol Friesen</w:t>
            </w:r>
          </w:p>
        </w:tc>
        <w:tc>
          <w:tcPr>
            <w:tcW w:w="6830" w:type="dxa"/>
            <w:gridSpan w:val="4"/>
            <w:tcBorders>
              <w:top w:val="single" w:sz="12" w:space="0" w:color="auto"/>
              <w:left w:val="nil"/>
              <w:bottom w:val="nil"/>
              <w:right w:val="single" w:sz="24" w:space="0" w:color="auto"/>
            </w:tcBorders>
          </w:tcPr>
          <w:p w14:paraId="38794814" w14:textId="6C524F76" w:rsidR="00661AA5" w:rsidRDefault="00661AA5" w:rsidP="00C030C6">
            <w:r w:rsidRPr="00B231D6">
              <w:rPr>
                <w:b/>
                <w:bCs/>
              </w:rPr>
              <w:t>Make Every Bite Count</w:t>
            </w:r>
          </w:p>
        </w:tc>
      </w:tr>
      <w:tr w:rsidR="00C030C6" w14:paraId="14FE8DB8" w14:textId="77777777" w:rsidTr="00B9402D">
        <w:tc>
          <w:tcPr>
            <w:tcW w:w="9646" w:type="dxa"/>
            <w:gridSpan w:val="9"/>
            <w:tcBorders>
              <w:top w:val="nil"/>
              <w:left w:val="single" w:sz="24" w:space="0" w:color="auto"/>
              <w:bottom w:val="single" w:sz="24" w:space="0" w:color="auto"/>
              <w:right w:val="single" w:sz="24" w:space="0" w:color="auto"/>
            </w:tcBorders>
          </w:tcPr>
          <w:p w14:paraId="375CBB6B" w14:textId="77777777" w:rsidR="00B231D6" w:rsidRDefault="00B231D6" w:rsidP="00B231D6">
            <w:r>
              <w:t>While prayer fuels the soul, food fuels the body!  This class will highlight simple steps you can</w:t>
            </w:r>
          </w:p>
          <w:p w14:paraId="46BB281C" w14:textId="773B356B" w:rsidR="00C030C6" w:rsidRDefault="00B231D6" w:rsidP="00B231D6">
            <w:r>
              <w:t>take to fuel your body by making every bite</w:t>
            </w:r>
            <w:r w:rsidR="004B1AFE">
              <w:t xml:space="preserve"> count</w:t>
            </w:r>
            <w:r>
              <w:t>!</w:t>
            </w:r>
          </w:p>
        </w:tc>
      </w:tr>
      <w:tr w:rsidR="00C030C6" w14:paraId="303726A1" w14:textId="77777777" w:rsidTr="00213EC6">
        <w:tc>
          <w:tcPr>
            <w:tcW w:w="9646" w:type="dxa"/>
            <w:gridSpan w:val="9"/>
            <w:tcBorders>
              <w:top w:val="single" w:sz="24" w:space="0" w:color="auto"/>
              <w:left w:val="nil"/>
              <w:bottom w:val="nil"/>
              <w:right w:val="nil"/>
            </w:tcBorders>
          </w:tcPr>
          <w:p w14:paraId="131F3B6B" w14:textId="77777777" w:rsidR="00C030C6" w:rsidRDefault="00C030C6" w:rsidP="00C030C6"/>
        </w:tc>
      </w:tr>
      <w:tr w:rsidR="00C030C6" w14:paraId="77B1DF90" w14:textId="77777777" w:rsidTr="00213EC6">
        <w:tc>
          <w:tcPr>
            <w:tcW w:w="9646" w:type="dxa"/>
            <w:gridSpan w:val="9"/>
            <w:tcBorders>
              <w:top w:val="nil"/>
              <w:left w:val="nil"/>
              <w:bottom w:val="single" w:sz="24" w:space="0" w:color="auto"/>
              <w:right w:val="nil"/>
            </w:tcBorders>
          </w:tcPr>
          <w:p w14:paraId="5D393BA4" w14:textId="5F659A1D" w:rsidR="00C030C6" w:rsidRPr="0099596E" w:rsidRDefault="0099596E" w:rsidP="00C030C6">
            <w:pPr>
              <w:rPr>
                <w:b/>
                <w:bCs/>
              </w:rPr>
            </w:pPr>
            <w:r w:rsidRPr="0099596E">
              <w:rPr>
                <w:b/>
                <w:bCs/>
              </w:rPr>
              <w:t>3:00 PM</w:t>
            </w:r>
            <w:r w:rsidR="00C807FA">
              <w:rPr>
                <w:b/>
                <w:bCs/>
              </w:rPr>
              <w:t xml:space="preserve"> CST (4:00 PM </w:t>
            </w:r>
            <w:proofErr w:type="gramStart"/>
            <w:r w:rsidR="00C807FA">
              <w:rPr>
                <w:b/>
                <w:bCs/>
              </w:rPr>
              <w:t>EDT)</w:t>
            </w:r>
            <w:r w:rsidR="00661AA5">
              <w:rPr>
                <w:b/>
                <w:bCs/>
              </w:rPr>
              <w:t xml:space="preserve">  </w:t>
            </w:r>
            <w:r w:rsidR="00661AA5" w:rsidRPr="00661AA5">
              <w:t>Cho</w:t>
            </w:r>
            <w:r w:rsidR="006F1914">
              <w:t>o</w:t>
            </w:r>
            <w:r w:rsidR="00661AA5" w:rsidRPr="00661AA5">
              <w:t>se</w:t>
            </w:r>
            <w:proofErr w:type="gramEnd"/>
            <w:r w:rsidR="00661AA5" w:rsidRPr="00661AA5">
              <w:t xml:space="preserve"> Only</w:t>
            </w:r>
            <w:r w:rsidR="00661AA5">
              <w:rPr>
                <w:b/>
                <w:bCs/>
              </w:rPr>
              <w:t xml:space="preserve"> ONE</w:t>
            </w:r>
          </w:p>
        </w:tc>
      </w:tr>
      <w:tr w:rsidR="00213EC6" w14:paraId="5FA53FC1" w14:textId="77777777" w:rsidTr="00B9402D">
        <w:tc>
          <w:tcPr>
            <w:tcW w:w="270" w:type="dxa"/>
            <w:tcBorders>
              <w:top w:val="single" w:sz="24" w:space="0" w:color="auto"/>
              <w:left w:val="single" w:sz="24" w:space="0" w:color="auto"/>
              <w:bottom w:val="single" w:sz="4" w:space="0" w:color="auto"/>
              <w:right w:val="single" w:sz="4" w:space="0" w:color="auto"/>
            </w:tcBorders>
          </w:tcPr>
          <w:p w14:paraId="39516BE1" w14:textId="044FD317" w:rsidR="00213EC6" w:rsidRDefault="00213EC6" w:rsidP="00C030C6"/>
        </w:tc>
        <w:tc>
          <w:tcPr>
            <w:tcW w:w="2610" w:type="dxa"/>
            <w:gridSpan w:val="5"/>
            <w:tcBorders>
              <w:top w:val="single" w:sz="24" w:space="0" w:color="auto"/>
              <w:left w:val="single" w:sz="4" w:space="0" w:color="auto"/>
              <w:bottom w:val="nil"/>
              <w:right w:val="nil"/>
            </w:tcBorders>
          </w:tcPr>
          <w:p w14:paraId="03A476E0" w14:textId="2C266E86" w:rsidR="00213EC6" w:rsidRDefault="00213EC6" w:rsidP="00C030C6">
            <w:r>
              <w:t xml:space="preserve">Joe </w:t>
            </w:r>
            <w:proofErr w:type="spellStart"/>
            <w:r>
              <w:t>Genau</w:t>
            </w:r>
            <w:proofErr w:type="spellEnd"/>
            <w:r>
              <w:t xml:space="preserve">                  </w:t>
            </w:r>
          </w:p>
        </w:tc>
        <w:tc>
          <w:tcPr>
            <w:tcW w:w="6766" w:type="dxa"/>
            <w:gridSpan w:val="3"/>
            <w:tcBorders>
              <w:top w:val="nil"/>
              <w:left w:val="nil"/>
              <w:bottom w:val="nil"/>
              <w:right w:val="single" w:sz="24" w:space="0" w:color="auto"/>
            </w:tcBorders>
          </w:tcPr>
          <w:p w14:paraId="76380F06" w14:textId="13D62C53" w:rsidR="00213EC6" w:rsidRDefault="00213EC6" w:rsidP="00C030C6">
            <w:r w:rsidRPr="00C807FA">
              <w:rPr>
                <w:b/>
                <w:bCs/>
              </w:rPr>
              <w:t>Inward to Outward: One Church’s Journey to Vitality</w:t>
            </w:r>
          </w:p>
        </w:tc>
      </w:tr>
      <w:tr w:rsidR="0099596E" w14:paraId="2C55CF0F" w14:textId="77777777" w:rsidTr="00B9402D">
        <w:tc>
          <w:tcPr>
            <w:tcW w:w="9646" w:type="dxa"/>
            <w:gridSpan w:val="9"/>
            <w:tcBorders>
              <w:top w:val="nil"/>
              <w:left w:val="single" w:sz="24" w:space="0" w:color="auto"/>
              <w:bottom w:val="single" w:sz="18" w:space="0" w:color="auto"/>
              <w:right w:val="single" w:sz="24" w:space="0" w:color="auto"/>
            </w:tcBorders>
          </w:tcPr>
          <w:p w14:paraId="49B47E15" w14:textId="1A583306" w:rsidR="0099596E" w:rsidRDefault="00C807FA" w:rsidP="00C807FA">
            <w:r w:rsidRPr="00C807FA">
              <w:rPr>
                <w:rFonts w:ascii="Times New Roman" w:eastAsia="Times New Roman" w:hAnsi="Times New Roman" w:cs="Times New Roman"/>
                <w:sz w:val="24"/>
                <w:szCs w:val="24"/>
              </w:rPr>
              <w:t xml:space="preserve">We look at the case study of one congregation that was on the brink of closure and found its way to vitality through embracing change, seeking transformation, committing to mission, and finding its calling </w:t>
            </w:r>
            <w:r>
              <w:rPr>
                <w:rFonts w:ascii="Times New Roman" w:eastAsia="Times New Roman" w:hAnsi="Times New Roman" w:cs="Times New Roman"/>
                <w:sz w:val="24"/>
                <w:szCs w:val="24"/>
              </w:rPr>
              <w:t xml:space="preserve">as </w:t>
            </w:r>
            <w:r w:rsidRPr="00C807FA">
              <w:rPr>
                <w:rFonts w:ascii="Times New Roman" w:eastAsia="Times New Roman" w:hAnsi="Times New Roman" w:cs="Times New Roman"/>
                <w:sz w:val="24"/>
                <w:szCs w:val="24"/>
              </w:rPr>
              <w:t xml:space="preserve">a </w:t>
            </w:r>
            <w:proofErr w:type="gramStart"/>
            <w:r w:rsidRPr="00C807FA">
              <w:rPr>
                <w:rFonts w:ascii="Times New Roman" w:eastAsia="Times New Roman" w:hAnsi="Times New Roman" w:cs="Times New Roman"/>
                <w:sz w:val="24"/>
                <w:szCs w:val="24"/>
              </w:rPr>
              <w:t>More Light</w:t>
            </w:r>
            <w:proofErr w:type="gramEnd"/>
            <w:r w:rsidRPr="00C807FA">
              <w:rPr>
                <w:rFonts w:ascii="Times New Roman" w:eastAsia="Times New Roman" w:hAnsi="Times New Roman" w:cs="Times New Roman"/>
                <w:sz w:val="24"/>
                <w:szCs w:val="24"/>
              </w:rPr>
              <w:t xml:space="preserve"> Presbyterian church. From the past 30 years of Edgewood Presbyterian Church, we will see what lessons we can draw out.</w:t>
            </w:r>
          </w:p>
        </w:tc>
      </w:tr>
      <w:tr w:rsidR="00213EC6" w14:paraId="3E2FF0F9" w14:textId="77777777" w:rsidTr="00F946B6">
        <w:tc>
          <w:tcPr>
            <w:tcW w:w="270" w:type="dxa"/>
            <w:tcBorders>
              <w:top w:val="single" w:sz="18" w:space="0" w:color="auto"/>
              <w:left w:val="single" w:sz="24" w:space="0" w:color="auto"/>
              <w:bottom w:val="single" w:sz="4" w:space="0" w:color="auto"/>
              <w:right w:val="single" w:sz="4" w:space="0" w:color="auto"/>
            </w:tcBorders>
          </w:tcPr>
          <w:p w14:paraId="2CC34DAA" w14:textId="66EDBB57" w:rsidR="00213EC6" w:rsidRDefault="00213EC6" w:rsidP="00C030C6">
            <w:r>
              <w:t xml:space="preserve">          </w:t>
            </w:r>
          </w:p>
        </w:tc>
        <w:tc>
          <w:tcPr>
            <w:tcW w:w="2610" w:type="dxa"/>
            <w:gridSpan w:val="5"/>
            <w:tcBorders>
              <w:top w:val="nil"/>
              <w:left w:val="single" w:sz="4" w:space="0" w:color="auto"/>
              <w:bottom w:val="nil"/>
              <w:right w:val="nil"/>
            </w:tcBorders>
          </w:tcPr>
          <w:p w14:paraId="5B8739A3" w14:textId="425FAC3A" w:rsidR="00213EC6" w:rsidRDefault="00213EC6" w:rsidP="00C030C6">
            <w:r>
              <w:t xml:space="preserve">Joseph </w:t>
            </w:r>
            <w:proofErr w:type="spellStart"/>
            <w:r>
              <w:t>Scrivner</w:t>
            </w:r>
            <w:proofErr w:type="spellEnd"/>
            <w:r>
              <w:t xml:space="preserve">        </w:t>
            </w:r>
          </w:p>
        </w:tc>
        <w:tc>
          <w:tcPr>
            <w:tcW w:w="6766" w:type="dxa"/>
            <w:gridSpan w:val="3"/>
            <w:tcBorders>
              <w:top w:val="single" w:sz="18" w:space="0" w:color="auto"/>
              <w:left w:val="nil"/>
              <w:bottom w:val="nil"/>
              <w:right w:val="single" w:sz="24" w:space="0" w:color="auto"/>
            </w:tcBorders>
          </w:tcPr>
          <w:p w14:paraId="47B32219" w14:textId="4938F656" w:rsidR="00213EC6" w:rsidRDefault="00213EC6" w:rsidP="00C030C6">
            <w:r w:rsidRPr="00661AA5">
              <w:rPr>
                <w:b/>
                <w:bCs/>
              </w:rPr>
              <w:t>The Matthew 25 Two Step</w:t>
            </w:r>
            <w:r>
              <w:rPr>
                <w:b/>
                <w:bCs/>
              </w:rPr>
              <w:t>:</w:t>
            </w:r>
            <w:r w:rsidRPr="00661AA5">
              <w:rPr>
                <w:b/>
                <w:bCs/>
              </w:rPr>
              <w:t xml:space="preserve"> Race &amp; Poverty</w:t>
            </w:r>
          </w:p>
        </w:tc>
      </w:tr>
      <w:tr w:rsidR="0099596E" w14:paraId="75A934EF" w14:textId="77777777" w:rsidTr="00B9402D">
        <w:tc>
          <w:tcPr>
            <w:tcW w:w="9646" w:type="dxa"/>
            <w:gridSpan w:val="9"/>
            <w:tcBorders>
              <w:top w:val="nil"/>
              <w:left w:val="single" w:sz="24" w:space="0" w:color="auto"/>
              <w:bottom w:val="single" w:sz="24" w:space="0" w:color="auto"/>
              <w:right w:val="single" w:sz="24" w:space="0" w:color="auto"/>
            </w:tcBorders>
          </w:tcPr>
          <w:p w14:paraId="36BFC304" w14:textId="50BC4053" w:rsidR="0099596E" w:rsidRDefault="00105610" w:rsidP="00105610">
            <w:r>
              <w:rPr>
                <w:rFonts w:ascii="Times New Roman" w:eastAsia="Times New Roman" w:hAnsi="Times New Roman" w:cs="Times New Roman"/>
                <w:sz w:val="24"/>
                <w:szCs w:val="24"/>
                <w:lang w:bidi="he-IL"/>
              </w:rPr>
              <w:t xml:space="preserve">In Matthew 25, Jesus urges us to focus our ministry on “the least of these”, focusing on three areas: </w:t>
            </w:r>
            <w:r w:rsidR="004B1AFE">
              <w:rPr>
                <w:rFonts w:ascii="Times New Roman" w:eastAsia="Times New Roman" w:hAnsi="Times New Roman" w:cs="Times New Roman"/>
                <w:sz w:val="24"/>
                <w:szCs w:val="24"/>
                <w:lang w:bidi="he-IL"/>
              </w:rPr>
              <w:t>b</w:t>
            </w:r>
            <w:r>
              <w:rPr>
                <w:rFonts w:ascii="Times New Roman" w:eastAsia="Times New Roman" w:hAnsi="Times New Roman" w:cs="Times New Roman"/>
                <w:sz w:val="24"/>
                <w:szCs w:val="24"/>
                <w:lang w:bidi="he-IL"/>
              </w:rPr>
              <w:t xml:space="preserve">uilding congregational vitality; </w:t>
            </w:r>
            <w:r w:rsidR="004B1AFE">
              <w:rPr>
                <w:rFonts w:ascii="Times New Roman" w:eastAsia="Times New Roman" w:hAnsi="Times New Roman" w:cs="Times New Roman"/>
                <w:sz w:val="24"/>
                <w:szCs w:val="24"/>
                <w:lang w:bidi="he-IL"/>
              </w:rPr>
              <w:t>e</w:t>
            </w:r>
            <w:r>
              <w:rPr>
                <w:rFonts w:ascii="Times New Roman" w:eastAsia="Times New Roman" w:hAnsi="Times New Roman" w:cs="Times New Roman"/>
                <w:sz w:val="24"/>
                <w:szCs w:val="24"/>
                <w:lang w:bidi="he-IL"/>
              </w:rPr>
              <w:t xml:space="preserve">radicating systemic poverty; </w:t>
            </w:r>
            <w:r w:rsidR="004B1AFE">
              <w:rPr>
                <w:rFonts w:ascii="Times New Roman" w:eastAsia="Times New Roman" w:hAnsi="Times New Roman" w:cs="Times New Roman"/>
                <w:sz w:val="24"/>
                <w:szCs w:val="24"/>
                <w:lang w:bidi="he-IL"/>
              </w:rPr>
              <w:t>d</w:t>
            </w:r>
            <w:r>
              <w:rPr>
                <w:rFonts w:ascii="Times New Roman" w:eastAsia="Times New Roman" w:hAnsi="Times New Roman" w:cs="Times New Roman"/>
                <w:sz w:val="24"/>
                <w:szCs w:val="24"/>
                <w:lang w:bidi="he-IL"/>
              </w:rPr>
              <w:t>ismantling structural racism</w:t>
            </w:r>
            <w:r w:rsidR="006F1914">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lang w:bidi="he-IL"/>
              </w:rPr>
              <w:t>Come and explore the implications of this bold vision and invitation to pursue justice.</w:t>
            </w:r>
          </w:p>
        </w:tc>
      </w:tr>
      <w:tr w:rsidR="00661AA5" w14:paraId="6A0577A9" w14:textId="77777777" w:rsidTr="00213EC6">
        <w:tc>
          <w:tcPr>
            <w:tcW w:w="9646" w:type="dxa"/>
            <w:gridSpan w:val="9"/>
            <w:tcBorders>
              <w:top w:val="nil"/>
              <w:bottom w:val="nil"/>
            </w:tcBorders>
          </w:tcPr>
          <w:p w14:paraId="00A58C56" w14:textId="772CC94C" w:rsidR="00661AA5" w:rsidRPr="00C807FA" w:rsidRDefault="00661AA5" w:rsidP="00C807FA">
            <w:pPr>
              <w:jc w:val="center"/>
              <w:rPr>
                <w:b/>
                <w:bCs/>
                <w:sz w:val="28"/>
                <w:szCs w:val="28"/>
              </w:rPr>
            </w:pPr>
            <w:r>
              <w:rPr>
                <w:b/>
                <w:bCs/>
                <w:sz w:val="28"/>
                <w:szCs w:val="28"/>
              </w:rPr>
              <w:t>R</w:t>
            </w:r>
            <w:r w:rsidR="00F946B6">
              <w:rPr>
                <w:b/>
                <w:bCs/>
                <w:sz w:val="28"/>
                <w:szCs w:val="28"/>
              </w:rPr>
              <w:t>E</w:t>
            </w:r>
            <w:r>
              <w:rPr>
                <w:b/>
                <w:bCs/>
                <w:sz w:val="28"/>
                <w:szCs w:val="28"/>
              </w:rPr>
              <w:t>GISTRATION CONTINUES ON BACK</w:t>
            </w:r>
          </w:p>
        </w:tc>
      </w:tr>
      <w:tr w:rsidR="0099596E" w14:paraId="7864DD38" w14:textId="77777777" w:rsidTr="00213EC6">
        <w:tc>
          <w:tcPr>
            <w:tcW w:w="9646" w:type="dxa"/>
            <w:gridSpan w:val="9"/>
            <w:tcBorders>
              <w:top w:val="nil"/>
              <w:left w:val="nil"/>
              <w:bottom w:val="nil"/>
              <w:right w:val="nil"/>
            </w:tcBorders>
          </w:tcPr>
          <w:p w14:paraId="542A5DFF" w14:textId="1963419C" w:rsidR="0099596E" w:rsidRPr="00C807FA" w:rsidRDefault="0099596E" w:rsidP="00C807FA">
            <w:pPr>
              <w:jc w:val="center"/>
              <w:rPr>
                <w:b/>
                <w:bCs/>
                <w:sz w:val="28"/>
                <w:szCs w:val="28"/>
              </w:rPr>
            </w:pPr>
            <w:r w:rsidRPr="00C807FA">
              <w:rPr>
                <w:b/>
                <w:bCs/>
                <w:sz w:val="28"/>
                <w:szCs w:val="28"/>
              </w:rPr>
              <w:lastRenderedPageBreak/>
              <w:t>June 25, 2022</w:t>
            </w:r>
          </w:p>
        </w:tc>
      </w:tr>
      <w:tr w:rsidR="00661AA5" w14:paraId="5B1BB95F" w14:textId="77777777" w:rsidTr="00213EC6">
        <w:tc>
          <w:tcPr>
            <w:tcW w:w="9646" w:type="dxa"/>
            <w:gridSpan w:val="9"/>
            <w:tcBorders>
              <w:top w:val="nil"/>
              <w:left w:val="nil"/>
              <w:bottom w:val="nil"/>
              <w:right w:val="nil"/>
            </w:tcBorders>
          </w:tcPr>
          <w:p w14:paraId="7F939082" w14:textId="77777777" w:rsidR="00661AA5" w:rsidRPr="00C807FA" w:rsidRDefault="00661AA5" w:rsidP="00C807FA">
            <w:pPr>
              <w:jc w:val="center"/>
              <w:rPr>
                <w:b/>
                <w:bCs/>
                <w:sz w:val="28"/>
                <w:szCs w:val="28"/>
              </w:rPr>
            </w:pPr>
          </w:p>
        </w:tc>
      </w:tr>
      <w:tr w:rsidR="0099596E" w14:paraId="16827520" w14:textId="77777777" w:rsidTr="00213EC6">
        <w:tc>
          <w:tcPr>
            <w:tcW w:w="9646" w:type="dxa"/>
            <w:gridSpan w:val="9"/>
            <w:tcBorders>
              <w:top w:val="nil"/>
              <w:left w:val="nil"/>
              <w:bottom w:val="nil"/>
              <w:right w:val="nil"/>
            </w:tcBorders>
          </w:tcPr>
          <w:p w14:paraId="58E75B4F" w14:textId="77777777" w:rsidR="0099596E" w:rsidRDefault="0099596E" w:rsidP="00C030C6">
            <w:r>
              <w:t xml:space="preserve">I will attend the Gathering Opening and Carol Bechtel Presentation (Part </w:t>
            </w:r>
            <w:r w:rsidR="006309CD">
              <w:t>2</w:t>
            </w:r>
            <w:r>
              <w:t xml:space="preserve">) </w:t>
            </w:r>
            <w:r w:rsidR="0018083B">
              <w:t>Satur</w:t>
            </w:r>
            <w:r>
              <w:t>day, June 25</w:t>
            </w:r>
            <w:r w:rsidRPr="000A3735">
              <w:rPr>
                <w:vertAlign w:val="superscript"/>
              </w:rPr>
              <w:t>th</w:t>
            </w:r>
            <w:r>
              <w:t xml:space="preserve"> at 9:00 AM CDT (</w:t>
            </w:r>
            <w:r w:rsidR="006F207A">
              <w:t>10:0</w:t>
            </w:r>
            <w:r>
              <w:t xml:space="preserve">0 </w:t>
            </w:r>
            <w:r w:rsidR="00F946B6">
              <w:t>AM EDT</w:t>
            </w:r>
            <w:r>
              <w:t>)</w:t>
            </w:r>
          </w:p>
          <w:p w14:paraId="7F590E31" w14:textId="77B2D176" w:rsidR="000F3776" w:rsidRDefault="000F3776" w:rsidP="00C030C6">
            <w:r>
              <w:t>Business Meeting (installation of leadership team) to follow immediately after presentation.</w:t>
            </w:r>
          </w:p>
        </w:tc>
      </w:tr>
      <w:tr w:rsidR="0036347B" w14:paraId="795BC0A9" w14:textId="77777777" w:rsidTr="00213EC6">
        <w:tc>
          <w:tcPr>
            <w:tcW w:w="270" w:type="dxa"/>
            <w:tcBorders>
              <w:top w:val="single" w:sz="4" w:space="0" w:color="auto"/>
              <w:bottom w:val="single" w:sz="4" w:space="0" w:color="auto"/>
              <w:right w:val="single" w:sz="4" w:space="0" w:color="auto"/>
            </w:tcBorders>
          </w:tcPr>
          <w:p w14:paraId="116DBB2B" w14:textId="77777777" w:rsidR="0036347B" w:rsidRPr="00213EC6" w:rsidRDefault="0036347B" w:rsidP="00C030C6">
            <w:pPr>
              <w:rPr>
                <w:b/>
                <w:bCs/>
              </w:rPr>
            </w:pPr>
          </w:p>
        </w:tc>
        <w:tc>
          <w:tcPr>
            <w:tcW w:w="2186" w:type="dxa"/>
            <w:gridSpan w:val="2"/>
            <w:tcBorders>
              <w:top w:val="nil"/>
              <w:left w:val="single" w:sz="4" w:space="0" w:color="auto"/>
              <w:bottom w:val="nil"/>
              <w:right w:val="single" w:sz="4" w:space="0" w:color="auto"/>
            </w:tcBorders>
          </w:tcPr>
          <w:p w14:paraId="39B2282E" w14:textId="5A4DB856" w:rsidR="0036347B" w:rsidRPr="00213EC6" w:rsidRDefault="0036347B" w:rsidP="00C030C6">
            <w:pPr>
              <w:rPr>
                <w:b/>
                <w:bCs/>
              </w:rPr>
            </w:pPr>
            <w:r w:rsidRPr="00213EC6">
              <w:rPr>
                <w:b/>
                <w:bCs/>
              </w:rPr>
              <w:t>YES</w:t>
            </w:r>
          </w:p>
        </w:tc>
        <w:tc>
          <w:tcPr>
            <w:tcW w:w="360" w:type="dxa"/>
            <w:gridSpan w:val="2"/>
            <w:tcBorders>
              <w:top w:val="single" w:sz="4" w:space="0" w:color="auto"/>
              <w:left w:val="single" w:sz="4" w:space="0" w:color="auto"/>
              <w:bottom w:val="single" w:sz="4" w:space="0" w:color="auto"/>
            </w:tcBorders>
          </w:tcPr>
          <w:p w14:paraId="02BC3219" w14:textId="77777777" w:rsidR="0036347B" w:rsidRDefault="0036347B" w:rsidP="00C030C6"/>
        </w:tc>
        <w:tc>
          <w:tcPr>
            <w:tcW w:w="6830" w:type="dxa"/>
            <w:gridSpan w:val="4"/>
            <w:tcBorders>
              <w:top w:val="nil"/>
              <w:bottom w:val="nil"/>
              <w:right w:val="nil"/>
            </w:tcBorders>
          </w:tcPr>
          <w:p w14:paraId="5159B403" w14:textId="556E8BF5" w:rsidR="0036347B" w:rsidRPr="00213EC6" w:rsidRDefault="0036347B" w:rsidP="00C030C6">
            <w:pPr>
              <w:rPr>
                <w:b/>
                <w:bCs/>
              </w:rPr>
            </w:pPr>
            <w:r w:rsidRPr="00213EC6">
              <w:rPr>
                <w:b/>
                <w:bCs/>
              </w:rPr>
              <w:t>NO</w:t>
            </w:r>
          </w:p>
        </w:tc>
      </w:tr>
      <w:tr w:rsidR="0036347B" w14:paraId="07F56AD5" w14:textId="77777777" w:rsidTr="00DB61E2">
        <w:tc>
          <w:tcPr>
            <w:tcW w:w="9646" w:type="dxa"/>
            <w:gridSpan w:val="9"/>
            <w:tcBorders>
              <w:top w:val="nil"/>
              <w:left w:val="nil"/>
              <w:bottom w:val="nil"/>
              <w:right w:val="nil"/>
            </w:tcBorders>
          </w:tcPr>
          <w:p w14:paraId="6DC70AC7" w14:textId="3A75AE97" w:rsidR="0036347B" w:rsidRDefault="0036347B" w:rsidP="0036347B">
            <w:r>
              <w:t>Consider Sabbath as a celebration, not a day of dreary formality. Sabbath reminds us to honor God</w:t>
            </w:r>
            <w:r w:rsidR="000F7AFB">
              <w:t>,</w:t>
            </w:r>
            <w:r>
              <w:t xml:space="preserve"> who honors us</w:t>
            </w:r>
            <w:r w:rsidR="000F7AFB">
              <w:t>,</w:t>
            </w:r>
            <w:r>
              <w:t xml:space="preserve"> by giving us a day each week to reset our pace, our priorities, and our lives. Come discover God’s intention for Sabbath.</w:t>
            </w:r>
          </w:p>
        </w:tc>
      </w:tr>
      <w:tr w:rsidR="0036347B" w14:paraId="6CC123DA" w14:textId="77777777" w:rsidTr="00E9577C">
        <w:tc>
          <w:tcPr>
            <w:tcW w:w="9646" w:type="dxa"/>
            <w:gridSpan w:val="9"/>
            <w:tcBorders>
              <w:top w:val="nil"/>
              <w:left w:val="nil"/>
              <w:bottom w:val="nil"/>
              <w:right w:val="nil"/>
            </w:tcBorders>
          </w:tcPr>
          <w:p w14:paraId="20DA2B70" w14:textId="77777777" w:rsidR="0036347B" w:rsidRDefault="0036347B" w:rsidP="0036347B"/>
        </w:tc>
      </w:tr>
      <w:tr w:rsidR="0036347B" w14:paraId="2D63AAAF" w14:textId="77777777" w:rsidTr="00E9577C">
        <w:tc>
          <w:tcPr>
            <w:tcW w:w="9646" w:type="dxa"/>
            <w:gridSpan w:val="9"/>
            <w:tcBorders>
              <w:top w:val="nil"/>
              <w:left w:val="nil"/>
              <w:bottom w:val="single" w:sz="18" w:space="0" w:color="auto"/>
              <w:right w:val="nil"/>
            </w:tcBorders>
          </w:tcPr>
          <w:p w14:paraId="58BEDE51" w14:textId="549AE77A" w:rsidR="0036347B" w:rsidRDefault="0036347B" w:rsidP="0036347B">
            <w:r w:rsidRPr="0099596E">
              <w:rPr>
                <w:b/>
                <w:bCs/>
              </w:rPr>
              <w:t xml:space="preserve">1:00 PM </w:t>
            </w:r>
            <w:r>
              <w:rPr>
                <w:b/>
                <w:bCs/>
              </w:rPr>
              <w:t>C</w:t>
            </w:r>
            <w:r w:rsidR="00F946B6">
              <w:rPr>
                <w:b/>
                <w:bCs/>
              </w:rPr>
              <w:t>D</w:t>
            </w:r>
            <w:r>
              <w:rPr>
                <w:b/>
                <w:bCs/>
              </w:rPr>
              <w:t xml:space="preserve">T (2:00 PM </w:t>
            </w:r>
            <w:proofErr w:type="gramStart"/>
            <w:r>
              <w:rPr>
                <w:b/>
                <w:bCs/>
              </w:rPr>
              <w:t>EDT)</w:t>
            </w:r>
            <w:r w:rsidR="00DB61E2">
              <w:rPr>
                <w:b/>
                <w:bCs/>
              </w:rPr>
              <w:t xml:space="preserve">  </w:t>
            </w:r>
            <w:r w:rsidR="00DB61E2" w:rsidRPr="00661AA5">
              <w:t>Cho</w:t>
            </w:r>
            <w:r w:rsidR="000F7AFB">
              <w:t>o</w:t>
            </w:r>
            <w:r w:rsidR="00DB61E2" w:rsidRPr="00661AA5">
              <w:t>se</w:t>
            </w:r>
            <w:proofErr w:type="gramEnd"/>
            <w:r w:rsidR="00DB61E2" w:rsidRPr="00661AA5">
              <w:t xml:space="preserve"> Only</w:t>
            </w:r>
            <w:r w:rsidR="00DB61E2">
              <w:rPr>
                <w:b/>
                <w:bCs/>
              </w:rPr>
              <w:t xml:space="preserve"> ONE</w:t>
            </w:r>
          </w:p>
        </w:tc>
      </w:tr>
      <w:tr w:rsidR="00B9402D" w14:paraId="183B9001" w14:textId="77777777" w:rsidTr="00E44E38">
        <w:tc>
          <w:tcPr>
            <w:tcW w:w="360" w:type="dxa"/>
            <w:gridSpan w:val="2"/>
            <w:tcBorders>
              <w:top w:val="single" w:sz="18" w:space="0" w:color="auto"/>
              <w:left w:val="single" w:sz="24" w:space="0" w:color="auto"/>
              <w:bottom w:val="single" w:sz="4" w:space="0" w:color="auto"/>
              <w:right w:val="single" w:sz="4" w:space="0" w:color="auto"/>
            </w:tcBorders>
          </w:tcPr>
          <w:p w14:paraId="41D4F603" w14:textId="77777777" w:rsidR="00B9402D" w:rsidRDefault="00B9402D" w:rsidP="0036347B">
            <w:r>
              <w:t xml:space="preserve">           </w:t>
            </w:r>
          </w:p>
        </w:tc>
        <w:tc>
          <w:tcPr>
            <w:tcW w:w="2610" w:type="dxa"/>
            <w:gridSpan w:val="6"/>
            <w:tcBorders>
              <w:top w:val="single" w:sz="18" w:space="0" w:color="auto"/>
              <w:left w:val="single" w:sz="4" w:space="0" w:color="auto"/>
              <w:bottom w:val="single" w:sz="4" w:space="0" w:color="auto"/>
              <w:right w:val="nil"/>
            </w:tcBorders>
          </w:tcPr>
          <w:p w14:paraId="21EE98E0" w14:textId="1D79C187" w:rsidR="00B9402D" w:rsidRDefault="00B9402D" w:rsidP="0036347B">
            <w:r>
              <w:t>Kathy Reeves</w:t>
            </w:r>
          </w:p>
        </w:tc>
        <w:tc>
          <w:tcPr>
            <w:tcW w:w="6676" w:type="dxa"/>
            <w:tcBorders>
              <w:top w:val="single" w:sz="18" w:space="0" w:color="auto"/>
              <w:left w:val="nil"/>
              <w:bottom w:val="single" w:sz="4" w:space="0" w:color="auto"/>
              <w:right w:val="single" w:sz="24" w:space="0" w:color="auto"/>
            </w:tcBorders>
          </w:tcPr>
          <w:p w14:paraId="518FE470" w14:textId="4A1A3F33" w:rsidR="00B9402D" w:rsidRPr="00E44E38" w:rsidRDefault="00E44E38" w:rsidP="0036347B">
            <w:pPr>
              <w:rPr>
                <w:b/>
                <w:bCs/>
              </w:rPr>
            </w:pPr>
            <w:r w:rsidRPr="00E44E38">
              <w:rPr>
                <w:b/>
                <w:bCs/>
              </w:rPr>
              <w:t>The Who and How of Presbyterian Women</w:t>
            </w:r>
          </w:p>
        </w:tc>
      </w:tr>
      <w:tr w:rsidR="0036347B" w14:paraId="2A8F892E" w14:textId="77777777" w:rsidTr="00E9577C">
        <w:tc>
          <w:tcPr>
            <w:tcW w:w="9646" w:type="dxa"/>
            <w:gridSpan w:val="9"/>
            <w:tcBorders>
              <w:left w:val="single" w:sz="24" w:space="0" w:color="auto"/>
              <w:bottom w:val="single" w:sz="18" w:space="0" w:color="auto"/>
              <w:right w:val="single" w:sz="24" w:space="0" w:color="auto"/>
            </w:tcBorders>
          </w:tcPr>
          <w:p w14:paraId="4A43EAB2" w14:textId="7ECD69C7" w:rsidR="0036347B" w:rsidRPr="00665967" w:rsidRDefault="00665967" w:rsidP="0036347B">
            <w:pPr>
              <w:rPr>
                <w:rFonts w:cstheme="minorHAnsi"/>
              </w:rPr>
            </w:pPr>
            <w:r w:rsidRPr="00665967">
              <w:rPr>
                <w:rFonts w:cstheme="minorHAnsi"/>
              </w:rPr>
              <w:t>Learn how the variety of functions of the Directors serving on the Board contribute to building a stronger Presbyterian Women organization</w:t>
            </w:r>
            <w:r w:rsidR="006F1914" w:rsidRPr="00665967">
              <w:rPr>
                <w:rFonts w:cstheme="minorHAnsi"/>
              </w:rPr>
              <w:t xml:space="preserve">. </w:t>
            </w:r>
            <w:r w:rsidRPr="00665967">
              <w:rPr>
                <w:rFonts w:cstheme="minorHAnsi"/>
              </w:rPr>
              <w:t>The Board is led by a Moderator and Vice-Moderator</w:t>
            </w:r>
            <w:r w:rsidR="006F1914" w:rsidRPr="00665967">
              <w:rPr>
                <w:rFonts w:cstheme="minorHAnsi"/>
              </w:rPr>
              <w:t xml:space="preserve">. </w:t>
            </w:r>
            <w:r w:rsidRPr="00665967">
              <w:rPr>
                <w:rFonts w:cstheme="minorHAnsi"/>
              </w:rPr>
              <w:t xml:space="preserve">The Board of Directors of Presbyterian Women </w:t>
            </w:r>
            <w:r w:rsidR="00456FE4" w:rsidRPr="00665967">
              <w:rPr>
                <w:rFonts w:cstheme="minorHAnsi"/>
              </w:rPr>
              <w:t>includes</w:t>
            </w:r>
            <w:r w:rsidRPr="00665967">
              <w:rPr>
                <w:rFonts w:cstheme="minorHAnsi"/>
              </w:rPr>
              <w:t xml:space="preserve"> representation from each of the 16 Synods, Young Women, Members at Large, a Finance chair, a representative from the Presbyterian Mission Agency Board, and a Search Committee. </w:t>
            </w:r>
          </w:p>
        </w:tc>
      </w:tr>
      <w:tr w:rsidR="00F946B6" w14:paraId="0F357442" w14:textId="77777777" w:rsidTr="00E9577C">
        <w:tc>
          <w:tcPr>
            <w:tcW w:w="360" w:type="dxa"/>
            <w:gridSpan w:val="2"/>
            <w:tcBorders>
              <w:top w:val="single" w:sz="18" w:space="0" w:color="auto"/>
              <w:left w:val="single" w:sz="24" w:space="0" w:color="auto"/>
              <w:right w:val="single" w:sz="4" w:space="0" w:color="auto"/>
            </w:tcBorders>
          </w:tcPr>
          <w:p w14:paraId="058C1469" w14:textId="77777777" w:rsidR="00F946B6" w:rsidRDefault="00F946B6" w:rsidP="0036347B"/>
        </w:tc>
        <w:tc>
          <w:tcPr>
            <w:tcW w:w="2610" w:type="dxa"/>
            <w:gridSpan w:val="6"/>
            <w:tcBorders>
              <w:top w:val="single" w:sz="18" w:space="0" w:color="auto"/>
              <w:left w:val="single" w:sz="4" w:space="0" w:color="auto"/>
              <w:bottom w:val="nil"/>
              <w:right w:val="nil"/>
            </w:tcBorders>
          </w:tcPr>
          <w:p w14:paraId="69F7C407" w14:textId="17FC77DA" w:rsidR="00F946B6" w:rsidRDefault="00F946B6" w:rsidP="0036347B">
            <w:r>
              <w:t xml:space="preserve">Allison </w:t>
            </w:r>
            <w:proofErr w:type="spellStart"/>
            <w:r>
              <w:t>Wehrung</w:t>
            </w:r>
            <w:proofErr w:type="spellEnd"/>
          </w:p>
        </w:tc>
        <w:tc>
          <w:tcPr>
            <w:tcW w:w="6676" w:type="dxa"/>
            <w:tcBorders>
              <w:top w:val="single" w:sz="18" w:space="0" w:color="auto"/>
              <w:left w:val="nil"/>
              <w:bottom w:val="nil"/>
              <w:right w:val="single" w:sz="24" w:space="0" w:color="auto"/>
            </w:tcBorders>
          </w:tcPr>
          <w:p w14:paraId="6D69CEF5" w14:textId="7EE861B6" w:rsidR="00F946B6" w:rsidRPr="00F946B6" w:rsidRDefault="00F946B6" w:rsidP="0036347B">
            <w:pPr>
              <w:rPr>
                <w:b/>
                <w:bCs/>
              </w:rPr>
            </w:pPr>
            <w:r w:rsidRPr="00F946B6">
              <w:rPr>
                <w:b/>
                <w:bCs/>
              </w:rPr>
              <w:t xml:space="preserve">Spiritual </w:t>
            </w:r>
            <w:r>
              <w:rPr>
                <w:b/>
                <w:bCs/>
              </w:rPr>
              <w:t>Reflection Through Visual Art</w:t>
            </w:r>
          </w:p>
        </w:tc>
      </w:tr>
      <w:tr w:rsidR="00B9402D" w14:paraId="6981E5E5" w14:textId="77777777" w:rsidTr="007602FB">
        <w:tc>
          <w:tcPr>
            <w:tcW w:w="9646" w:type="dxa"/>
            <w:gridSpan w:val="9"/>
            <w:tcBorders>
              <w:top w:val="nil"/>
              <w:left w:val="single" w:sz="24" w:space="0" w:color="auto"/>
              <w:bottom w:val="single" w:sz="24" w:space="0" w:color="auto"/>
              <w:right w:val="single" w:sz="24" w:space="0" w:color="auto"/>
            </w:tcBorders>
          </w:tcPr>
          <w:p w14:paraId="42198EA3" w14:textId="609508A2" w:rsidR="00B9402D" w:rsidRPr="006D3440" w:rsidRDefault="006D3440" w:rsidP="0036347B">
            <w:pPr>
              <w:rPr>
                <w:rFonts w:cstheme="minorHAnsi"/>
              </w:rPr>
            </w:pPr>
            <w:r w:rsidRPr="006D3440">
              <w:rPr>
                <w:rFonts w:cstheme="minorHAnsi"/>
                <w:color w:val="222222"/>
                <w:shd w:val="clear" w:color="auto" w:fill="FFFFFF"/>
              </w:rPr>
              <w:t>Together we'll talk about the ways visual art can enhance our spiritual lives (whether you make it or simply appreciate it!</w:t>
            </w:r>
            <w:r w:rsidR="000F7AFB" w:rsidRPr="006D3440">
              <w:rPr>
                <w:rFonts w:cstheme="minorHAnsi"/>
                <w:color w:val="222222"/>
                <w:shd w:val="clear" w:color="auto" w:fill="FFFFFF"/>
              </w:rPr>
              <w:t>)</w:t>
            </w:r>
            <w:r w:rsidR="000F7AFB">
              <w:rPr>
                <w:rFonts w:cstheme="minorHAnsi"/>
                <w:color w:val="222222"/>
                <w:shd w:val="clear" w:color="auto" w:fill="FFFFFF"/>
              </w:rPr>
              <w:t xml:space="preserve"> and</w:t>
            </w:r>
            <w:r w:rsidRPr="006D3440">
              <w:rPr>
                <w:rFonts w:cstheme="minorHAnsi"/>
                <w:color w:val="222222"/>
                <w:shd w:val="clear" w:color="auto" w:fill="FFFFFF"/>
              </w:rPr>
              <w:t xml:space="preserve"> try our own hand at the practice of </w:t>
            </w:r>
            <w:proofErr w:type="spellStart"/>
            <w:r w:rsidRPr="006D3440">
              <w:rPr>
                <w:rFonts w:cstheme="minorHAnsi"/>
                <w:color w:val="222222"/>
                <w:shd w:val="clear" w:color="auto" w:fill="FFFFFF"/>
              </w:rPr>
              <w:t>visio</w:t>
            </w:r>
            <w:proofErr w:type="spellEnd"/>
            <w:r w:rsidRPr="006D3440">
              <w:rPr>
                <w:rFonts w:cstheme="minorHAnsi"/>
                <w:color w:val="222222"/>
                <w:shd w:val="clear" w:color="auto" w:fill="FFFFFF"/>
              </w:rPr>
              <w:t xml:space="preserve"> </w:t>
            </w:r>
            <w:proofErr w:type="spellStart"/>
            <w:r w:rsidRPr="006D3440">
              <w:rPr>
                <w:rFonts w:cstheme="minorHAnsi"/>
                <w:color w:val="222222"/>
                <w:shd w:val="clear" w:color="auto" w:fill="FFFFFF"/>
              </w:rPr>
              <w:t>divina</w:t>
            </w:r>
            <w:proofErr w:type="spellEnd"/>
            <w:r w:rsidRPr="006D3440">
              <w:rPr>
                <w:rFonts w:cstheme="minorHAnsi"/>
                <w:color w:val="222222"/>
                <w:shd w:val="clear" w:color="auto" w:fill="FFFFFF"/>
              </w:rPr>
              <w:t>, or divine seeing, by considering several different artistic representations of one Scripture text.</w:t>
            </w:r>
          </w:p>
        </w:tc>
      </w:tr>
    </w:tbl>
    <w:p w14:paraId="20BA4B26" w14:textId="74290AEB" w:rsidR="00735C85" w:rsidRDefault="00735C85" w:rsidP="00735C85"/>
    <w:p w14:paraId="6594C6EA" w14:textId="116AE908" w:rsidR="007602FB" w:rsidRPr="00665967" w:rsidRDefault="00665967" w:rsidP="00665967">
      <w:pPr>
        <w:jc w:val="center"/>
        <w:rPr>
          <w:b/>
          <w:bCs/>
          <w:sz w:val="32"/>
          <w:szCs w:val="32"/>
        </w:rPr>
      </w:pPr>
      <w:r w:rsidRPr="00665967">
        <w:rPr>
          <w:b/>
          <w:bCs/>
          <w:sz w:val="32"/>
          <w:szCs w:val="32"/>
        </w:rPr>
        <w:t xml:space="preserve">Form and payment </w:t>
      </w:r>
      <w:r w:rsidR="006F1914">
        <w:rPr>
          <w:b/>
          <w:bCs/>
          <w:sz w:val="32"/>
          <w:szCs w:val="32"/>
        </w:rPr>
        <w:t xml:space="preserve">($50.00) </w:t>
      </w:r>
      <w:r w:rsidRPr="00665967">
        <w:rPr>
          <w:b/>
          <w:bCs/>
          <w:sz w:val="32"/>
          <w:szCs w:val="32"/>
        </w:rPr>
        <w:t>must be received by June 1, 2022.</w:t>
      </w:r>
    </w:p>
    <w:p w14:paraId="637E897E" w14:textId="78C49C2E" w:rsidR="007F6352" w:rsidRDefault="00665967" w:rsidP="00735C85">
      <w:pPr>
        <w:contextualSpacing/>
      </w:pPr>
      <w:r>
        <w:t>Mail form and payment</w:t>
      </w:r>
      <w:r w:rsidR="006F1914">
        <w:t xml:space="preserve"> </w:t>
      </w:r>
      <w:r>
        <w:t>to:</w:t>
      </w:r>
      <w:r w:rsidR="007F6352">
        <w:tab/>
        <w:t>Judy Persons</w:t>
      </w:r>
    </w:p>
    <w:p w14:paraId="2F8C69D0" w14:textId="793D2178" w:rsidR="007F6352" w:rsidRDefault="007F6352" w:rsidP="00735C85">
      <w:pPr>
        <w:contextualSpacing/>
      </w:pPr>
      <w:r>
        <w:tab/>
      </w:r>
      <w:r>
        <w:tab/>
      </w:r>
      <w:r>
        <w:tab/>
      </w:r>
      <w:r>
        <w:tab/>
        <w:t>500 E Rose St</w:t>
      </w:r>
    </w:p>
    <w:p w14:paraId="3B7BB801" w14:textId="393A034A" w:rsidR="007F6352" w:rsidRDefault="007F6352" w:rsidP="00735C85">
      <w:pPr>
        <w:contextualSpacing/>
      </w:pPr>
      <w:r>
        <w:rPr>
          <w:noProof/>
        </w:rPr>
        <w:drawing>
          <wp:anchor distT="0" distB="0" distL="114300" distR="114300" simplePos="0" relativeHeight="251658240" behindDoc="0" locked="0" layoutInCell="1" allowOverlap="1" wp14:anchorId="0EA8D114" wp14:editId="56E5F2BD">
            <wp:simplePos x="0" y="0"/>
            <wp:positionH relativeFrom="column">
              <wp:posOffset>-243840</wp:posOffset>
            </wp:positionH>
            <wp:positionV relativeFrom="paragraph">
              <wp:posOffset>850900</wp:posOffset>
            </wp:positionV>
            <wp:extent cx="3087370" cy="2720340"/>
            <wp:effectExtent l="0" t="0" r="0" b="3810"/>
            <wp:wrapTopAndBottom/>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087370" cy="2720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2184BA" wp14:editId="2900AB91">
            <wp:simplePos x="0" y="0"/>
            <wp:positionH relativeFrom="column">
              <wp:posOffset>3878580</wp:posOffset>
            </wp:positionH>
            <wp:positionV relativeFrom="paragraph">
              <wp:posOffset>670560</wp:posOffset>
            </wp:positionV>
            <wp:extent cx="2112010" cy="2675255"/>
            <wp:effectExtent l="0" t="0" r="2540" b="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2010" cy="267525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t>Jackson, AL 36545</w:t>
      </w:r>
    </w:p>
    <w:p w14:paraId="3C2758A2" w14:textId="0C7B08C6" w:rsidR="00456FE4" w:rsidRPr="00456FE4" w:rsidRDefault="00456FE4" w:rsidP="00456FE4">
      <w:pPr>
        <w:contextualSpacing/>
        <w:jc w:val="center"/>
        <w:rPr>
          <w:b/>
          <w:bCs/>
        </w:rPr>
      </w:pPr>
      <w:r w:rsidRPr="00456FE4">
        <w:rPr>
          <w:b/>
          <w:bCs/>
        </w:rPr>
        <w:t>Make a copy to keep for yourself</w:t>
      </w:r>
    </w:p>
    <w:sectPr w:rsidR="00456FE4" w:rsidRPr="00456FE4" w:rsidSect="0010561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33D3"/>
    <w:multiLevelType w:val="hybridMultilevel"/>
    <w:tmpl w:val="2E804EA4"/>
    <w:lvl w:ilvl="0" w:tplc="77D482EC">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0331A"/>
    <w:multiLevelType w:val="multilevel"/>
    <w:tmpl w:val="5390361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047AD"/>
    <w:multiLevelType w:val="hybridMultilevel"/>
    <w:tmpl w:val="D716E7CE"/>
    <w:lvl w:ilvl="0" w:tplc="E8A6CDE2">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20A51"/>
    <w:multiLevelType w:val="hybridMultilevel"/>
    <w:tmpl w:val="387683DC"/>
    <w:lvl w:ilvl="0" w:tplc="D3201704">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315380">
    <w:abstractNumId w:val="3"/>
  </w:num>
  <w:num w:numId="2" w16cid:durableId="713577930">
    <w:abstractNumId w:val="2"/>
  </w:num>
  <w:num w:numId="3" w16cid:durableId="1588807585">
    <w:abstractNumId w:val="0"/>
  </w:num>
  <w:num w:numId="4" w16cid:durableId="1901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85"/>
    <w:rsid w:val="00081C23"/>
    <w:rsid w:val="000A3735"/>
    <w:rsid w:val="000F3776"/>
    <w:rsid w:val="000F7AFB"/>
    <w:rsid w:val="00105610"/>
    <w:rsid w:val="0018083B"/>
    <w:rsid w:val="0018348E"/>
    <w:rsid w:val="00213EC6"/>
    <w:rsid w:val="00251BF4"/>
    <w:rsid w:val="002D5D0B"/>
    <w:rsid w:val="00340374"/>
    <w:rsid w:val="0036347B"/>
    <w:rsid w:val="00450311"/>
    <w:rsid w:val="00456FE4"/>
    <w:rsid w:val="004B1AFE"/>
    <w:rsid w:val="005A6623"/>
    <w:rsid w:val="006309CD"/>
    <w:rsid w:val="00661AA5"/>
    <w:rsid w:val="00665967"/>
    <w:rsid w:val="006D3440"/>
    <w:rsid w:val="006F1914"/>
    <w:rsid w:val="006F207A"/>
    <w:rsid w:val="006F4CDB"/>
    <w:rsid w:val="00735C85"/>
    <w:rsid w:val="007602FB"/>
    <w:rsid w:val="00792F46"/>
    <w:rsid w:val="007F6352"/>
    <w:rsid w:val="0096004F"/>
    <w:rsid w:val="0099596E"/>
    <w:rsid w:val="009C73B9"/>
    <w:rsid w:val="009D06C2"/>
    <w:rsid w:val="00B231D6"/>
    <w:rsid w:val="00B9402D"/>
    <w:rsid w:val="00C030C6"/>
    <w:rsid w:val="00C43F9E"/>
    <w:rsid w:val="00C807FA"/>
    <w:rsid w:val="00DB61E2"/>
    <w:rsid w:val="00E44E38"/>
    <w:rsid w:val="00E51089"/>
    <w:rsid w:val="00E9577C"/>
    <w:rsid w:val="00EB4FAA"/>
    <w:rsid w:val="00F946B6"/>
    <w:rsid w:val="00FC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A121"/>
  <w15:chartTrackingRefBased/>
  <w15:docId w15:val="{D5C3F073-5D62-4801-BEEE-DD86BCD4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C85"/>
    <w:pPr>
      <w:ind w:left="720"/>
      <w:contextualSpacing/>
    </w:pPr>
  </w:style>
  <w:style w:type="table" w:styleId="TableGrid">
    <w:name w:val="Table Grid"/>
    <w:basedOn w:val="TableNormal"/>
    <w:uiPriority w:val="39"/>
    <w:rsid w:val="00C030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5692">
      <w:bodyDiv w:val="1"/>
      <w:marLeft w:val="0"/>
      <w:marRight w:val="0"/>
      <w:marTop w:val="0"/>
      <w:marBottom w:val="0"/>
      <w:divBdr>
        <w:top w:val="none" w:sz="0" w:space="0" w:color="auto"/>
        <w:left w:val="none" w:sz="0" w:space="0" w:color="auto"/>
        <w:bottom w:val="none" w:sz="0" w:space="0" w:color="auto"/>
        <w:right w:val="none" w:sz="0" w:space="0" w:color="auto"/>
      </w:divBdr>
    </w:div>
    <w:div w:id="1607076093">
      <w:bodyDiv w:val="1"/>
      <w:marLeft w:val="0"/>
      <w:marRight w:val="0"/>
      <w:marTop w:val="0"/>
      <w:marBottom w:val="0"/>
      <w:divBdr>
        <w:top w:val="none" w:sz="0" w:space="0" w:color="auto"/>
        <w:left w:val="none" w:sz="0" w:space="0" w:color="auto"/>
        <w:bottom w:val="none" w:sz="0" w:space="0" w:color="auto"/>
        <w:right w:val="none" w:sz="0" w:space="0" w:color="auto"/>
      </w:divBdr>
      <w:divsChild>
        <w:div w:id="502090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Albert</dc:creator>
  <cp:keywords/>
  <dc:description/>
  <cp:lastModifiedBy>Janice Albert</cp:lastModifiedBy>
  <cp:revision>14</cp:revision>
  <cp:lastPrinted>2022-04-11T20:32:00Z</cp:lastPrinted>
  <dcterms:created xsi:type="dcterms:W3CDTF">2022-04-11T17:12:00Z</dcterms:created>
  <dcterms:modified xsi:type="dcterms:W3CDTF">2022-04-27T21:59:00Z</dcterms:modified>
</cp:coreProperties>
</file>