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742DF" w14:textId="77777777" w:rsidR="00F35378" w:rsidRPr="00F35378" w:rsidRDefault="00F35378" w:rsidP="00F35378"/>
    <w:p w14:paraId="2E9E348B" w14:textId="1850544A" w:rsidR="00F35378" w:rsidRDefault="00F35378" w:rsidP="00F35378">
      <w:pPr>
        <w:rPr>
          <w:b/>
          <w:bCs/>
        </w:rPr>
      </w:pPr>
      <w:r w:rsidRPr="00F35378">
        <w:rPr>
          <w:b/>
          <w:bCs/>
        </w:rPr>
        <w:drawing>
          <wp:inline distT="0" distB="0" distL="0" distR="0" wp14:anchorId="537502DE" wp14:editId="24E143D3">
            <wp:extent cx="1377950" cy="1377950"/>
            <wp:effectExtent l="0" t="0" r="0" b="0"/>
            <wp:docPr id="8185029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77950" cy="1377950"/>
                    </a:xfrm>
                    <a:prstGeom prst="rect">
                      <a:avLst/>
                    </a:prstGeom>
                    <a:noFill/>
                    <a:ln>
                      <a:noFill/>
                    </a:ln>
                  </pic:spPr>
                </pic:pic>
              </a:graphicData>
            </a:graphic>
          </wp:inline>
        </w:drawing>
      </w:r>
    </w:p>
    <w:p w14:paraId="25A5A2DE" w14:textId="77777777" w:rsidR="00F35378" w:rsidRDefault="00F35378" w:rsidP="00F35378">
      <w:pPr>
        <w:rPr>
          <w:b/>
          <w:bCs/>
        </w:rPr>
      </w:pPr>
    </w:p>
    <w:p w14:paraId="200D4C31" w14:textId="06527D82" w:rsidR="00F35378" w:rsidRPr="00F35378" w:rsidRDefault="00F35378" w:rsidP="00F35378">
      <w:r w:rsidRPr="00F35378">
        <w:rPr>
          <w:b/>
          <w:bCs/>
        </w:rPr>
        <w:t xml:space="preserve">Michael D. </w:t>
      </w:r>
      <w:proofErr w:type="spellStart"/>
      <w:r w:rsidRPr="00F35378">
        <w:rPr>
          <w:b/>
          <w:bCs/>
        </w:rPr>
        <w:t>Nanzer</w:t>
      </w:r>
      <w:proofErr w:type="spellEnd"/>
      <w:r w:rsidRPr="00F35378">
        <w:rPr>
          <w:b/>
          <w:bCs/>
        </w:rPr>
        <w:t>, DPT, MBA, FACHE, FHFMA</w:t>
      </w:r>
      <w:r w:rsidRPr="00F35378">
        <w:br/>
        <w:t>Executive Director – Behavioral Health</w:t>
      </w:r>
      <w:r w:rsidRPr="00F35378">
        <w:br/>
        <w:t>University of Michigan Health Sparrow </w:t>
      </w:r>
    </w:p>
    <w:p w14:paraId="3930ABD9" w14:textId="77777777" w:rsidR="00F35378" w:rsidRPr="00F35378" w:rsidRDefault="00F35378" w:rsidP="00F35378">
      <w:r w:rsidRPr="00F35378">
        <w:t xml:space="preserve">Michael D. </w:t>
      </w:r>
      <w:proofErr w:type="spellStart"/>
      <w:r w:rsidRPr="00F35378">
        <w:t>Nanzer</w:t>
      </w:r>
      <w:proofErr w:type="spellEnd"/>
      <w:r w:rsidRPr="00F35378">
        <w:t xml:space="preserve"> is a healthcare executive with more than two decades of experience spanning clinical care, hospital operations, and behavioral health leadership. He currently serves as Executive Director of Behavioral Health for University of Michigan Health Sparrow as a consultant through Sheppard Pratt Solutions, holding executive leadership and P&amp;L responsibility for the system's established behavioral hospital and outpatient programs, while leading the design and development of a new behavioral hospital slated to open in 2028. His scope includes inpatient adult and geriatric units, an intensive psychiatric care unit, PHP/IOP, outpatient services, ECT, and consult &amp; liaison services, along with development of TMS, ketamine, and a new child/adolescent unit. Michael holds a strong belief in working between and across organizations, health systems, community mental health, primary care, and payers alike, to meet the behavioral health needs of the community.</w:t>
      </w:r>
    </w:p>
    <w:p w14:paraId="1B3D7894" w14:textId="77777777" w:rsidR="00F35378" w:rsidRPr="00F35378" w:rsidRDefault="00F35378" w:rsidP="00F35378">
      <w:r w:rsidRPr="00F35378">
        <w:t>Previously, Michael served as President and CEO of Forest View Psychiatric Hospital and MI Medical Staffing in Grand Rapids, where he led a 108-bed behavioral hospital and medical group, and was recognized as a Notable Healthcare Leader by Crain's Grand Rapids Business. During his tenure, he became a vocal advocate on men's mental health, highlighting how stigma and the way the mental health system is structured often prevent men from seeking the help they need, and worked to promote greater access to care and reduce the barriers that keep people from engaging with treatment. He also served as President &amp; CEO of Scheurer Health Network, Vice President &amp; Chief Operating Officer at Rainbow Rehabilitation Centers, and interim COO at Sinai-Grace Hospital, part of the Detroit Medical Center. In 2022, he founded N1 Consulting, LLC, providing business and management consulting services to healthcare organizations, primarily clinician-led organizations.</w:t>
      </w:r>
    </w:p>
    <w:p w14:paraId="204789F4" w14:textId="77777777" w:rsidR="00F35378" w:rsidRPr="00F35378" w:rsidRDefault="00F35378" w:rsidP="00F35378">
      <w:r w:rsidRPr="00F35378">
        <w:t> </w:t>
      </w:r>
    </w:p>
    <w:p w14:paraId="7384145A" w14:textId="77777777" w:rsidR="00F35378" w:rsidRPr="00F35378" w:rsidRDefault="00F35378" w:rsidP="00F35378">
      <w:r w:rsidRPr="00F35378">
        <w:lastRenderedPageBreak/>
        <w:t>Michael holds a Doctor of Physical Therapy and a Bachelor of Science in Health Science from the University of Michigan, a Bachelor of Science in Kinesiology from Michigan State University, a Master of Business Administration from Wayne State University's Mike Ilitch School of Business, and a Graduate Certificate in Strategic Management from Harvard University. He is a Fellow of both the American College of Healthcare Executives (FACHE) and the Healthcare Financial Management Association (FHFMA), a licensed Physical Therapist, and holds certifications in Lean Six Sigma (Black Belt) and Theory of Constraints (Jonah). He serves and has served on the boards of the Mental Health Foundation of West Michigan, the Michigan Hospital Association's Health Finance Committee, Network180 (Kent County Community Mental Health), and the Visiting Nurse Association &amp; Blue Water Hospice, among others.</w:t>
      </w:r>
    </w:p>
    <w:p w14:paraId="5C67C90F" w14:textId="77777777" w:rsidR="00F35378" w:rsidRDefault="00F35378"/>
    <w:sectPr w:rsidR="00F353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378"/>
    <w:rsid w:val="009F5C20"/>
    <w:rsid w:val="00F35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C39B8"/>
  <w15:chartTrackingRefBased/>
  <w15:docId w15:val="{CA28F53F-20DC-4E98-9830-A935668F5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537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3537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3537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3537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3537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353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53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53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53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37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3537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3537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3537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3537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353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53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53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5378"/>
    <w:rPr>
      <w:rFonts w:eastAsiaTheme="majorEastAsia" w:cstheme="majorBidi"/>
      <w:color w:val="272727" w:themeColor="text1" w:themeTint="D8"/>
    </w:rPr>
  </w:style>
  <w:style w:type="paragraph" w:styleId="Title">
    <w:name w:val="Title"/>
    <w:basedOn w:val="Normal"/>
    <w:next w:val="Normal"/>
    <w:link w:val="TitleChar"/>
    <w:uiPriority w:val="10"/>
    <w:qFormat/>
    <w:rsid w:val="00F353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53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53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53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5378"/>
    <w:pPr>
      <w:spacing w:before="160"/>
      <w:jc w:val="center"/>
    </w:pPr>
    <w:rPr>
      <w:i/>
      <w:iCs/>
      <w:color w:val="404040" w:themeColor="text1" w:themeTint="BF"/>
    </w:rPr>
  </w:style>
  <w:style w:type="character" w:customStyle="1" w:styleId="QuoteChar">
    <w:name w:val="Quote Char"/>
    <w:basedOn w:val="DefaultParagraphFont"/>
    <w:link w:val="Quote"/>
    <w:uiPriority w:val="29"/>
    <w:rsid w:val="00F35378"/>
    <w:rPr>
      <w:i/>
      <w:iCs/>
      <w:color w:val="404040" w:themeColor="text1" w:themeTint="BF"/>
    </w:rPr>
  </w:style>
  <w:style w:type="paragraph" w:styleId="ListParagraph">
    <w:name w:val="List Paragraph"/>
    <w:basedOn w:val="Normal"/>
    <w:uiPriority w:val="34"/>
    <w:qFormat/>
    <w:rsid w:val="00F35378"/>
    <w:pPr>
      <w:ind w:left="720"/>
      <w:contextualSpacing/>
    </w:pPr>
  </w:style>
  <w:style w:type="character" w:styleId="IntenseEmphasis">
    <w:name w:val="Intense Emphasis"/>
    <w:basedOn w:val="DefaultParagraphFont"/>
    <w:uiPriority w:val="21"/>
    <w:qFormat/>
    <w:rsid w:val="00F35378"/>
    <w:rPr>
      <w:i/>
      <w:iCs/>
      <w:color w:val="2F5496" w:themeColor="accent1" w:themeShade="BF"/>
    </w:rPr>
  </w:style>
  <w:style w:type="paragraph" w:styleId="IntenseQuote">
    <w:name w:val="Intense Quote"/>
    <w:basedOn w:val="Normal"/>
    <w:next w:val="Normal"/>
    <w:link w:val="IntenseQuoteChar"/>
    <w:uiPriority w:val="30"/>
    <w:qFormat/>
    <w:rsid w:val="00F353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5378"/>
    <w:rPr>
      <w:i/>
      <w:iCs/>
      <w:color w:val="2F5496" w:themeColor="accent1" w:themeShade="BF"/>
    </w:rPr>
  </w:style>
  <w:style w:type="character" w:styleId="IntenseReference">
    <w:name w:val="Intense Reference"/>
    <w:basedOn w:val="DefaultParagraphFont"/>
    <w:uiPriority w:val="32"/>
    <w:qFormat/>
    <w:rsid w:val="00F3537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441</Words>
  <Characters>2515</Characters>
  <Application>Microsoft Office Word</Application>
  <DocSecurity>0</DocSecurity>
  <Lines>20</Lines>
  <Paragraphs>5</Paragraphs>
  <ScaleCrop>false</ScaleCrop>
  <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Radde</dc:creator>
  <cp:keywords/>
  <dc:description/>
  <cp:lastModifiedBy>Holly Radde</cp:lastModifiedBy>
  <cp:revision>1</cp:revision>
  <dcterms:created xsi:type="dcterms:W3CDTF">2026-09-09T16:46:00Z</dcterms:created>
  <dcterms:modified xsi:type="dcterms:W3CDTF">2026-09-09T16:48:00Z</dcterms:modified>
</cp:coreProperties>
</file>