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C627" w14:textId="77777777" w:rsidR="0092312F" w:rsidRDefault="0092312F">
      <w:pPr>
        <w:pStyle w:val="Default"/>
        <w:suppressAutoHyphens/>
        <w:spacing w:before="0" w:after="240" w:line="240" w:lineRule="auto"/>
        <w:rPr>
          <w:rFonts w:ascii="Times Roman" w:hAnsi="Times Roman" w:hint="eastAsia"/>
        </w:rPr>
      </w:pPr>
    </w:p>
    <w:p w14:paraId="4F44A840"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rPr>
        <w:t>FOR IMMEDIATE RELEASE</w:t>
      </w:r>
      <w:r>
        <w:rPr>
          <w:rFonts w:ascii="Times Roman" w:eastAsia="Times Roman" w:hAnsi="Times Roman" w:cs="Times Roman"/>
        </w:rPr>
        <w:br/>
      </w:r>
      <w:r>
        <w:rPr>
          <w:rFonts w:ascii="Times Roman" w:hAnsi="Times Roman"/>
        </w:rPr>
        <w:t>November 11, 2025</w:t>
      </w:r>
    </w:p>
    <w:p w14:paraId="17F7702D" w14:textId="77777777" w:rsidR="0092312F" w:rsidRDefault="0092312F">
      <w:pPr>
        <w:pStyle w:val="Default"/>
        <w:suppressAutoHyphens/>
        <w:spacing w:before="0" w:after="240" w:line="240" w:lineRule="auto"/>
        <w:rPr>
          <w:rFonts w:ascii="Times Roman" w:eastAsia="Times Roman" w:hAnsi="Times Roman" w:cs="Times Roman"/>
        </w:rPr>
      </w:pPr>
    </w:p>
    <w:p w14:paraId="0A97286C" w14:textId="77777777" w:rsidR="0092312F" w:rsidRDefault="00000000">
      <w:pPr>
        <w:pStyle w:val="Default"/>
        <w:suppressAutoHyphens/>
        <w:spacing w:before="0" w:after="281" w:line="240" w:lineRule="auto"/>
        <w:rPr>
          <w:rFonts w:ascii="Times Roman" w:eastAsia="Times Roman" w:hAnsi="Times Roman" w:cs="Times Roman"/>
          <w:b/>
          <w:bCs/>
          <w:sz w:val="32"/>
          <w:szCs w:val="32"/>
        </w:rPr>
      </w:pPr>
      <w:r>
        <w:rPr>
          <w:rFonts w:ascii="Times Roman" w:hAnsi="Times Roman"/>
          <w:b/>
          <w:bCs/>
          <w:sz w:val="32"/>
          <w:szCs w:val="32"/>
        </w:rPr>
        <w:t>National Tay-Sachs &amp; Allied Diseases Association Receives Historic $1 Million Gift from the Cameron and Hayden Lord Foundation</w:t>
      </w:r>
    </w:p>
    <w:p w14:paraId="63F661F1"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Transformative donation will advance research and serve as a leadership gift to launch NTSAD</w:t>
      </w:r>
      <w:r>
        <w:rPr>
          <w:rFonts w:ascii="Times Roman" w:hAnsi="Times Roman"/>
          <w:b/>
          <w:bCs/>
          <w:rtl/>
        </w:rPr>
        <w:t>’</w:t>
      </w:r>
      <w:r>
        <w:rPr>
          <w:rFonts w:ascii="Times Roman" w:hAnsi="Times Roman"/>
          <w:b/>
          <w:bCs/>
        </w:rPr>
        <w:t>s 70th anniversary fundraising campaign</w:t>
      </w:r>
    </w:p>
    <w:p w14:paraId="7E1848EB"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rPr>
        <w:t>BOSTON — The National Tay-Sachs &amp; Allied Diseases Association (NTSAD) has received the largest single gift in its 68-year history — a $1 million contribution from the Cameron and Hayden Lord Foundation. The surprise announcement, made Thursday, November 6, at NTSAD</w:t>
      </w:r>
      <w:r>
        <w:rPr>
          <w:rFonts w:ascii="Times Roman" w:hAnsi="Times Roman"/>
          <w:rtl/>
        </w:rPr>
        <w:t>’</w:t>
      </w:r>
      <w:r>
        <w:rPr>
          <w:rFonts w:ascii="Times Roman" w:hAnsi="Times Roman"/>
        </w:rPr>
        <w:t xml:space="preserve">s </w:t>
      </w:r>
      <w:r>
        <w:rPr>
          <w:rFonts w:ascii="Times Roman" w:hAnsi="Times Roman"/>
          <w:i/>
          <w:iCs/>
        </w:rPr>
        <w:t>Imagine &amp; Believe</w:t>
      </w:r>
      <w:r>
        <w:rPr>
          <w:rFonts w:ascii="Times Roman" w:hAnsi="Times Roman"/>
        </w:rPr>
        <w:t xml:space="preserve"> fundraising event at the Hyatt Regency Cambridge, brought the more than 150 supporters and families in attendance to their feet for multiple standing ovations and moved many to tears.</w:t>
      </w:r>
    </w:p>
    <w:p w14:paraId="04B24E92"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rPr>
        <w:t>The donation will accelerate NTSAD</w:t>
      </w:r>
      <w:r>
        <w:rPr>
          <w:rFonts w:ascii="Times Roman" w:hAnsi="Times Roman"/>
          <w:rtl/>
        </w:rPr>
        <w:t>’</w:t>
      </w:r>
      <w:r>
        <w:rPr>
          <w:rFonts w:ascii="Times Roman" w:hAnsi="Times Roman"/>
        </w:rPr>
        <w:t>s research mission and serve as a leadership gift to help launch a major fundraising campaign in celebration of the organization</w:t>
      </w:r>
      <w:r>
        <w:rPr>
          <w:rFonts w:ascii="Times Roman" w:hAnsi="Times Roman"/>
          <w:rtl/>
        </w:rPr>
        <w:t>’</w:t>
      </w:r>
      <w:r>
        <w:rPr>
          <w:rFonts w:ascii="Times Roman" w:hAnsi="Times Roman"/>
        </w:rPr>
        <w:t>s upcoming 70th anniversary. The campaign will strengthen NTSAD</w:t>
      </w:r>
      <w:r>
        <w:rPr>
          <w:rFonts w:ascii="Times Roman" w:hAnsi="Times Roman"/>
          <w:rtl/>
        </w:rPr>
        <w:t>’</w:t>
      </w:r>
      <w:r>
        <w:rPr>
          <w:rFonts w:ascii="Times Roman" w:hAnsi="Times Roman"/>
        </w:rPr>
        <w:t>s ability to invest in promising science while expanding support for families living with Tay-Sachs and related genetic diseases.</w:t>
      </w:r>
    </w:p>
    <w:p w14:paraId="477CD96E"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rtl/>
          <w:lang w:val="ar-SA"/>
        </w:rPr>
        <w:t>“</w:t>
      </w:r>
      <w:r>
        <w:rPr>
          <w:rFonts w:ascii="Times Roman" w:hAnsi="Times Roman"/>
        </w:rPr>
        <w:t>This is an extraordinary moment in NTSAD</w:t>
      </w:r>
      <w:r>
        <w:rPr>
          <w:rFonts w:ascii="Times Roman" w:hAnsi="Times Roman"/>
          <w:rtl/>
        </w:rPr>
        <w:t>’</w:t>
      </w:r>
      <w:r>
        <w:rPr>
          <w:rFonts w:ascii="Times Roman" w:hAnsi="Times Roman"/>
        </w:rPr>
        <w:t xml:space="preserve">s history,” said Kathy Flynn, CEO of NTSAD. </w:t>
      </w:r>
      <w:r>
        <w:rPr>
          <w:rFonts w:ascii="Times Roman" w:hAnsi="Times Roman"/>
          <w:rtl/>
          <w:lang w:val="ar-SA"/>
        </w:rPr>
        <w:t>“</w:t>
      </w:r>
      <w:r>
        <w:rPr>
          <w:rFonts w:ascii="Times Roman" w:hAnsi="Times Roman"/>
        </w:rPr>
        <w:t>The Lords have been part of the heart and soul of this community for more than two decades. Their generosity and leadership have inspired hope, strengthened families, and fueled the science that will one day put an end to these devastating diseases. This gift will have an impact far beyond the research it funds—it will carry forward the love and legacy of Cameron and Hayden.”</w:t>
      </w:r>
    </w:p>
    <w:p w14:paraId="1BAE391D"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rPr>
        <w:t>The Lords</w:t>
      </w:r>
      <w:r>
        <w:rPr>
          <w:rFonts w:ascii="Times Roman" w:hAnsi="Times Roman"/>
          <w:rtl/>
        </w:rPr>
        <w:t xml:space="preserve">’ </w:t>
      </w:r>
      <w:r>
        <w:rPr>
          <w:rFonts w:ascii="Times Roman" w:hAnsi="Times Roman"/>
        </w:rPr>
        <w:t>connection to NTSAD began in 1999, when two babies—first cousins, Hayden Lord and Cameron Lord—were each diagnosed with Tay-Sachs disease just three weeks apart. The children</w:t>
      </w:r>
      <w:r>
        <w:rPr>
          <w:rFonts w:ascii="Times Roman" w:hAnsi="Times Roman"/>
          <w:rtl/>
        </w:rPr>
        <w:t>’</w:t>
      </w:r>
      <w:r>
        <w:rPr>
          <w:rFonts w:ascii="Times Roman" w:hAnsi="Times Roman"/>
          <w:lang w:val="fr-FR"/>
        </w:rPr>
        <w:t>s parents</w:t>
      </w:r>
      <w:r>
        <w:rPr>
          <w:rFonts w:ascii="Times Roman" w:hAnsi="Times Roman"/>
        </w:rPr>
        <w:t>—Alison and Tim Lord and Blyth and Charlie Lord—found themselves confronting the unimaginable. But out of grief, they forged a legacy that continues to shape the future of NTSAD and the families it serves.</w:t>
      </w:r>
    </w:p>
    <w:p w14:paraId="05D1D372"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rPr>
        <w:t>They founded the Cameron and Hayden Lord Foundation to advance two core beliefs: that science must move faster to find answers, and that families navigating serious pediatric illness deserve compassionate, dignified care. Their partnership with NTSAD helped establish the NTSAD Research Initiative, which has since catalyzed groundbreaking collaborations between families, scientists, and clinicians.</w:t>
      </w:r>
    </w:p>
    <w:p w14:paraId="5DA981F2"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rtl/>
          <w:lang w:val="ar-SA"/>
        </w:rPr>
        <w:lastRenderedPageBreak/>
        <w:t>“</w:t>
      </w:r>
      <w:r>
        <w:rPr>
          <w:rFonts w:ascii="Times Roman" w:hAnsi="Times Roman"/>
        </w:rPr>
        <w:t xml:space="preserve">In the early days, NTSAD was the only place we could breathe,” said Alison Lord. </w:t>
      </w:r>
      <w:r>
        <w:rPr>
          <w:rFonts w:ascii="Times Roman" w:hAnsi="Times Roman"/>
          <w:rtl/>
          <w:lang w:val="ar-SA"/>
        </w:rPr>
        <w:t>“</w:t>
      </w:r>
      <w:r>
        <w:rPr>
          <w:rFonts w:ascii="Times Roman" w:hAnsi="Times Roman"/>
        </w:rPr>
        <w:t>It was the community that helped us survive—and ultimately helped us find purpose. Supporting NTSAD</w:t>
      </w:r>
      <w:r>
        <w:rPr>
          <w:rFonts w:ascii="Times Roman" w:hAnsi="Times Roman"/>
          <w:rtl/>
        </w:rPr>
        <w:t>’</w:t>
      </w:r>
      <w:r>
        <w:rPr>
          <w:rFonts w:ascii="Times Roman" w:hAnsi="Times Roman"/>
        </w:rPr>
        <w:t>s research mission through our foundation feels like the most meaningful way to honor Hayden and Cameron</w:t>
      </w:r>
      <w:r>
        <w:rPr>
          <w:rFonts w:ascii="Times Roman" w:hAnsi="Times Roman"/>
          <w:rtl/>
        </w:rPr>
        <w:t>’</w:t>
      </w:r>
      <w:r>
        <w:rPr>
          <w:rFonts w:ascii="Times Roman" w:hAnsi="Times Roman"/>
          <w:lang w:val="pt-PT"/>
        </w:rPr>
        <w:t>s lives.</w:t>
      </w:r>
      <w:r>
        <w:rPr>
          <w:rFonts w:ascii="Times Roman" w:hAnsi="Times Roman"/>
        </w:rPr>
        <w:t>”</w:t>
      </w:r>
    </w:p>
    <w:p w14:paraId="4AEB1055"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rPr>
        <w:t xml:space="preserve">Blyth Lord added, </w:t>
      </w:r>
      <w:r>
        <w:rPr>
          <w:rFonts w:ascii="Times Roman" w:hAnsi="Times Roman"/>
          <w:rtl/>
          <w:lang w:val="ar-SA"/>
        </w:rPr>
        <w:t>“</w:t>
      </w:r>
      <w:r>
        <w:rPr>
          <w:rFonts w:ascii="Times Roman" w:hAnsi="Times Roman"/>
        </w:rPr>
        <w:t>This is about continuing the ripple effect of our children</w:t>
      </w:r>
      <w:r>
        <w:rPr>
          <w:rFonts w:ascii="Times Roman" w:hAnsi="Times Roman"/>
          <w:rtl/>
        </w:rPr>
        <w:t>’</w:t>
      </w:r>
      <w:r>
        <w:rPr>
          <w:rFonts w:ascii="Times Roman" w:hAnsi="Times Roman"/>
        </w:rPr>
        <w:t>s lives. They taught us about love, courage, and connection. With this gift, we hope to help accelerate progress toward the cures that families have waited for far too long.”</w:t>
      </w:r>
    </w:p>
    <w:p w14:paraId="36DE6A8A"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rPr>
        <w:t>For more than 25 years, the Lords have been leaders, innovators, and advocates within the NTSAD community—helping to strengthen family support, expand genetic screening, and elevate the role of palliative care for children with life-limiting illnesses.</w:t>
      </w:r>
    </w:p>
    <w:p w14:paraId="0DAA0BEC"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rtl/>
          <w:lang w:val="ar-SA"/>
        </w:rPr>
        <w:t>“</w:t>
      </w:r>
      <w:r>
        <w:rPr>
          <w:rFonts w:ascii="Times Roman" w:hAnsi="Times Roman"/>
        </w:rPr>
        <w:t>The story of the Lords reminds us what love and perseverance can build,” Flynn said. “Cameron and Hayden</w:t>
      </w:r>
      <w:r>
        <w:rPr>
          <w:rFonts w:ascii="Times Roman" w:hAnsi="Times Roman"/>
          <w:rtl/>
        </w:rPr>
        <w:t>’</w:t>
      </w:r>
      <w:r>
        <w:rPr>
          <w:rFonts w:ascii="Times Roman" w:hAnsi="Times Roman"/>
        </w:rPr>
        <w:t>s light continues to guide us—and because of this extraordinary gift, that light will shine even brighter.”</w:t>
      </w:r>
    </w:p>
    <w:p w14:paraId="4F9823C4" w14:textId="77777777" w:rsidR="0092312F" w:rsidRDefault="0092312F">
      <w:pPr>
        <w:pStyle w:val="Default"/>
        <w:suppressAutoHyphens/>
        <w:spacing w:before="0" w:line="240" w:lineRule="auto"/>
        <w:rPr>
          <w:rFonts w:ascii="Times Roman" w:eastAsia="Times Roman" w:hAnsi="Times Roman" w:cs="Times Roman"/>
          <w:color w:val="808080"/>
        </w:rPr>
      </w:pPr>
    </w:p>
    <w:p w14:paraId="1AA0F78A"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hAnsi="Times Roman"/>
          <w:b/>
          <w:bCs/>
        </w:rPr>
        <w:t>About NTSAD</w:t>
      </w:r>
      <w:r>
        <w:rPr>
          <w:rFonts w:ascii="Times Roman" w:eastAsia="Times Roman" w:hAnsi="Times Roman" w:cs="Times Roman"/>
          <w:b/>
          <w:bCs/>
        </w:rPr>
        <w:br/>
      </w:r>
      <w:r>
        <w:rPr>
          <w:rFonts w:ascii="Times Roman" w:eastAsia="Times Roman" w:hAnsi="Times Roman" w:cs="Times Roman"/>
        </w:rPr>
        <w:br/>
      </w:r>
      <w:r>
        <w:rPr>
          <w:rFonts w:ascii="Times Roman" w:hAnsi="Times Roman"/>
        </w:rPr>
        <w:t>Founded in 1957, the National Tay-Sachs &amp; Allied Diseases Association is dedicated to supporting families affected by Tay-Sachs, Canavan, GM1, and Sandhoff diseases, while driving research to find effective treatments and cures. NTSAD</w:t>
      </w:r>
      <w:r>
        <w:rPr>
          <w:rFonts w:ascii="Times Roman" w:hAnsi="Times Roman"/>
          <w:rtl/>
        </w:rPr>
        <w:t>’</w:t>
      </w:r>
      <w:r>
        <w:rPr>
          <w:rFonts w:ascii="Times Roman" w:hAnsi="Times Roman"/>
        </w:rPr>
        <w:t>s mission is to ensure that no family faces these rare genetic diseases alone—combining compassion, advocacy, and innovation to bring hope to the community.</w:t>
      </w:r>
    </w:p>
    <w:p w14:paraId="2C451ABD" w14:textId="77777777" w:rsidR="0092312F" w:rsidRDefault="00000000">
      <w:pPr>
        <w:pStyle w:val="Default"/>
        <w:suppressAutoHyphens/>
        <w:spacing w:before="0" w:after="240" w:line="240" w:lineRule="auto"/>
        <w:rPr>
          <w:rFonts w:ascii="Times Roman" w:eastAsia="Times Roman" w:hAnsi="Times Roman" w:cs="Times Roman"/>
        </w:rPr>
      </w:pPr>
      <w:r>
        <w:rPr>
          <w:rFonts w:ascii="Times Roman" w:eastAsia="Times Roman" w:hAnsi="Times Roman" w:cs="Times Roman"/>
        </w:rPr>
        <w:br/>
      </w:r>
    </w:p>
    <w:p w14:paraId="721F8193" w14:textId="77777777" w:rsidR="0092312F" w:rsidRDefault="0092312F">
      <w:pPr>
        <w:pStyle w:val="Default"/>
        <w:suppressAutoHyphens/>
        <w:spacing w:before="0" w:after="240" w:line="240" w:lineRule="auto"/>
        <w:rPr>
          <w:rFonts w:ascii="Times Roman" w:eastAsia="Times Roman" w:hAnsi="Times Roman" w:cs="Times Roman"/>
        </w:rPr>
      </w:pPr>
    </w:p>
    <w:p w14:paraId="3DBAD818" w14:textId="77777777" w:rsidR="0092312F" w:rsidRDefault="0092312F">
      <w:pPr>
        <w:pStyle w:val="Default"/>
        <w:suppressAutoHyphens/>
        <w:spacing w:before="0" w:after="240" w:line="240" w:lineRule="auto"/>
      </w:pPr>
    </w:p>
    <w:sectPr w:rsidR="0092312F">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80A6" w14:textId="77777777" w:rsidR="00BA4C56" w:rsidRDefault="00BA4C56">
      <w:r>
        <w:separator/>
      </w:r>
    </w:p>
  </w:endnote>
  <w:endnote w:type="continuationSeparator" w:id="0">
    <w:p w14:paraId="68CE3D56" w14:textId="77777777" w:rsidR="00BA4C56" w:rsidRDefault="00BA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302D" w14:textId="77777777" w:rsidR="0092312F" w:rsidRDefault="00923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6EE8" w14:textId="77777777" w:rsidR="00BA4C56" w:rsidRDefault="00BA4C56">
      <w:r>
        <w:separator/>
      </w:r>
    </w:p>
  </w:footnote>
  <w:footnote w:type="continuationSeparator" w:id="0">
    <w:p w14:paraId="6A6F9E5E" w14:textId="77777777" w:rsidR="00BA4C56" w:rsidRDefault="00BA4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9B9C" w14:textId="77777777" w:rsidR="0092312F" w:rsidRDefault="009231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2F"/>
    <w:rsid w:val="0092312F"/>
    <w:rsid w:val="00B977F4"/>
    <w:rsid w:val="00BA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CF0465"/>
  <w15:docId w15:val="{E52D6B29-7EB7-2948-89A5-A5D0EABE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Becky Benson</cp:lastModifiedBy>
  <cp:revision>2</cp:revision>
  <dcterms:created xsi:type="dcterms:W3CDTF">2025-11-25T16:34:00Z</dcterms:created>
  <dcterms:modified xsi:type="dcterms:W3CDTF">2025-11-25T16:34:00Z</dcterms:modified>
</cp:coreProperties>
</file>