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5FF2" w14:textId="77777777" w:rsidR="00AD2D23" w:rsidRPr="0048290F" w:rsidRDefault="00AD2D23" w:rsidP="0048290F">
      <w:pPr>
        <w:jc w:val="center"/>
        <w:rPr>
          <w:rFonts w:ascii="Cambria" w:hAnsi="Cambria" w:cs="Calibri"/>
          <w:b/>
          <w:sz w:val="44"/>
          <w:szCs w:val="44"/>
        </w:rPr>
      </w:pPr>
      <w:r w:rsidRPr="0048290F">
        <w:rPr>
          <w:rFonts w:ascii="Cambria" w:hAnsi="Cambria" w:cs="Calibri"/>
          <w:b/>
          <w:sz w:val="44"/>
          <w:szCs w:val="44"/>
        </w:rPr>
        <w:t xml:space="preserve">Observer Corps </w:t>
      </w:r>
      <w:r w:rsidR="00A45B8D">
        <w:rPr>
          <w:rFonts w:ascii="Cambria" w:hAnsi="Cambria" w:cs="Calibri"/>
          <w:b/>
          <w:sz w:val="44"/>
          <w:szCs w:val="44"/>
        </w:rPr>
        <w:t>Report</w:t>
      </w:r>
    </w:p>
    <w:p w14:paraId="1DE98C9A" w14:textId="77777777" w:rsidR="00AD2D23" w:rsidRPr="0048290F" w:rsidRDefault="00AD2D23">
      <w:pPr>
        <w:rPr>
          <w:rFonts w:ascii="Calibri" w:hAnsi="Calibri" w:cs="Calibri"/>
          <w:b/>
          <w:sz w:val="28"/>
          <w:szCs w:val="28"/>
        </w:rPr>
      </w:pPr>
    </w:p>
    <w:tbl>
      <w:tblPr>
        <w:tblStyle w:val="TableGrid"/>
        <w:tblW w:w="0" w:type="auto"/>
        <w:tblLayout w:type="fixed"/>
        <w:tblLook w:val="04A0" w:firstRow="1" w:lastRow="0" w:firstColumn="1" w:lastColumn="0" w:noHBand="0" w:noVBand="1"/>
      </w:tblPr>
      <w:tblGrid>
        <w:gridCol w:w="2695"/>
        <w:gridCol w:w="6655"/>
      </w:tblGrid>
      <w:tr w:rsidR="00A45B8D" w14:paraId="0536E0D4" w14:textId="77777777" w:rsidTr="0057738C">
        <w:tc>
          <w:tcPr>
            <w:tcW w:w="2695" w:type="dxa"/>
          </w:tcPr>
          <w:p w14:paraId="5AC74427" w14:textId="77777777" w:rsidR="000F655D" w:rsidRDefault="00A45B8D">
            <w:pPr>
              <w:rPr>
                <w:rFonts w:ascii="Cambria" w:hAnsi="Cambria" w:cs="Calibri"/>
              </w:rPr>
            </w:pPr>
            <w:r>
              <w:rPr>
                <w:rFonts w:ascii="Cambria" w:hAnsi="Cambria" w:cs="Calibri"/>
              </w:rPr>
              <w:t>Organization Observed</w:t>
            </w:r>
          </w:p>
          <w:p w14:paraId="23C3A093" w14:textId="61AA7D8E" w:rsidR="000F655D" w:rsidRDefault="000F655D">
            <w:pPr>
              <w:rPr>
                <w:rFonts w:ascii="Cambria" w:hAnsi="Cambria" w:cs="Calibri"/>
              </w:rPr>
            </w:pPr>
          </w:p>
        </w:tc>
        <w:tc>
          <w:tcPr>
            <w:tcW w:w="6655" w:type="dxa"/>
          </w:tcPr>
          <w:p w14:paraId="22F3FCD3" w14:textId="5148FC8A" w:rsidR="00A45B8D" w:rsidRDefault="00BA525F">
            <w:pPr>
              <w:rPr>
                <w:rFonts w:ascii="Cambria" w:hAnsi="Cambria" w:cs="Calibri"/>
              </w:rPr>
            </w:pPr>
            <w:r>
              <w:rPr>
                <w:rFonts w:ascii="Cambria" w:hAnsi="Cambria" w:cs="Calibri"/>
              </w:rPr>
              <w:t xml:space="preserve">Sarasota County Commission </w:t>
            </w:r>
          </w:p>
        </w:tc>
      </w:tr>
      <w:tr w:rsidR="00A45B8D" w14:paraId="65B7A18B" w14:textId="77777777" w:rsidTr="0057738C">
        <w:tc>
          <w:tcPr>
            <w:tcW w:w="2695" w:type="dxa"/>
          </w:tcPr>
          <w:p w14:paraId="255BE502" w14:textId="6AF677F5" w:rsidR="000F655D" w:rsidRDefault="00A45B8D">
            <w:pPr>
              <w:rPr>
                <w:rFonts w:ascii="Cambria" w:hAnsi="Cambria" w:cs="Calibri"/>
              </w:rPr>
            </w:pPr>
            <w:r>
              <w:rPr>
                <w:rFonts w:ascii="Cambria" w:hAnsi="Cambria" w:cs="Calibri"/>
              </w:rPr>
              <w:t>Date of Observation</w:t>
            </w:r>
          </w:p>
        </w:tc>
        <w:tc>
          <w:tcPr>
            <w:tcW w:w="6655" w:type="dxa"/>
          </w:tcPr>
          <w:p w14:paraId="516D35D9" w14:textId="09C9FE33" w:rsidR="00A45B8D" w:rsidRDefault="00AE53DC">
            <w:pPr>
              <w:rPr>
                <w:rFonts w:ascii="Cambria" w:hAnsi="Cambria" w:cs="Calibri"/>
              </w:rPr>
            </w:pPr>
            <w:r>
              <w:rPr>
                <w:rFonts w:ascii="Cambria" w:hAnsi="Cambria" w:cs="Calibri"/>
              </w:rPr>
              <w:t>11.05.25</w:t>
            </w:r>
          </w:p>
        </w:tc>
      </w:tr>
      <w:tr w:rsidR="00A45B8D" w14:paraId="44B98F07" w14:textId="77777777" w:rsidTr="0057738C">
        <w:tc>
          <w:tcPr>
            <w:tcW w:w="2695" w:type="dxa"/>
          </w:tcPr>
          <w:p w14:paraId="50BD37EC" w14:textId="023F247A" w:rsidR="000F655D" w:rsidRDefault="00A45B8D">
            <w:pPr>
              <w:rPr>
                <w:rFonts w:ascii="Cambria" w:hAnsi="Cambria" w:cs="Calibri"/>
              </w:rPr>
            </w:pPr>
            <w:r>
              <w:rPr>
                <w:rFonts w:ascii="Cambria" w:hAnsi="Cambria" w:cs="Calibri"/>
              </w:rPr>
              <w:t>Name of Observer(s)</w:t>
            </w:r>
          </w:p>
        </w:tc>
        <w:tc>
          <w:tcPr>
            <w:tcW w:w="6655" w:type="dxa"/>
          </w:tcPr>
          <w:p w14:paraId="06173E31" w14:textId="17F34E93" w:rsidR="00A45B8D" w:rsidRDefault="00011768" w:rsidP="00A45B8D">
            <w:pPr>
              <w:rPr>
                <w:rFonts w:ascii="Cambria" w:hAnsi="Cambria" w:cs="Calibri"/>
              </w:rPr>
            </w:pPr>
            <w:r>
              <w:rPr>
                <w:rFonts w:ascii="Cambria" w:hAnsi="Cambria" w:cs="Calibri"/>
              </w:rPr>
              <w:t>Susie Murray</w:t>
            </w:r>
          </w:p>
        </w:tc>
      </w:tr>
      <w:tr w:rsidR="00A45B8D" w14:paraId="55E023E7" w14:textId="77777777" w:rsidTr="0057738C">
        <w:tc>
          <w:tcPr>
            <w:tcW w:w="2695" w:type="dxa"/>
          </w:tcPr>
          <w:p w14:paraId="1DB0E659" w14:textId="77777777" w:rsidR="00A45B8D" w:rsidRDefault="00A45B8D" w:rsidP="00A45B8D">
            <w:pPr>
              <w:rPr>
                <w:rFonts w:ascii="Cambria" w:hAnsi="Cambria" w:cs="Calibri"/>
              </w:rPr>
            </w:pPr>
            <w:r>
              <w:rPr>
                <w:rFonts w:ascii="Cambria" w:hAnsi="Cambria" w:cs="Calibri"/>
              </w:rPr>
              <w:t>Online site</w:t>
            </w:r>
          </w:p>
        </w:tc>
        <w:tc>
          <w:tcPr>
            <w:tcW w:w="6655" w:type="dxa"/>
          </w:tcPr>
          <w:p w14:paraId="26819FE7" w14:textId="69D94999" w:rsidR="00A45B8D" w:rsidRDefault="00AE53DC">
            <w:pPr>
              <w:rPr>
                <w:rFonts w:ascii="Cambria" w:hAnsi="Cambria" w:cs="Calibri"/>
              </w:rPr>
            </w:pPr>
            <w:r>
              <w:rPr>
                <w:rFonts w:ascii="Cambria" w:hAnsi="Cambria" w:cs="Calibri"/>
              </w:rPr>
              <w:t>Scgov.net</w:t>
            </w:r>
          </w:p>
        </w:tc>
      </w:tr>
      <w:tr w:rsidR="00A45B8D" w14:paraId="4970638C" w14:textId="77777777" w:rsidTr="0057738C">
        <w:tc>
          <w:tcPr>
            <w:tcW w:w="2695" w:type="dxa"/>
          </w:tcPr>
          <w:p w14:paraId="12CE3D99" w14:textId="18F9EFBA" w:rsidR="000F655D" w:rsidRDefault="00A45B8D" w:rsidP="00217C7D">
            <w:pPr>
              <w:rPr>
                <w:rFonts w:ascii="Cambria" w:hAnsi="Cambria" w:cs="Calibri"/>
              </w:rPr>
            </w:pPr>
            <w:r>
              <w:rPr>
                <w:rFonts w:ascii="Cambria" w:hAnsi="Cambria" w:cs="Calibri"/>
              </w:rPr>
              <w:t>Link to audio/video</w:t>
            </w:r>
          </w:p>
        </w:tc>
        <w:tc>
          <w:tcPr>
            <w:tcW w:w="6655" w:type="dxa"/>
          </w:tcPr>
          <w:p w14:paraId="0D1DC08C" w14:textId="77777777" w:rsidR="00A45B8D" w:rsidRDefault="00A45B8D">
            <w:pPr>
              <w:rPr>
                <w:rFonts w:ascii="Cambria" w:hAnsi="Cambria" w:cs="Calibri"/>
              </w:rPr>
            </w:pPr>
          </w:p>
        </w:tc>
      </w:tr>
      <w:tr w:rsidR="0017639B" w14:paraId="522DBBE4" w14:textId="77777777" w:rsidTr="0057738C">
        <w:tc>
          <w:tcPr>
            <w:tcW w:w="2695" w:type="dxa"/>
          </w:tcPr>
          <w:p w14:paraId="6F04C37C" w14:textId="276B1F85" w:rsidR="0017639B" w:rsidRDefault="0017639B" w:rsidP="00A45B8D">
            <w:pPr>
              <w:rPr>
                <w:rFonts w:ascii="Cambria" w:hAnsi="Cambria" w:cs="Calibri"/>
              </w:rPr>
            </w:pPr>
            <w:r>
              <w:rPr>
                <w:rFonts w:ascii="Cambria" w:hAnsi="Cambria" w:cs="Calibri"/>
              </w:rPr>
              <w:t xml:space="preserve">Hours of </w:t>
            </w:r>
            <w:r w:rsidR="00401007">
              <w:rPr>
                <w:rFonts w:ascii="Cambria" w:hAnsi="Cambria" w:cs="Calibri"/>
              </w:rPr>
              <w:t>meeting and hours observed</w:t>
            </w:r>
          </w:p>
        </w:tc>
        <w:tc>
          <w:tcPr>
            <w:tcW w:w="6655" w:type="dxa"/>
          </w:tcPr>
          <w:p w14:paraId="24CC7192" w14:textId="3FAF48CE" w:rsidR="0017639B" w:rsidRDefault="00AE53DC">
            <w:pPr>
              <w:rPr>
                <w:rFonts w:ascii="Cambria" w:hAnsi="Cambria" w:cs="Calibri"/>
              </w:rPr>
            </w:pPr>
            <w:r>
              <w:rPr>
                <w:rFonts w:ascii="Cambria" w:hAnsi="Cambria" w:cs="Calibri"/>
              </w:rPr>
              <w:t>9-12:20, 13:20-4:50</w:t>
            </w:r>
          </w:p>
        </w:tc>
      </w:tr>
    </w:tbl>
    <w:p w14:paraId="77A7BD89" w14:textId="77777777" w:rsidR="00FE2DA3" w:rsidRPr="00B3105A" w:rsidRDefault="00DE3F5E">
      <w:pPr>
        <w:rPr>
          <w:rFonts w:ascii="Cambria" w:hAnsi="Cambria" w:cs="Calibri"/>
        </w:rPr>
      </w:pPr>
      <w:r w:rsidRPr="00B3105A">
        <w:rPr>
          <w:rFonts w:ascii="Cambria" w:hAnsi="Cambria" w:cs="Calibri"/>
        </w:rPr>
        <w:tab/>
      </w:r>
    </w:p>
    <w:p w14:paraId="39877628" w14:textId="30B38D87" w:rsidR="00A45B8D" w:rsidRDefault="00A45B8D">
      <w:pPr>
        <w:rPr>
          <w:rFonts w:ascii="Cambria" w:hAnsi="Cambria" w:cs="Calibri"/>
          <w:sz w:val="28"/>
          <w:szCs w:val="28"/>
        </w:rPr>
      </w:pPr>
      <w:r>
        <w:rPr>
          <w:rFonts w:ascii="Cambria" w:hAnsi="Cambria" w:cs="Calibri"/>
          <w:sz w:val="28"/>
          <w:szCs w:val="28"/>
        </w:rPr>
        <w:t>Report:</w:t>
      </w:r>
    </w:p>
    <w:tbl>
      <w:tblPr>
        <w:tblStyle w:val="TableGrid"/>
        <w:tblW w:w="0" w:type="auto"/>
        <w:tblLook w:val="04A0" w:firstRow="1" w:lastRow="0" w:firstColumn="1" w:lastColumn="0" w:noHBand="0" w:noVBand="1"/>
      </w:tblPr>
      <w:tblGrid>
        <w:gridCol w:w="2646"/>
        <w:gridCol w:w="6704"/>
      </w:tblGrid>
      <w:tr w:rsidR="0035036E" w14:paraId="03AFDEB5" w14:textId="77777777" w:rsidTr="00AE53DC">
        <w:tc>
          <w:tcPr>
            <w:tcW w:w="3055" w:type="dxa"/>
          </w:tcPr>
          <w:p w14:paraId="61920587" w14:textId="15998A81" w:rsidR="0035036E" w:rsidRDefault="0035036E">
            <w:pPr>
              <w:rPr>
                <w:rFonts w:ascii="Cambria" w:hAnsi="Cambria" w:cs="Calibri"/>
              </w:rPr>
            </w:pPr>
            <w:r>
              <w:rPr>
                <w:rFonts w:ascii="Cambria" w:hAnsi="Cambria" w:cs="Calibri"/>
              </w:rPr>
              <w:t>Type of meeting:</w:t>
            </w:r>
          </w:p>
        </w:tc>
        <w:tc>
          <w:tcPr>
            <w:tcW w:w="9895" w:type="dxa"/>
          </w:tcPr>
          <w:p w14:paraId="39EAE715" w14:textId="01AB8710" w:rsidR="0035036E" w:rsidRPr="00F80E72" w:rsidRDefault="0035036E">
            <w:pPr>
              <w:rPr>
                <w:rFonts w:ascii="Cambria" w:hAnsi="Cambria" w:cs="Calibri"/>
                <w:b/>
                <w:bCs/>
              </w:rPr>
            </w:pPr>
            <w:r>
              <w:rPr>
                <w:rFonts w:ascii="Cambria" w:hAnsi="Cambria" w:cs="Calibri"/>
              </w:rPr>
              <w:t xml:space="preserve">Regular                    </w:t>
            </w:r>
          </w:p>
        </w:tc>
      </w:tr>
      <w:tr w:rsidR="0035036E" w14:paraId="17503A51" w14:textId="77777777" w:rsidTr="00AE53DC">
        <w:tc>
          <w:tcPr>
            <w:tcW w:w="3055" w:type="dxa"/>
          </w:tcPr>
          <w:p w14:paraId="2637AA3B" w14:textId="1E7B51D4" w:rsidR="0035036E" w:rsidRDefault="004E6A46">
            <w:pPr>
              <w:rPr>
                <w:rFonts w:ascii="Cambria" w:hAnsi="Cambria" w:cs="Calibri"/>
              </w:rPr>
            </w:pPr>
            <w:r>
              <w:rPr>
                <w:rFonts w:ascii="Cambria" w:hAnsi="Cambria" w:cs="Calibri"/>
              </w:rPr>
              <w:t>Members absent</w:t>
            </w:r>
          </w:p>
        </w:tc>
        <w:tc>
          <w:tcPr>
            <w:tcW w:w="9895" w:type="dxa"/>
          </w:tcPr>
          <w:p w14:paraId="408A5E4B" w14:textId="755E6930" w:rsidR="0035036E" w:rsidRPr="005833F3" w:rsidRDefault="00011768">
            <w:pPr>
              <w:rPr>
                <w:rFonts w:ascii="Cambria" w:hAnsi="Cambria" w:cs="Calibri"/>
              </w:rPr>
            </w:pPr>
            <w:r>
              <w:rPr>
                <w:rFonts w:ascii="Cambria" w:hAnsi="Cambria" w:cs="Calibri"/>
              </w:rPr>
              <w:t>All commissioners present</w:t>
            </w:r>
          </w:p>
        </w:tc>
      </w:tr>
      <w:tr w:rsidR="004E6A46" w14:paraId="10D6A705" w14:textId="77777777" w:rsidTr="00AE53DC">
        <w:tc>
          <w:tcPr>
            <w:tcW w:w="3055" w:type="dxa"/>
          </w:tcPr>
          <w:p w14:paraId="4CCD0BA9" w14:textId="77777777" w:rsidR="004E6A46" w:rsidRDefault="004E6A46">
            <w:pPr>
              <w:rPr>
                <w:rFonts w:ascii="Cambria" w:hAnsi="Cambria" w:cs="Calibri"/>
              </w:rPr>
            </w:pPr>
            <w:r>
              <w:rPr>
                <w:rFonts w:ascii="Cambria" w:hAnsi="Cambria" w:cs="Calibri"/>
              </w:rPr>
              <w:t>Staff present</w:t>
            </w:r>
          </w:p>
          <w:p w14:paraId="321F4088" w14:textId="62596088" w:rsidR="00217C7D" w:rsidRDefault="00217C7D">
            <w:pPr>
              <w:rPr>
                <w:rFonts w:ascii="Cambria" w:hAnsi="Cambria" w:cs="Calibri"/>
              </w:rPr>
            </w:pPr>
          </w:p>
        </w:tc>
        <w:tc>
          <w:tcPr>
            <w:tcW w:w="9895" w:type="dxa"/>
          </w:tcPr>
          <w:p w14:paraId="73FB7579" w14:textId="3099BC24" w:rsidR="004E6A46" w:rsidRPr="005833F3" w:rsidRDefault="00AE53DC">
            <w:pPr>
              <w:rPr>
                <w:rFonts w:ascii="Cambria" w:hAnsi="Cambria" w:cs="Calibri"/>
              </w:rPr>
            </w:pPr>
            <w:r>
              <w:rPr>
                <w:rFonts w:ascii="Cambria" w:hAnsi="Cambria" w:cs="Calibri"/>
              </w:rPr>
              <w:t>County Attorney, Clerk, County Administrator, Parks staff, PDS staff, HHS staff</w:t>
            </w:r>
          </w:p>
        </w:tc>
      </w:tr>
      <w:tr w:rsidR="00A45B8D" w14:paraId="4208527F" w14:textId="77777777" w:rsidTr="00AE53DC">
        <w:tc>
          <w:tcPr>
            <w:tcW w:w="3055" w:type="dxa"/>
          </w:tcPr>
          <w:p w14:paraId="07C15453" w14:textId="77777777" w:rsidR="00A45B8D" w:rsidRDefault="006D6326">
            <w:pPr>
              <w:rPr>
                <w:rFonts w:ascii="Cambria" w:hAnsi="Cambria" w:cs="Calibri"/>
              </w:rPr>
            </w:pPr>
            <w:r>
              <w:rPr>
                <w:rFonts w:ascii="Cambria" w:hAnsi="Cambria" w:cs="Calibri"/>
              </w:rPr>
              <w:t>Media present</w:t>
            </w:r>
          </w:p>
          <w:p w14:paraId="1CCCB7B9" w14:textId="7989D540" w:rsidR="00217C7D" w:rsidRPr="005833F3" w:rsidRDefault="00217C7D">
            <w:pPr>
              <w:rPr>
                <w:rFonts w:ascii="Cambria" w:hAnsi="Cambria" w:cs="Calibri"/>
              </w:rPr>
            </w:pPr>
          </w:p>
        </w:tc>
        <w:tc>
          <w:tcPr>
            <w:tcW w:w="9895" w:type="dxa"/>
          </w:tcPr>
          <w:p w14:paraId="74B0E9DA" w14:textId="3D38D1AC" w:rsidR="00A45B8D" w:rsidRPr="005833F3" w:rsidRDefault="00E82541">
            <w:pPr>
              <w:rPr>
                <w:rFonts w:ascii="Cambria" w:hAnsi="Cambria" w:cs="Calibri"/>
              </w:rPr>
            </w:pPr>
            <w:r>
              <w:rPr>
                <w:rFonts w:ascii="Cambria" w:hAnsi="Cambria" w:cs="Calibri"/>
              </w:rPr>
              <w:t>unknown</w:t>
            </w:r>
          </w:p>
        </w:tc>
      </w:tr>
      <w:tr w:rsidR="006D6326" w14:paraId="5E36D900" w14:textId="77777777" w:rsidTr="00AE53DC">
        <w:tc>
          <w:tcPr>
            <w:tcW w:w="3055" w:type="dxa"/>
          </w:tcPr>
          <w:p w14:paraId="2AE8ECF1" w14:textId="77777777" w:rsidR="006D6326" w:rsidRDefault="006D6326">
            <w:pPr>
              <w:rPr>
                <w:rFonts w:ascii="Cambria" w:hAnsi="Cambria" w:cs="Calibri"/>
              </w:rPr>
            </w:pPr>
            <w:r>
              <w:rPr>
                <w:rFonts w:ascii="Cambria" w:hAnsi="Cambria" w:cs="Calibri"/>
              </w:rPr>
              <w:t>Audienc</w:t>
            </w:r>
            <w:r w:rsidR="008648BA">
              <w:rPr>
                <w:rFonts w:ascii="Cambria" w:hAnsi="Cambria" w:cs="Calibri"/>
              </w:rPr>
              <w:t>e/Special interest</w:t>
            </w:r>
            <w:r w:rsidR="0017639B">
              <w:rPr>
                <w:rFonts w:ascii="Cambria" w:hAnsi="Cambria" w:cs="Calibri"/>
              </w:rPr>
              <w:t xml:space="preserve"> groups</w:t>
            </w:r>
          </w:p>
          <w:p w14:paraId="09291DAC" w14:textId="2DD7F6A8" w:rsidR="00217C7D" w:rsidRDefault="00217C7D">
            <w:pPr>
              <w:rPr>
                <w:rFonts w:ascii="Cambria" w:hAnsi="Cambria" w:cs="Calibri"/>
              </w:rPr>
            </w:pPr>
          </w:p>
        </w:tc>
        <w:tc>
          <w:tcPr>
            <w:tcW w:w="9895" w:type="dxa"/>
          </w:tcPr>
          <w:p w14:paraId="09640C41" w14:textId="1004A82E" w:rsidR="00323070" w:rsidRPr="00AE53DC" w:rsidRDefault="00AE53DC" w:rsidP="00AE53DC">
            <w:pPr>
              <w:rPr>
                <w:rFonts w:ascii="Cambria" w:hAnsi="Cambria" w:cs="Calibri"/>
              </w:rPr>
            </w:pPr>
            <w:r>
              <w:rPr>
                <w:rFonts w:ascii="Cambria" w:hAnsi="Cambria" w:cs="Calibri"/>
              </w:rPr>
              <w:t xml:space="preserve">Very large crowd with citizens wanting to comment on public hearings and regarding Phillippi Creek dredge plan.  </w:t>
            </w:r>
          </w:p>
        </w:tc>
      </w:tr>
      <w:tr w:rsidR="006D6326" w14:paraId="29521F8A" w14:textId="77777777" w:rsidTr="00AE53DC">
        <w:tc>
          <w:tcPr>
            <w:tcW w:w="3055" w:type="dxa"/>
          </w:tcPr>
          <w:p w14:paraId="76771101" w14:textId="77777777" w:rsidR="006D6326" w:rsidRDefault="006D6326" w:rsidP="006D6326">
            <w:pPr>
              <w:rPr>
                <w:rFonts w:ascii="Cambria" w:hAnsi="Cambria" w:cs="Calibri"/>
              </w:rPr>
            </w:pPr>
            <w:r w:rsidRPr="005833F3">
              <w:rPr>
                <w:rFonts w:ascii="Cambria" w:hAnsi="Cambria" w:cs="Calibri"/>
              </w:rPr>
              <w:t>Major Issues</w:t>
            </w:r>
          </w:p>
          <w:p w14:paraId="7D896FC1" w14:textId="77777777" w:rsidR="00217C7D" w:rsidRDefault="00217C7D" w:rsidP="006D6326">
            <w:pPr>
              <w:rPr>
                <w:rFonts w:ascii="Cambria" w:hAnsi="Cambria" w:cs="Calibri"/>
              </w:rPr>
            </w:pPr>
          </w:p>
          <w:p w14:paraId="7B9F7E8B" w14:textId="77777777" w:rsidR="00217C7D" w:rsidRDefault="00217C7D" w:rsidP="006D6326">
            <w:pPr>
              <w:rPr>
                <w:rFonts w:ascii="Cambria" w:hAnsi="Cambria" w:cs="Calibri"/>
              </w:rPr>
            </w:pPr>
          </w:p>
          <w:p w14:paraId="7168121C" w14:textId="77777777" w:rsidR="00217C7D" w:rsidRDefault="00217C7D" w:rsidP="006D6326">
            <w:pPr>
              <w:rPr>
                <w:rFonts w:ascii="Cambria" w:hAnsi="Cambria" w:cs="Calibri"/>
              </w:rPr>
            </w:pPr>
          </w:p>
          <w:p w14:paraId="0692B192" w14:textId="77777777" w:rsidR="00217C7D" w:rsidRDefault="00217C7D" w:rsidP="006D6326">
            <w:pPr>
              <w:rPr>
                <w:rFonts w:ascii="Cambria" w:hAnsi="Cambria" w:cs="Calibri"/>
              </w:rPr>
            </w:pPr>
          </w:p>
          <w:p w14:paraId="57285B1F" w14:textId="004FF5D6" w:rsidR="00217C7D" w:rsidRDefault="00217C7D" w:rsidP="006D6326">
            <w:pPr>
              <w:rPr>
                <w:rFonts w:ascii="Cambria" w:hAnsi="Cambria" w:cs="Calibri"/>
              </w:rPr>
            </w:pPr>
          </w:p>
        </w:tc>
        <w:tc>
          <w:tcPr>
            <w:tcW w:w="9895" w:type="dxa"/>
          </w:tcPr>
          <w:p w14:paraId="423C95F8" w14:textId="6E8833E4" w:rsidR="00592A35" w:rsidRPr="005833F3" w:rsidRDefault="00AE53DC" w:rsidP="006D6326">
            <w:pPr>
              <w:rPr>
                <w:rFonts w:ascii="Cambria" w:hAnsi="Cambria" w:cs="Calibri"/>
              </w:rPr>
            </w:pPr>
            <w:r>
              <w:rPr>
                <w:rFonts w:ascii="Cambria" w:hAnsi="Cambria" w:cs="Calibri"/>
              </w:rPr>
              <w:t xml:space="preserve">Variance at Siesta Key opposed by Planning and PDS staff but commissioners approved (4-1) as part of a settlement agreement. The land </w:t>
            </w:r>
            <w:r w:rsidR="00E82541">
              <w:rPr>
                <w:rFonts w:ascii="Cambria" w:hAnsi="Cambria" w:cs="Calibri"/>
              </w:rPr>
              <w:t xml:space="preserve">proposed </w:t>
            </w:r>
            <w:r>
              <w:rPr>
                <w:rFonts w:ascii="Cambria" w:hAnsi="Cambria" w:cs="Calibri"/>
              </w:rPr>
              <w:t>to be built on was purchased by NPP taxpayer money and was traded for four sand lots in front of the developed area and owner won’t develop lot 16.  Citizens opposed to selling NPP land taxpayers purchased.  Attorney indicated it was allowed to be traded.</w:t>
            </w:r>
          </w:p>
        </w:tc>
      </w:tr>
      <w:tr w:rsidR="008D726A" w14:paraId="119A34C8" w14:textId="77777777" w:rsidTr="00AE53DC">
        <w:tc>
          <w:tcPr>
            <w:tcW w:w="3055" w:type="dxa"/>
          </w:tcPr>
          <w:p w14:paraId="4AC29DE2" w14:textId="77777777" w:rsidR="008D726A" w:rsidRDefault="008D726A" w:rsidP="006D6326">
            <w:pPr>
              <w:rPr>
                <w:rFonts w:ascii="Cambria" w:hAnsi="Cambria" w:cs="Calibri"/>
              </w:rPr>
            </w:pPr>
            <w:r>
              <w:rPr>
                <w:rFonts w:ascii="Cambria" w:hAnsi="Cambria" w:cs="Calibri"/>
              </w:rPr>
              <w:t>Adequate discussion of issues?</w:t>
            </w:r>
          </w:p>
          <w:p w14:paraId="30F8F969" w14:textId="77777777" w:rsidR="00217C7D" w:rsidRDefault="00217C7D" w:rsidP="006D6326">
            <w:pPr>
              <w:rPr>
                <w:rFonts w:ascii="Cambria" w:hAnsi="Cambria" w:cs="Calibri"/>
              </w:rPr>
            </w:pPr>
          </w:p>
          <w:p w14:paraId="129BF414" w14:textId="0F2A6AEC" w:rsidR="00217C7D" w:rsidRPr="005833F3" w:rsidRDefault="00217C7D" w:rsidP="006D6326">
            <w:pPr>
              <w:rPr>
                <w:rFonts w:ascii="Cambria" w:hAnsi="Cambria" w:cs="Calibri"/>
              </w:rPr>
            </w:pPr>
          </w:p>
        </w:tc>
        <w:tc>
          <w:tcPr>
            <w:tcW w:w="9895" w:type="dxa"/>
          </w:tcPr>
          <w:p w14:paraId="03EF6249" w14:textId="5BD3F523" w:rsidR="008D726A" w:rsidRPr="005833F3" w:rsidRDefault="00E82541" w:rsidP="006D6326">
            <w:pPr>
              <w:rPr>
                <w:rFonts w:ascii="Cambria" w:hAnsi="Cambria" w:cs="Calibri"/>
              </w:rPr>
            </w:pPr>
            <w:r>
              <w:rPr>
                <w:rFonts w:ascii="Cambria" w:hAnsi="Cambria" w:cs="Calibri"/>
              </w:rPr>
              <w:t>Y</w:t>
            </w:r>
            <w:r w:rsidR="00AE53DC">
              <w:rPr>
                <w:rFonts w:ascii="Cambria" w:hAnsi="Cambria" w:cs="Calibri"/>
              </w:rPr>
              <w:t>es</w:t>
            </w:r>
          </w:p>
        </w:tc>
      </w:tr>
      <w:tr w:rsidR="008D726A" w14:paraId="7749A70C" w14:textId="77777777" w:rsidTr="00AE53DC">
        <w:tc>
          <w:tcPr>
            <w:tcW w:w="3055" w:type="dxa"/>
          </w:tcPr>
          <w:p w14:paraId="71202BA8" w14:textId="77777777" w:rsidR="008D726A" w:rsidRDefault="008D726A" w:rsidP="006D6326">
            <w:pPr>
              <w:rPr>
                <w:rFonts w:ascii="Cambria" w:hAnsi="Cambria" w:cs="Calibri"/>
              </w:rPr>
            </w:pPr>
            <w:r>
              <w:rPr>
                <w:rFonts w:ascii="Cambria" w:hAnsi="Cambria" w:cs="Calibri"/>
              </w:rPr>
              <w:t>Public comment</w:t>
            </w:r>
          </w:p>
          <w:p w14:paraId="46757011" w14:textId="77777777" w:rsidR="00217C7D" w:rsidRDefault="00217C7D" w:rsidP="006D6326">
            <w:pPr>
              <w:rPr>
                <w:rFonts w:ascii="Cambria" w:hAnsi="Cambria" w:cs="Calibri"/>
              </w:rPr>
            </w:pPr>
          </w:p>
          <w:p w14:paraId="3B260CB0" w14:textId="77777777" w:rsidR="00217C7D" w:rsidRDefault="00217C7D" w:rsidP="006D6326">
            <w:pPr>
              <w:rPr>
                <w:rFonts w:ascii="Cambria" w:hAnsi="Cambria" w:cs="Calibri"/>
              </w:rPr>
            </w:pPr>
          </w:p>
          <w:p w14:paraId="07DC4F69" w14:textId="77777777" w:rsidR="00217C7D" w:rsidRDefault="00217C7D" w:rsidP="006D6326">
            <w:pPr>
              <w:rPr>
                <w:rFonts w:ascii="Cambria" w:hAnsi="Cambria" w:cs="Calibri"/>
              </w:rPr>
            </w:pPr>
          </w:p>
          <w:p w14:paraId="7A38D1A8" w14:textId="7B527C3D" w:rsidR="00217C7D" w:rsidRPr="005833F3" w:rsidRDefault="00217C7D" w:rsidP="006D6326">
            <w:pPr>
              <w:rPr>
                <w:rFonts w:ascii="Cambria" w:hAnsi="Cambria" w:cs="Calibri"/>
              </w:rPr>
            </w:pPr>
          </w:p>
        </w:tc>
        <w:tc>
          <w:tcPr>
            <w:tcW w:w="9895" w:type="dxa"/>
          </w:tcPr>
          <w:p w14:paraId="70D00480" w14:textId="76A95DF0" w:rsidR="008D726A" w:rsidRPr="005833F3" w:rsidRDefault="00AE53DC" w:rsidP="00FD55AF">
            <w:pPr>
              <w:rPr>
                <w:rFonts w:ascii="Cambria" w:hAnsi="Cambria" w:cs="Calibri"/>
              </w:rPr>
            </w:pPr>
            <w:r>
              <w:rPr>
                <w:rFonts w:ascii="Cambria" w:hAnsi="Cambria" w:cs="Calibri"/>
              </w:rPr>
              <w:t>Citizens wanting wider dredge on Phillipi Creek</w:t>
            </w:r>
            <w:r w:rsidR="00E82541">
              <w:rPr>
                <w:rFonts w:ascii="Cambria" w:hAnsi="Cambria" w:cs="Calibri"/>
              </w:rPr>
              <w:t xml:space="preserve"> and dredge to include side areas</w:t>
            </w:r>
            <w:r>
              <w:rPr>
                <w:rFonts w:ascii="Cambria" w:hAnsi="Cambria" w:cs="Calibri"/>
              </w:rPr>
              <w:t xml:space="preserve">, </w:t>
            </w:r>
            <w:r w:rsidR="00E82541">
              <w:rPr>
                <w:rFonts w:ascii="Cambria" w:hAnsi="Cambria" w:cs="Calibri"/>
              </w:rPr>
              <w:t xml:space="preserve">want </w:t>
            </w:r>
            <w:proofErr w:type="gramStart"/>
            <w:r>
              <w:rPr>
                <w:rFonts w:ascii="Cambria" w:hAnsi="Cambria" w:cs="Calibri"/>
              </w:rPr>
              <w:t>Venice Ave</w:t>
            </w:r>
            <w:r w:rsidR="00E82541">
              <w:rPr>
                <w:rFonts w:ascii="Cambria" w:hAnsi="Cambria" w:cs="Calibri"/>
              </w:rPr>
              <w:t xml:space="preserve">. </w:t>
            </w:r>
            <w:r>
              <w:rPr>
                <w:rFonts w:ascii="Cambria" w:hAnsi="Cambria" w:cs="Calibri"/>
              </w:rPr>
              <w:t>road</w:t>
            </w:r>
            <w:proofErr w:type="gramEnd"/>
            <w:r>
              <w:rPr>
                <w:rFonts w:ascii="Cambria" w:hAnsi="Cambria" w:cs="Calibri"/>
              </w:rPr>
              <w:t xml:space="preserve"> widening</w:t>
            </w:r>
            <w:r w:rsidR="00E82541">
              <w:rPr>
                <w:rFonts w:ascii="Cambria" w:hAnsi="Cambria" w:cs="Calibri"/>
              </w:rPr>
              <w:t xml:space="preserve"> to be included in County plan,</w:t>
            </w:r>
            <w:r>
              <w:rPr>
                <w:rFonts w:ascii="Cambria" w:hAnsi="Cambria" w:cs="Calibri"/>
              </w:rPr>
              <w:t xml:space="preserve"> </w:t>
            </w:r>
            <w:r w:rsidR="00E82541">
              <w:rPr>
                <w:rFonts w:ascii="Cambria" w:hAnsi="Cambria" w:cs="Calibri"/>
              </w:rPr>
              <w:t xml:space="preserve">request </w:t>
            </w:r>
            <w:r>
              <w:rPr>
                <w:rFonts w:ascii="Cambria" w:hAnsi="Cambria" w:cs="Calibri"/>
              </w:rPr>
              <w:t xml:space="preserve">approval of 4H barn complex, </w:t>
            </w:r>
            <w:r w:rsidR="00E82541">
              <w:rPr>
                <w:rFonts w:ascii="Cambria" w:hAnsi="Cambria" w:cs="Calibri"/>
              </w:rPr>
              <w:t>are opposed to</w:t>
            </w:r>
            <w:r>
              <w:rPr>
                <w:rFonts w:ascii="Cambria" w:hAnsi="Cambria" w:cs="Calibri"/>
              </w:rPr>
              <w:t xml:space="preserve"> </w:t>
            </w:r>
            <w:r w:rsidR="00E82541">
              <w:rPr>
                <w:rFonts w:ascii="Cambria" w:hAnsi="Cambria" w:cs="Calibri"/>
              </w:rPr>
              <w:t>Siesta</w:t>
            </w:r>
            <w:r>
              <w:rPr>
                <w:rFonts w:ascii="Cambria" w:hAnsi="Cambria" w:cs="Calibri"/>
              </w:rPr>
              <w:t xml:space="preserve"> Key Coastal Setback variance and trade for NPP land, </w:t>
            </w:r>
            <w:r w:rsidR="00E82541">
              <w:rPr>
                <w:rFonts w:ascii="Cambria" w:hAnsi="Cambria" w:cs="Calibri"/>
              </w:rPr>
              <w:t xml:space="preserve">are opposed </w:t>
            </w:r>
            <w:r>
              <w:rPr>
                <w:rFonts w:ascii="Cambria" w:hAnsi="Cambria" w:cs="Calibri"/>
              </w:rPr>
              <w:t>t</w:t>
            </w:r>
            <w:r w:rsidR="00E82541">
              <w:rPr>
                <w:rFonts w:ascii="Cambria" w:hAnsi="Cambria" w:cs="Calibri"/>
              </w:rPr>
              <w:t>o</w:t>
            </w:r>
            <w:r>
              <w:rPr>
                <w:rFonts w:ascii="Cambria" w:hAnsi="Cambria" w:cs="Calibri"/>
              </w:rPr>
              <w:t xml:space="preserve"> Venice Ave development project, </w:t>
            </w:r>
            <w:r w:rsidR="00E82541">
              <w:rPr>
                <w:rFonts w:ascii="Cambria" w:hAnsi="Cambria" w:cs="Calibri"/>
              </w:rPr>
              <w:t>and request</w:t>
            </w:r>
            <w:r>
              <w:rPr>
                <w:rFonts w:ascii="Cambria" w:hAnsi="Cambria" w:cs="Calibri"/>
              </w:rPr>
              <w:t xml:space="preserve"> boats </w:t>
            </w:r>
            <w:r w:rsidR="00E82541">
              <w:rPr>
                <w:rFonts w:ascii="Cambria" w:hAnsi="Cambria" w:cs="Calibri"/>
              </w:rPr>
              <w:t xml:space="preserve">continue to be </w:t>
            </w:r>
            <w:r>
              <w:rPr>
                <w:rFonts w:ascii="Cambria" w:hAnsi="Cambria" w:cs="Calibri"/>
              </w:rPr>
              <w:t>allowed at Ted Sperling Park.</w:t>
            </w:r>
          </w:p>
        </w:tc>
      </w:tr>
      <w:tr w:rsidR="006D6326" w14:paraId="75D7AD28" w14:textId="77777777" w:rsidTr="00AE53DC">
        <w:tc>
          <w:tcPr>
            <w:tcW w:w="3055" w:type="dxa"/>
          </w:tcPr>
          <w:p w14:paraId="50ED4F42" w14:textId="77777777" w:rsidR="006D6326" w:rsidRDefault="006D6326" w:rsidP="006D6326">
            <w:pPr>
              <w:rPr>
                <w:rFonts w:ascii="Cambria" w:hAnsi="Cambria" w:cs="Calibri"/>
              </w:rPr>
            </w:pPr>
            <w:r w:rsidRPr="005833F3">
              <w:rPr>
                <w:rFonts w:ascii="Cambria" w:hAnsi="Cambria" w:cs="Calibri"/>
              </w:rPr>
              <w:t>Significant Outcomes</w:t>
            </w:r>
          </w:p>
          <w:p w14:paraId="0408723C" w14:textId="77777777" w:rsidR="00217C7D" w:rsidRDefault="00217C7D" w:rsidP="006D6326">
            <w:pPr>
              <w:rPr>
                <w:rFonts w:ascii="Cambria" w:hAnsi="Cambria" w:cs="Calibri"/>
              </w:rPr>
            </w:pPr>
          </w:p>
          <w:p w14:paraId="1781F759" w14:textId="77777777" w:rsidR="00217C7D" w:rsidRDefault="00217C7D" w:rsidP="006D6326">
            <w:pPr>
              <w:rPr>
                <w:rFonts w:ascii="Cambria" w:hAnsi="Cambria" w:cs="Calibri"/>
              </w:rPr>
            </w:pPr>
          </w:p>
          <w:p w14:paraId="5451A72E" w14:textId="77777777" w:rsidR="00217C7D" w:rsidRPr="005833F3" w:rsidRDefault="00217C7D" w:rsidP="006D6326">
            <w:pPr>
              <w:rPr>
                <w:rFonts w:ascii="Cambria" w:hAnsi="Cambria" w:cs="Calibri"/>
              </w:rPr>
            </w:pPr>
          </w:p>
        </w:tc>
        <w:tc>
          <w:tcPr>
            <w:tcW w:w="9895" w:type="dxa"/>
          </w:tcPr>
          <w:p w14:paraId="385AA19D" w14:textId="652F59C2" w:rsidR="006D6326" w:rsidRDefault="00E82541" w:rsidP="006D6326">
            <w:pPr>
              <w:rPr>
                <w:rFonts w:ascii="Cambria" w:hAnsi="Cambria" w:cs="Calibri"/>
              </w:rPr>
            </w:pPr>
            <w:r>
              <w:rPr>
                <w:rFonts w:ascii="Cambria" w:hAnsi="Cambria" w:cs="Calibri"/>
              </w:rPr>
              <w:lastRenderedPageBreak/>
              <w:t xml:space="preserve">IFAS reported on </w:t>
            </w:r>
            <w:r w:rsidR="00AE53DC">
              <w:rPr>
                <w:rFonts w:ascii="Cambria" w:hAnsi="Cambria" w:cs="Calibri"/>
              </w:rPr>
              <w:t xml:space="preserve">Beginning Farmer and 4H Complex moving forward and </w:t>
            </w:r>
            <w:r>
              <w:rPr>
                <w:rFonts w:ascii="Cambria" w:hAnsi="Cambria" w:cs="Calibri"/>
              </w:rPr>
              <w:t xml:space="preserve">commission support the project but </w:t>
            </w:r>
            <w:r w:rsidR="00AE53DC">
              <w:rPr>
                <w:rFonts w:ascii="Cambria" w:hAnsi="Cambria" w:cs="Calibri"/>
              </w:rPr>
              <w:t>asking for fund raising to cover the cost.</w:t>
            </w:r>
          </w:p>
          <w:p w14:paraId="028DB776" w14:textId="77777777" w:rsidR="00E82541" w:rsidRDefault="00E82541" w:rsidP="006D6326">
            <w:pPr>
              <w:rPr>
                <w:rFonts w:ascii="Cambria" w:hAnsi="Cambria" w:cs="Calibri"/>
              </w:rPr>
            </w:pPr>
          </w:p>
          <w:p w14:paraId="214053F5" w14:textId="35A8E2AB" w:rsidR="00E82541" w:rsidRDefault="00E82541" w:rsidP="006D6326">
            <w:pPr>
              <w:rPr>
                <w:rFonts w:ascii="Cambria" w:hAnsi="Cambria" w:cs="Calibri"/>
              </w:rPr>
            </w:pPr>
            <w:r>
              <w:rPr>
                <w:rFonts w:ascii="Cambria" w:hAnsi="Cambria" w:cs="Calibri"/>
              </w:rPr>
              <w:t xml:space="preserve">HHS asked to return and further define ‘Essential Services’ in 17d and to include competitive bids, if available. Certain services do not have competitors currently. </w:t>
            </w:r>
          </w:p>
          <w:p w14:paraId="5573BDBB" w14:textId="77777777" w:rsidR="00E82541" w:rsidRDefault="00E82541" w:rsidP="006D6326">
            <w:pPr>
              <w:rPr>
                <w:rFonts w:ascii="Cambria" w:hAnsi="Cambria" w:cs="Calibri"/>
              </w:rPr>
            </w:pPr>
          </w:p>
          <w:p w14:paraId="53D413C6" w14:textId="77777777" w:rsidR="00AE53DC" w:rsidRDefault="00AE53DC" w:rsidP="006D6326">
            <w:pPr>
              <w:rPr>
                <w:rFonts w:ascii="Cambria" w:hAnsi="Cambria" w:cs="Calibri"/>
              </w:rPr>
            </w:pPr>
            <w:r>
              <w:rPr>
                <w:rFonts w:ascii="Cambria" w:hAnsi="Cambria" w:cs="Calibri"/>
              </w:rPr>
              <w:t>Denied a development plan on Venice Ave. due to density and public comment from residents across the street from the development.</w:t>
            </w:r>
          </w:p>
          <w:p w14:paraId="5A8B4BBC" w14:textId="77777777" w:rsidR="00AE53DC" w:rsidRDefault="00AE53DC" w:rsidP="006D6326">
            <w:pPr>
              <w:rPr>
                <w:rFonts w:ascii="Cambria" w:hAnsi="Cambria" w:cs="Calibri"/>
              </w:rPr>
            </w:pPr>
          </w:p>
          <w:p w14:paraId="271E925B" w14:textId="317CFD19" w:rsidR="00AE53DC" w:rsidRDefault="00AE53DC" w:rsidP="006D6326">
            <w:pPr>
              <w:rPr>
                <w:rFonts w:ascii="Cambria" w:hAnsi="Cambria" w:cs="Calibri"/>
              </w:rPr>
            </w:pPr>
            <w:r>
              <w:rPr>
                <w:rFonts w:ascii="Cambria" w:hAnsi="Cambria" w:cs="Calibri"/>
              </w:rPr>
              <w:t>Stormwater report by Quartermain and directed by commissioners that Phillipi Creek dredging will be reassessed to widen at certain oxbows and wider areas if allotted money allows. ($45 million)</w:t>
            </w:r>
          </w:p>
          <w:p w14:paraId="156360DF" w14:textId="77777777" w:rsidR="00AE53DC" w:rsidRDefault="00AE53DC" w:rsidP="006D6326">
            <w:pPr>
              <w:rPr>
                <w:rFonts w:ascii="Cambria" w:hAnsi="Cambria" w:cs="Calibri"/>
              </w:rPr>
            </w:pPr>
          </w:p>
          <w:p w14:paraId="5B876FC5" w14:textId="42844380" w:rsidR="00AE53DC" w:rsidRPr="005833F3" w:rsidRDefault="00AE53DC" w:rsidP="006D6326">
            <w:pPr>
              <w:rPr>
                <w:rFonts w:ascii="Cambria" w:hAnsi="Cambria" w:cs="Calibri"/>
              </w:rPr>
            </w:pPr>
            <w:r>
              <w:rPr>
                <w:rFonts w:ascii="Cambria" w:hAnsi="Cambria" w:cs="Calibri"/>
              </w:rPr>
              <w:t xml:space="preserve">Phillippi Creek access will be purchased under NPP program near Ashton Rd. </w:t>
            </w:r>
          </w:p>
        </w:tc>
      </w:tr>
      <w:tr w:rsidR="006D6326" w14:paraId="2B9F0984" w14:textId="77777777" w:rsidTr="00AE53DC">
        <w:tc>
          <w:tcPr>
            <w:tcW w:w="3055" w:type="dxa"/>
          </w:tcPr>
          <w:p w14:paraId="5E9C8481" w14:textId="77777777" w:rsidR="006D6326" w:rsidRDefault="006D6326" w:rsidP="006D6326">
            <w:pPr>
              <w:rPr>
                <w:rFonts w:ascii="Cambria" w:hAnsi="Cambria" w:cs="Calibri"/>
              </w:rPr>
            </w:pPr>
            <w:r w:rsidRPr="005833F3">
              <w:rPr>
                <w:rFonts w:ascii="Cambria" w:hAnsi="Cambria" w:cs="Calibri"/>
              </w:rPr>
              <w:lastRenderedPageBreak/>
              <w:t>Points of Agreement</w:t>
            </w:r>
          </w:p>
          <w:p w14:paraId="11938794" w14:textId="77777777" w:rsidR="00217C7D" w:rsidRDefault="00217C7D" w:rsidP="006D6326">
            <w:pPr>
              <w:rPr>
                <w:rFonts w:ascii="Cambria" w:hAnsi="Cambria" w:cs="Calibri"/>
              </w:rPr>
            </w:pPr>
          </w:p>
          <w:p w14:paraId="459350DD" w14:textId="77777777" w:rsidR="00217C7D" w:rsidRDefault="00217C7D" w:rsidP="006D6326">
            <w:pPr>
              <w:rPr>
                <w:rFonts w:ascii="Cambria" w:hAnsi="Cambria" w:cs="Calibri"/>
              </w:rPr>
            </w:pPr>
          </w:p>
          <w:p w14:paraId="6E1ADA81" w14:textId="77777777" w:rsidR="00217C7D" w:rsidRPr="005833F3" w:rsidRDefault="00217C7D" w:rsidP="006D6326">
            <w:pPr>
              <w:rPr>
                <w:rFonts w:ascii="Cambria" w:hAnsi="Cambria" w:cs="Calibri"/>
              </w:rPr>
            </w:pPr>
          </w:p>
        </w:tc>
        <w:tc>
          <w:tcPr>
            <w:tcW w:w="9895" w:type="dxa"/>
          </w:tcPr>
          <w:p w14:paraId="6D3EF591" w14:textId="77777777" w:rsidR="00AE53DC" w:rsidRDefault="00AE53DC" w:rsidP="006D6326">
            <w:pPr>
              <w:rPr>
                <w:rFonts w:ascii="Cambria" w:hAnsi="Cambria" w:cs="Calibri"/>
              </w:rPr>
            </w:pPr>
            <w:r>
              <w:rPr>
                <w:rFonts w:ascii="Cambria" w:hAnsi="Cambria" w:cs="Calibri"/>
              </w:rPr>
              <w:t xml:space="preserve">Citizens in other areas of the County want their areas dredged as well, Phillipi Creek is not the only area that flooded. </w:t>
            </w:r>
          </w:p>
          <w:p w14:paraId="02F921BC" w14:textId="417E7D42" w:rsidR="006D6326" w:rsidRDefault="00AE53DC" w:rsidP="006D6326">
            <w:pPr>
              <w:rPr>
                <w:rFonts w:ascii="Cambria" w:hAnsi="Cambria" w:cs="Calibri"/>
              </w:rPr>
            </w:pPr>
            <w:r>
              <w:rPr>
                <w:rFonts w:ascii="Cambria" w:hAnsi="Cambria" w:cs="Calibri"/>
              </w:rPr>
              <w:t xml:space="preserve"> </w:t>
            </w:r>
          </w:p>
          <w:p w14:paraId="38EECB83" w14:textId="38ED881C" w:rsidR="00AE53DC" w:rsidRDefault="00AE53DC" w:rsidP="006D6326">
            <w:pPr>
              <w:rPr>
                <w:rFonts w:ascii="Cambria" w:hAnsi="Cambria" w:cs="Calibri"/>
              </w:rPr>
            </w:pPr>
            <w:r>
              <w:rPr>
                <w:rFonts w:ascii="Cambria" w:hAnsi="Cambria" w:cs="Calibri"/>
              </w:rPr>
              <w:t xml:space="preserve">Voted not to </w:t>
            </w:r>
            <w:r w:rsidR="00E82541">
              <w:rPr>
                <w:rFonts w:ascii="Cambria" w:hAnsi="Cambria" w:cs="Calibri"/>
              </w:rPr>
              <w:t xml:space="preserve">help City of Sarasota and </w:t>
            </w:r>
            <w:r>
              <w:rPr>
                <w:rFonts w:ascii="Cambria" w:hAnsi="Cambria" w:cs="Calibri"/>
              </w:rPr>
              <w:t>allocate funds to rebuild the Van Wezel.</w:t>
            </w:r>
          </w:p>
          <w:p w14:paraId="173D7430" w14:textId="10ED43B2" w:rsidR="00AE53DC" w:rsidRPr="005833F3" w:rsidRDefault="00AE53DC" w:rsidP="006D6326">
            <w:pPr>
              <w:rPr>
                <w:rFonts w:ascii="Cambria" w:hAnsi="Cambria" w:cs="Calibri"/>
              </w:rPr>
            </w:pPr>
          </w:p>
        </w:tc>
      </w:tr>
      <w:tr w:rsidR="006D6326" w14:paraId="5A7FB9CB" w14:textId="77777777" w:rsidTr="00AE53DC">
        <w:tc>
          <w:tcPr>
            <w:tcW w:w="3055" w:type="dxa"/>
          </w:tcPr>
          <w:p w14:paraId="0667DC51" w14:textId="77777777" w:rsidR="006D6326" w:rsidRDefault="006D6326" w:rsidP="006D6326">
            <w:pPr>
              <w:rPr>
                <w:rFonts w:ascii="Cambria" w:hAnsi="Cambria" w:cs="Calibri"/>
              </w:rPr>
            </w:pPr>
            <w:r w:rsidRPr="005833F3">
              <w:rPr>
                <w:rFonts w:ascii="Cambria" w:hAnsi="Cambria" w:cs="Calibri"/>
              </w:rPr>
              <w:t>Points of Controversy</w:t>
            </w:r>
          </w:p>
          <w:p w14:paraId="7DC85460" w14:textId="77777777" w:rsidR="00217C7D" w:rsidRDefault="00217C7D" w:rsidP="006D6326">
            <w:pPr>
              <w:rPr>
                <w:rFonts w:ascii="Cambria" w:hAnsi="Cambria" w:cs="Calibri"/>
              </w:rPr>
            </w:pPr>
          </w:p>
          <w:p w14:paraId="73D62902" w14:textId="77777777" w:rsidR="00217C7D" w:rsidRDefault="00217C7D" w:rsidP="006D6326">
            <w:pPr>
              <w:rPr>
                <w:rFonts w:ascii="Cambria" w:hAnsi="Cambria" w:cs="Calibri"/>
              </w:rPr>
            </w:pPr>
          </w:p>
          <w:p w14:paraId="0313B6D9" w14:textId="77777777" w:rsidR="00217C7D" w:rsidRDefault="00217C7D" w:rsidP="006D6326">
            <w:pPr>
              <w:rPr>
                <w:rFonts w:ascii="Cambria" w:hAnsi="Cambria" w:cs="Calibri"/>
              </w:rPr>
            </w:pPr>
          </w:p>
          <w:p w14:paraId="0BE10A01" w14:textId="77777777" w:rsidR="00217C7D" w:rsidRDefault="00217C7D" w:rsidP="006D6326">
            <w:pPr>
              <w:rPr>
                <w:rFonts w:ascii="Cambria" w:hAnsi="Cambria" w:cs="Calibri"/>
              </w:rPr>
            </w:pPr>
          </w:p>
          <w:p w14:paraId="0F3CC9A6" w14:textId="77777777" w:rsidR="00217C7D" w:rsidRPr="005833F3" w:rsidRDefault="00217C7D" w:rsidP="006D6326">
            <w:pPr>
              <w:rPr>
                <w:rFonts w:ascii="Cambria" w:hAnsi="Cambria" w:cs="Calibri"/>
              </w:rPr>
            </w:pPr>
          </w:p>
        </w:tc>
        <w:tc>
          <w:tcPr>
            <w:tcW w:w="9895" w:type="dxa"/>
          </w:tcPr>
          <w:p w14:paraId="091C4B9A" w14:textId="057390C0" w:rsidR="006D6326" w:rsidRDefault="00E82541" w:rsidP="006D6326">
            <w:pPr>
              <w:rPr>
                <w:rFonts w:ascii="Cambria" w:hAnsi="Cambria" w:cs="Calibri"/>
              </w:rPr>
            </w:pPr>
            <w:r>
              <w:rPr>
                <w:rFonts w:ascii="Cambria" w:hAnsi="Cambria" w:cs="Calibri"/>
              </w:rPr>
              <w:t xml:space="preserve">Coastal Setback variance passed (4-1). </w:t>
            </w:r>
            <w:r w:rsidR="00AE53DC">
              <w:rPr>
                <w:rFonts w:ascii="Cambria" w:hAnsi="Cambria" w:cs="Calibri"/>
              </w:rPr>
              <w:t xml:space="preserve">Smith </w:t>
            </w:r>
            <w:r>
              <w:rPr>
                <w:rFonts w:ascii="Cambria" w:hAnsi="Cambria" w:cs="Calibri"/>
              </w:rPr>
              <w:t xml:space="preserve">wanted to protect coastline per the County ordinances and </w:t>
            </w:r>
            <w:r w:rsidR="00AE53DC">
              <w:rPr>
                <w:rFonts w:ascii="Cambria" w:hAnsi="Cambria" w:cs="Calibri"/>
              </w:rPr>
              <w:t xml:space="preserve">did not </w:t>
            </w:r>
            <w:r>
              <w:rPr>
                <w:rFonts w:ascii="Cambria" w:hAnsi="Cambria" w:cs="Calibri"/>
              </w:rPr>
              <w:t xml:space="preserve">vote </w:t>
            </w:r>
            <w:r w:rsidR="00AE53DC">
              <w:rPr>
                <w:rFonts w:ascii="Cambria" w:hAnsi="Cambria" w:cs="Calibri"/>
              </w:rPr>
              <w:t>to allow variance for building on the dune at Siesta Key.</w:t>
            </w:r>
          </w:p>
          <w:p w14:paraId="48F98F5A" w14:textId="77777777" w:rsidR="00AE53DC" w:rsidRDefault="00AE53DC" w:rsidP="006D6326">
            <w:pPr>
              <w:rPr>
                <w:rFonts w:ascii="Cambria" w:hAnsi="Cambria" w:cs="Calibri"/>
              </w:rPr>
            </w:pPr>
          </w:p>
          <w:p w14:paraId="71FE3CAC" w14:textId="5350A4E8" w:rsidR="00AE53DC" w:rsidRDefault="00AE53DC" w:rsidP="006D6326">
            <w:pPr>
              <w:rPr>
                <w:rFonts w:ascii="Cambria" w:hAnsi="Cambria" w:cs="Calibri"/>
              </w:rPr>
            </w:pPr>
            <w:r>
              <w:rPr>
                <w:rFonts w:ascii="Cambria" w:hAnsi="Cambria" w:cs="Calibri"/>
              </w:rPr>
              <w:t>Knight wants police involved in the decisions regarding Ted Sperling Park</w:t>
            </w:r>
            <w:r w:rsidR="00E82541">
              <w:rPr>
                <w:rFonts w:ascii="Cambria" w:hAnsi="Cambria" w:cs="Calibri"/>
              </w:rPr>
              <w:t xml:space="preserve"> so that enforcement will be supported and he wants fundraising to cover cost of 4H pr0ject</w:t>
            </w:r>
            <w:r>
              <w:rPr>
                <w:rFonts w:ascii="Cambria" w:hAnsi="Cambria" w:cs="Calibri"/>
              </w:rPr>
              <w:t>.</w:t>
            </w:r>
          </w:p>
          <w:p w14:paraId="2A109DBA" w14:textId="03ED2448" w:rsidR="00AE53DC" w:rsidRPr="005833F3" w:rsidRDefault="00AE53DC" w:rsidP="006D6326">
            <w:pPr>
              <w:rPr>
                <w:rFonts w:ascii="Cambria" w:hAnsi="Cambria" w:cs="Calibri"/>
              </w:rPr>
            </w:pPr>
          </w:p>
        </w:tc>
      </w:tr>
      <w:tr w:rsidR="006D6326" w14:paraId="17D1087C" w14:textId="77777777" w:rsidTr="00AE53DC">
        <w:tc>
          <w:tcPr>
            <w:tcW w:w="3055" w:type="dxa"/>
          </w:tcPr>
          <w:p w14:paraId="5B24E370" w14:textId="77777777" w:rsidR="006D6326" w:rsidRDefault="006D6326" w:rsidP="006D6326">
            <w:pPr>
              <w:rPr>
                <w:rFonts w:ascii="Cambria" w:hAnsi="Cambria" w:cs="Calibri"/>
              </w:rPr>
            </w:pPr>
            <w:r w:rsidRPr="005833F3">
              <w:rPr>
                <w:rFonts w:ascii="Cambria" w:hAnsi="Cambria" w:cs="Calibri"/>
              </w:rPr>
              <w:t>Future Action Planned</w:t>
            </w:r>
          </w:p>
          <w:p w14:paraId="1EBBA888" w14:textId="77777777" w:rsidR="00217C7D" w:rsidRDefault="00217C7D" w:rsidP="006D6326">
            <w:pPr>
              <w:rPr>
                <w:rFonts w:ascii="Cambria" w:hAnsi="Cambria" w:cs="Calibri"/>
              </w:rPr>
            </w:pPr>
          </w:p>
          <w:p w14:paraId="710776B0" w14:textId="77777777" w:rsidR="00217C7D" w:rsidRPr="005833F3" w:rsidRDefault="00217C7D" w:rsidP="006D6326">
            <w:pPr>
              <w:rPr>
                <w:rFonts w:ascii="Cambria" w:hAnsi="Cambria" w:cs="Calibri"/>
              </w:rPr>
            </w:pPr>
          </w:p>
        </w:tc>
        <w:tc>
          <w:tcPr>
            <w:tcW w:w="9895" w:type="dxa"/>
          </w:tcPr>
          <w:p w14:paraId="10E0B970" w14:textId="77777777" w:rsidR="006D6326" w:rsidRDefault="00AE53DC" w:rsidP="006D6326">
            <w:pPr>
              <w:rPr>
                <w:rFonts w:ascii="Cambria" w:hAnsi="Cambria" w:cs="Calibri"/>
              </w:rPr>
            </w:pPr>
            <w:r>
              <w:rPr>
                <w:rFonts w:ascii="Cambria" w:hAnsi="Cambria" w:cs="Calibri"/>
              </w:rPr>
              <w:t>Road widening of Venice Ave discussed as needed to be planned.</w:t>
            </w:r>
          </w:p>
          <w:p w14:paraId="3971E333" w14:textId="77777777" w:rsidR="00AE53DC" w:rsidRDefault="00AE53DC" w:rsidP="006D6326">
            <w:pPr>
              <w:rPr>
                <w:rFonts w:ascii="Cambria" w:hAnsi="Cambria" w:cs="Calibri"/>
              </w:rPr>
            </w:pPr>
          </w:p>
          <w:p w14:paraId="43FBBF42" w14:textId="50FB3729" w:rsidR="00AE53DC" w:rsidRDefault="00AE53DC" w:rsidP="006D6326">
            <w:pPr>
              <w:rPr>
                <w:rFonts w:ascii="Cambria" w:hAnsi="Cambria" w:cs="Calibri"/>
              </w:rPr>
            </w:pPr>
            <w:proofErr w:type="spellStart"/>
            <w:r>
              <w:rPr>
                <w:rFonts w:ascii="Cambria" w:hAnsi="Cambria" w:cs="Calibri"/>
              </w:rPr>
              <w:t>Neunder</w:t>
            </w:r>
            <w:proofErr w:type="spellEnd"/>
            <w:r>
              <w:rPr>
                <w:rFonts w:ascii="Cambria" w:hAnsi="Cambria" w:cs="Calibri"/>
              </w:rPr>
              <w:t xml:space="preserve"> wants a Government Efficiency Committee</w:t>
            </w:r>
            <w:r w:rsidR="00E82541">
              <w:rPr>
                <w:rFonts w:ascii="Cambria" w:hAnsi="Cambria" w:cs="Calibri"/>
              </w:rPr>
              <w:t xml:space="preserve"> as Manatee County is </w:t>
            </w:r>
            <w:proofErr w:type="gramStart"/>
            <w:r w:rsidR="00E82541">
              <w:rPr>
                <w:rFonts w:ascii="Cambria" w:hAnsi="Cambria" w:cs="Calibri"/>
              </w:rPr>
              <w:t>developing.</w:t>
            </w:r>
            <w:r>
              <w:rPr>
                <w:rFonts w:ascii="Cambria" w:hAnsi="Cambria" w:cs="Calibri"/>
              </w:rPr>
              <w:t>.</w:t>
            </w:r>
            <w:proofErr w:type="gramEnd"/>
          </w:p>
          <w:p w14:paraId="5948EB35" w14:textId="77777777" w:rsidR="00E82541" w:rsidRDefault="00E82541" w:rsidP="006D6326">
            <w:pPr>
              <w:rPr>
                <w:rFonts w:ascii="Cambria" w:hAnsi="Cambria" w:cs="Calibri"/>
              </w:rPr>
            </w:pPr>
          </w:p>
          <w:p w14:paraId="4F9EC870" w14:textId="69C203D5" w:rsidR="00E82541" w:rsidRDefault="00E82541" w:rsidP="006D6326">
            <w:pPr>
              <w:rPr>
                <w:rFonts w:ascii="Cambria" w:hAnsi="Cambria" w:cs="Calibri"/>
              </w:rPr>
            </w:pPr>
            <w:r>
              <w:rPr>
                <w:rFonts w:ascii="Cambria" w:hAnsi="Cambria" w:cs="Calibri"/>
              </w:rPr>
              <w:t>Midnight Pass Meeting planning proceeding for first week of December.</w:t>
            </w:r>
          </w:p>
          <w:p w14:paraId="058E27FE" w14:textId="77777777" w:rsidR="00AE53DC" w:rsidRDefault="00AE53DC" w:rsidP="006D6326">
            <w:pPr>
              <w:rPr>
                <w:rFonts w:ascii="Cambria" w:hAnsi="Cambria" w:cs="Calibri"/>
              </w:rPr>
            </w:pPr>
          </w:p>
          <w:p w14:paraId="466124E4" w14:textId="496FA91D" w:rsidR="00AE53DC" w:rsidRPr="005833F3" w:rsidRDefault="00AE53DC" w:rsidP="006D6326">
            <w:pPr>
              <w:rPr>
                <w:rFonts w:ascii="Cambria" w:hAnsi="Cambria" w:cs="Calibri"/>
              </w:rPr>
            </w:pPr>
            <w:r>
              <w:rPr>
                <w:rFonts w:ascii="Cambria" w:hAnsi="Cambria" w:cs="Calibri"/>
              </w:rPr>
              <w:t>Historic building will be recommended at 5546 Ave. de Mar.</w:t>
            </w:r>
          </w:p>
        </w:tc>
      </w:tr>
      <w:tr w:rsidR="003F6183" w14:paraId="51AB99C0" w14:textId="77777777" w:rsidTr="00AE53DC">
        <w:tc>
          <w:tcPr>
            <w:tcW w:w="3055" w:type="dxa"/>
          </w:tcPr>
          <w:p w14:paraId="493237A6" w14:textId="77777777" w:rsidR="003F6183" w:rsidRDefault="003F6183" w:rsidP="006D6326">
            <w:pPr>
              <w:rPr>
                <w:rFonts w:ascii="Cambria" w:hAnsi="Cambria" w:cs="Calibri"/>
              </w:rPr>
            </w:pPr>
            <w:r>
              <w:rPr>
                <w:rFonts w:ascii="Cambria" w:hAnsi="Cambria" w:cs="Calibri"/>
              </w:rPr>
              <w:t>Officials attentive/alert?</w:t>
            </w:r>
          </w:p>
          <w:p w14:paraId="07518073" w14:textId="735DFA40" w:rsidR="00217C7D" w:rsidRPr="005833F3" w:rsidRDefault="00217C7D" w:rsidP="006D6326">
            <w:pPr>
              <w:rPr>
                <w:rFonts w:ascii="Cambria" w:hAnsi="Cambria" w:cs="Calibri"/>
              </w:rPr>
            </w:pPr>
          </w:p>
        </w:tc>
        <w:tc>
          <w:tcPr>
            <w:tcW w:w="9895" w:type="dxa"/>
          </w:tcPr>
          <w:p w14:paraId="5CB97432" w14:textId="758BBFCA" w:rsidR="003F6183" w:rsidRPr="005833F3" w:rsidRDefault="00AE53DC" w:rsidP="006D6326">
            <w:pPr>
              <w:rPr>
                <w:rFonts w:ascii="Cambria" w:hAnsi="Cambria" w:cs="Calibri"/>
              </w:rPr>
            </w:pPr>
            <w:r>
              <w:rPr>
                <w:rFonts w:ascii="Cambria" w:hAnsi="Cambria" w:cs="Calibri"/>
              </w:rPr>
              <w:lastRenderedPageBreak/>
              <w:t>Knight spent some time on his phone during public comment and had to have information repeated regarding 4H farm</w:t>
            </w:r>
            <w:r w:rsidR="00E82541">
              <w:rPr>
                <w:rFonts w:ascii="Cambria" w:hAnsi="Cambria" w:cs="Calibri"/>
              </w:rPr>
              <w:t xml:space="preserve"> </w:t>
            </w:r>
            <w:proofErr w:type="gramStart"/>
            <w:r w:rsidR="00E82541">
              <w:rPr>
                <w:rFonts w:ascii="Cambria" w:hAnsi="Cambria" w:cs="Calibri"/>
              </w:rPr>
              <w:t>vote</w:t>
            </w:r>
            <w:r>
              <w:rPr>
                <w:rFonts w:ascii="Cambria" w:hAnsi="Cambria" w:cs="Calibri"/>
              </w:rPr>
              <w:t>..</w:t>
            </w:r>
            <w:proofErr w:type="gramEnd"/>
          </w:p>
        </w:tc>
      </w:tr>
      <w:tr w:rsidR="00D17A11" w14:paraId="7132BD5E" w14:textId="77777777" w:rsidTr="00AE53DC">
        <w:tc>
          <w:tcPr>
            <w:tcW w:w="3055" w:type="dxa"/>
          </w:tcPr>
          <w:p w14:paraId="258D9C90" w14:textId="77777777" w:rsidR="00D17A11" w:rsidRDefault="00D17A11" w:rsidP="006D6326">
            <w:pPr>
              <w:rPr>
                <w:rFonts w:ascii="Cambria" w:hAnsi="Cambria" w:cs="Calibri"/>
              </w:rPr>
            </w:pPr>
            <w:r>
              <w:rPr>
                <w:rFonts w:ascii="Cambria" w:hAnsi="Cambria" w:cs="Calibri"/>
              </w:rPr>
              <w:t>Visitors treated with re</w:t>
            </w:r>
            <w:r w:rsidR="0017639B">
              <w:rPr>
                <w:rFonts w:ascii="Cambria" w:hAnsi="Cambria" w:cs="Calibri"/>
              </w:rPr>
              <w:t>s</w:t>
            </w:r>
            <w:r>
              <w:rPr>
                <w:rFonts w:ascii="Cambria" w:hAnsi="Cambria" w:cs="Calibri"/>
              </w:rPr>
              <w:t>pect?</w:t>
            </w:r>
          </w:p>
          <w:p w14:paraId="732E5D9D" w14:textId="652FE1D4" w:rsidR="00217C7D" w:rsidRDefault="00217C7D" w:rsidP="006D6326">
            <w:pPr>
              <w:rPr>
                <w:rFonts w:ascii="Cambria" w:hAnsi="Cambria" w:cs="Calibri"/>
              </w:rPr>
            </w:pPr>
          </w:p>
        </w:tc>
        <w:tc>
          <w:tcPr>
            <w:tcW w:w="9895" w:type="dxa"/>
            <w:tcBorders>
              <w:bottom w:val="single" w:sz="4" w:space="0" w:color="auto"/>
            </w:tcBorders>
          </w:tcPr>
          <w:p w14:paraId="54CA552F" w14:textId="5B35FD0C" w:rsidR="00D17A11" w:rsidRPr="005833F3" w:rsidRDefault="00AE53DC" w:rsidP="006D6326">
            <w:pPr>
              <w:rPr>
                <w:rFonts w:ascii="Cambria" w:hAnsi="Cambria" w:cs="Calibri"/>
              </w:rPr>
            </w:pPr>
            <w:r>
              <w:rPr>
                <w:rFonts w:ascii="Cambria" w:hAnsi="Cambria" w:cs="Calibri"/>
              </w:rPr>
              <w:t>yes</w:t>
            </w:r>
          </w:p>
        </w:tc>
      </w:tr>
    </w:tbl>
    <w:p w14:paraId="493F45BA" w14:textId="77777777" w:rsidR="00A45B8D" w:rsidRDefault="00A45B8D">
      <w:pPr>
        <w:rPr>
          <w:rFonts w:ascii="Cambria" w:hAnsi="Cambria" w:cs="Calibri"/>
          <w:sz w:val="28"/>
          <w:szCs w:val="28"/>
        </w:rPr>
      </w:pPr>
    </w:p>
    <w:sectPr w:rsidR="00A45B8D" w:rsidSect="00787D2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4566" w14:textId="77777777" w:rsidR="009D390E" w:rsidRDefault="009D390E" w:rsidP="0048290F">
      <w:r>
        <w:separator/>
      </w:r>
    </w:p>
  </w:endnote>
  <w:endnote w:type="continuationSeparator" w:id="0">
    <w:p w14:paraId="1B5D18A0" w14:textId="77777777" w:rsidR="009D390E" w:rsidRDefault="009D390E" w:rsidP="0048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DFB25" w14:textId="77777777" w:rsidR="009D390E" w:rsidRDefault="009D390E" w:rsidP="0048290F">
      <w:r>
        <w:separator/>
      </w:r>
    </w:p>
  </w:footnote>
  <w:footnote w:type="continuationSeparator" w:id="0">
    <w:p w14:paraId="78F3EEB7" w14:textId="77777777" w:rsidR="009D390E" w:rsidRDefault="009D390E" w:rsidP="0048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429E" w14:textId="2C9851E9" w:rsidR="00653B78" w:rsidRDefault="00653B78" w:rsidP="00653B78">
    <w:pPr>
      <w:pStyle w:val="Header"/>
      <w:jc w:val="center"/>
    </w:pPr>
    <w:r>
      <w:rPr>
        <w:noProof/>
      </w:rPr>
      <w:drawing>
        <wp:inline distT="0" distB="0" distL="0" distR="0" wp14:anchorId="14C6219D" wp14:editId="12586253">
          <wp:extent cx="4419600" cy="839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3320" cy="841668"/>
                  </a:xfrm>
                  <a:prstGeom prst="rect">
                    <a:avLst/>
                  </a:prstGeom>
                  <a:noFill/>
                  <a:ln>
                    <a:noFill/>
                  </a:ln>
                </pic:spPr>
              </pic:pic>
            </a:graphicData>
          </a:graphic>
        </wp:inline>
      </w:drawing>
    </w:r>
  </w:p>
  <w:p w14:paraId="19BB3817" w14:textId="77777777" w:rsidR="00653B78" w:rsidRDefault="00653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C01C9"/>
    <w:multiLevelType w:val="hybridMultilevel"/>
    <w:tmpl w:val="EF9E47F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E9BA3F18">
      <w:start w:val="10"/>
      <w:numFmt w:val="decimal"/>
      <w:lvlText w:val="%3"/>
      <w:lvlJc w:val="left"/>
      <w:pPr>
        <w:tabs>
          <w:tab w:val="num" w:pos="2730"/>
        </w:tabs>
        <w:ind w:left="2730" w:hanging="39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E7E476F"/>
    <w:multiLevelType w:val="hybridMultilevel"/>
    <w:tmpl w:val="3BFA6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9023255">
    <w:abstractNumId w:val="0"/>
  </w:num>
  <w:num w:numId="2" w16cid:durableId="74449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218"/>
    <w:rsid w:val="00011768"/>
    <w:rsid w:val="000F655D"/>
    <w:rsid w:val="001009F6"/>
    <w:rsid w:val="00111D85"/>
    <w:rsid w:val="00131CCE"/>
    <w:rsid w:val="00170609"/>
    <w:rsid w:val="0017639B"/>
    <w:rsid w:val="001B4A30"/>
    <w:rsid w:val="001C07DE"/>
    <w:rsid w:val="001D4B0A"/>
    <w:rsid w:val="00201C24"/>
    <w:rsid w:val="002044D5"/>
    <w:rsid w:val="00217C7D"/>
    <w:rsid w:val="002817E5"/>
    <w:rsid w:val="002826A9"/>
    <w:rsid w:val="002B2417"/>
    <w:rsid w:val="002E0385"/>
    <w:rsid w:val="002E40F8"/>
    <w:rsid w:val="002F2104"/>
    <w:rsid w:val="002F24CE"/>
    <w:rsid w:val="00323070"/>
    <w:rsid w:val="0035036E"/>
    <w:rsid w:val="003F607F"/>
    <w:rsid w:val="003F6183"/>
    <w:rsid w:val="00401007"/>
    <w:rsid w:val="00445BD7"/>
    <w:rsid w:val="0048290F"/>
    <w:rsid w:val="004D74F6"/>
    <w:rsid w:val="004E6A46"/>
    <w:rsid w:val="00555655"/>
    <w:rsid w:val="0057738C"/>
    <w:rsid w:val="00582B90"/>
    <w:rsid w:val="005833F3"/>
    <w:rsid w:val="00592A35"/>
    <w:rsid w:val="005A59C5"/>
    <w:rsid w:val="005C42EC"/>
    <w:rsid w:val="005C633B"/>
    <w:rsid w:val="005E2604"/>
    <w:rsid w:val="00653B78"/>
    <w:rsid w:val="006D0565"/>
    <w:rsid w:val="006D6326"/>
    <w:rsid w:val="00741651"/>
    <w:rsid w:val="00777E05"/>
    <w:rsid w:val="00787D25"/>
    <w:rsid w:val="007C043C"/>
    <w:rsid w:val="007E4457"/>
    <w:rsid w:val="007F4AC7"/>
    <w:rsid w:val="00806EC5"/>
    <w:rsid w:val="0082173F"/>
    <w:rsid w:val="008321D5"/>
    <w:rsid w:val="0085705A"/>
    <w:rsid w:val="008648BA"/>
    <w:rsid w:val="00870871"/>
    <w:rsid w:val="008932E4"/>
    <w:rsid w:val="008A4AA7"/>
    <w:rsid w:val="008D2531"/>
    <w:rsid w:val="008D726A"/>
    <w:rsid w:val="0095450E"/>
    <w:rsid w:val="009D390E"/>
    <w:rsid w:val="00A13AED"/>
    <w:rsid w:val="00A2646E"/>
    <w:rsid w:val="00A3684A"/>
    <w:rsid w:val="00A45B8D"/>
    <w:rsid w:val="00AC6CA7"/>
    <w:rsid w:val="00AD2D23"/>
    <w:rsid w:val="00AE53DC"/>
    <w:rsid w:val="00B3105A"/>
    <w:rsid w:val="00B52E45"/>
    <w:rsid w:val="00B74C94"/>
    <w:rsid w:val="00BA29F2"/>
    <w:rsid w:val="00BA525F"/>
    <w:rsid w:val="00BC73FC"/>
    <w:rsid w:val="00C27277"/>
    <w:rsid w:val="00C91EA3"/>
    <w:rsid w:val="00CA6C87"/>
    <w:rsid w:val="00CD76A5"/>
    <w:rsid w:val="00D1162A"/>
    <w:rsid w:val="00D17A11"/>
    <w:rsid w:val="00D944DD"/>
    <w:rsid w:val="00D977D6"/>
    <w:rsid w:val="00DA6C3C"/>
    <w:rsid w:val="00DE3F5E"/>
    <w:rsid w:val="00E04B29"/>
    <w:rsid w:val="00E054FB"/>
    <w:rsid w:val="00E41EDC"/>
    <w:rsid w:val="00E572FA"/>
    <w:rsid w:val="00E82541"/>
    <w:rsid w:val="00EC3639"/>
    <w:rsid w:val="00ED152E"/>
    <w:rsid w:val="00F00C80"/>
    <w:rsid w:val="00F10760"/>
    <w:rsid w:val="00F46218"/>
    <w:rsid w:val="00F80E72"/>
    <w:rsid w:val="00FC47DA"/>
    <w:rsid w:val="00FD55AF"/>
    <w:rsid w:val="00FE02EC"/>
    <w:rsid w:val="00FE27BF"/>
    <w:rsid w:val="00FE2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FC6AD"/>
  <w15:chartTrackingRefBased/>
  <w15:docId w15:val="{7A024750-437F-42F1-9FCD-6B5CE03E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90F"/>
    <w:pPr>
      <w:tabs>
        <w:tab w:val="center" w:pos="4680"/>
        <w:tab w:val="right" w:pos="9360"/>
      </w:tabs>
    </w:pPr>
  </w:style>
  <w:style w:type="character" w:customStyle="1" w:styleId="HeaderChar">
    <w:name w:val="Header Char"/>
    <w:link w:val="Header"/>
    <w:uiPriority w:val="99"/>
    <w:rsid w:val="0048290F"/>
    <w:rPr>
      <w:sz w:val="24"/>
      <w:szCs w:val="24"/>
      <w:lang w:eastAsia="zh-CN"/>
    </w:rPr>
  </w:style>
  <w:style w:type="paragraph" w:styleId="Footer">
    <w:name w:val="footer"/>
    <w:basedOn w:val="Normal"/>
    <w:link w:val="FooterChar"/>
    <w:uiPriority w:val="99"/>
    <w:unhideWhenUsed/>
    <w:rsid w:val="0048290F"/>
    <w:pPr>
      <w:tabs>
        <w:tab w:val="center" w:pos="4680"/>
        <w:tab w:val="right" w:pos="9360"/>
      </w:tabs>
    </w:pPr>
  </w:style>
  <w:style w:type="character" w:customStyle="1" w:styleId="FooterChar">
    <w:name w:val="Footer Char"/>
    <w:link w:val="Footer"/>
    <w:uiPriority w:val="99"/>
    <w:rsid w:val="0048290F"/>
    <w:rPr>
      <w:sz w:val="24"/>
      <w:szCs w:val="24"/>
      <w:lang w:eastAsia="zh-CN"/>
    </w:rPr>
  </w:style>
  <w:style w:type="table" w:styleId="TableGrid">
    <w:name w:val="Table Grid"/>
    <w:basedOn w:val="TableNormal"/>
    <w:uiPriority w:val="39"/>
    <w:rsid w:val="00A45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B8D"/>
    <w:pPr>
      <w:ind w:left="720"/>
      <w:contextualSpacing/>
    </w:pPr>
  </w:style>
  <w:style w:type="character" w:styleId="Hyperlink">
    <w:name w:val="Hyperlink"/>
    <w:basedOn w:val="DefaultParagraphFont"/>
    <w:uiPriority w:val="99"/>
    <w:unhideWhenUsed/>
    <w:rsid w:val="005773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D0652-4268-4FCE-95FD-0E73ED02C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Compaq_Owner</dc:creator>
  <cp:keywords/>
  <dc:description/>
  <cp:lastModifiedBy>Andrea Ginsky</cp:lastModifiedBy>
  <cp:revision>2</cp:revision>
  <cp:lastPrinted>2025-03-28T11:51:00Z</cp:lastPrinted>
  <dcterms:created xsi:type="dcterms:W3CDTF">2025-11-23T21:56:00Z</dcterms:created>
  <dcterms:modified xsi:type="dcterms:W3CDTF">2025-11-23T21:56:00Z</dcterms:modified>
</cp:coreProperties>
</file>