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BE6D" w14:textId="270947D0" w:rsidR="00AF4F81" w:rsidRPr="009C2ACC" w:rsidRDefault="009C2ACC" w:rsidP="009C2ACC">
      <w:pPr>
        <w:spacing w:after="0"/>
        <w:jc w:val="center"/>
        <w:rPr>
          <w:b/>
          <w:bCs/>
        </w:rPr>
      </w:pPr>
      <w:r w:rsidRPr="009C2ACC">
        <w:rPr>
          <w:b/>
          <w:bCs/>
        </w:rPr>
        <w:t>MAKING THE PT. RESPONSIBILITY WORKSHEET YOUR OWN</w:t>
      </w:r>
    </w:p>
    <w:p w14:paraId="7786BF63" w14:textId="77777777" w:rsidR="009C2ACC" w:rsidRDefault="009C2ACC" w:rsidP="009C2ACC">
      <w:pPr>
        <w:spacing w:after="0"/>
      </w:pPr>
    </w:p>
    <w:p w14:paraId="18777086" w14:textId="327905FD" w:rsidR="00B0649B" w:rsidRDefault="00B0649B" w:rsidP="009C2ACC">
      <w:pPr>
        <w:spacing w:after="0"/>
      </w:pPr>
      <w:r>
        <w:t>If you do not have somewhat decent Excel skills, you may want to have someone else follow the steps below.</w:t>
      </w:r>
    </w:p>
    <w:p w14:paraId="461FC236" w14:textId="77777777" w:rsidR="00B0649B" w:rsidRDefault="00B0649B" w:rsidP="009C2ACC">
      <w:pPr>
        <w:spacing w:after="0"/>
      </w:pPr>
    </w:p>
    <w:p w14:paraId="67929D18" w14:textId="3924716A" w:rsidR="009C2ACC" w:rsidRDefault="009C2ACC" w:rsidP="009C2ACC">
      <w:pPr>
        <w:spacing w:after="0"/>
      </w:pPr>
      <w:r>
        <w:t>First Step:  Save a copy of the unchanged spreadsheet in case something goes badly as you start to make changes.</w:t>
      </w:r>
    </w:p>
    <w:p w14:paraId="3CDAD276" w14:textId="77777777" w:rsidR="009C2ACC" w:rsidRDefault="009C2ACC" w:rsidP="009C2ACC">
      <w:pPr>
        <w:spacing w:after="0"/>
      </w:pPr>
    </w:p>
    <w:p w14:paraId="7D122069" w14:textId="2BA489A7" w:rsidR="009C2ACC" w:rsidRDefault="009C2ACC" w:rsidP="009C2ACC">
      <w:pPr>
        <w:spacing w:after="0"/>
      </w:pPr>
      <w:r>
        <w:t>Second Step:  Decide if you want to create one ‘generic’ spreadsheet or if you wish to create several specific payer documents and then one generic or all other plans worksheet.  As you should have at least a generic or all other plans worksheet, we will start there.</w:t>
      </w:r>
    </w:p>
    <w:p w14:paraId="7544C829" w14:textId="77777777" w:rsidR="009C2ACC" w:rsidRDefault="009C2ACC" w:rsidP="009C2ACC">
      <w:pPr>
        <w:spacing w:after="0"/>
      </w:pPr>
    </w:p>
    <w:p w14:paraId="5C935996" w14:textId="1F93A0ED" w:rsidR="009C2ACC" w:rsidRDefault="009C2ACC" w:rsidP="009C2ACC">
      <w:pPr>
        <w:spacing w:after="0"/>
      </w:pPr>
      <w:r>
        <w:t>Third Step:  Determine what your overall payer reimbursement for your commercial plans (less for whom you are creating a specific spreadsheet) is versus Medicare allowed charges.  The easiest way to calculate that is to pick a few codes, obtain the total allowed amount from the commercial plans over a specific period of time for those codes, then divide by the number of claims.  Compare that ending amount versus Medicare.  Is it ten, twenty or thirty percent higher than the Medicare allowed amount?  Once determined, plug that percentage into Cell B45 on the Worksheet Data cell.  For discussions sake, my example is set at 120% of Medicare.</w:t>
      </w:r>
    </w:p>
    <w:p w14:paraId="4C40EF6B" w14:textId="77777777" w:rsidR="009C2ACC" w:rsidRDefault="009C2ACC" w:rsidP="009C2ACC">
      <w:pPr>
        <w:spacing w:after="0"/>
      </w:pPr>
    </w:p>
    <w:p w14:paraId="5F58D083" w14:textId="3B995D55" w:rsidR="009C2ACC" w:rsidRDefault="009C2ACC" w:rsidP="009C2ACC">
      <w:pPr>
        <w:spacing w:after="0"/>
      </w:pPr>
      <w:r>
        <w:t xml:space="preserve">Fourth Step:  I’ve listed most of the common CPT codes a phlebology practice uses.  Some of these codes may not apply to your practice.  </w:t>
      </w:r>
      <w:r w:rsidR="00574CEF">
        <w:t xml:space="preserve">Carefully </w:t>
      </w:r>
      <w:r w:rsidR="00B0649B">
        <w:t>delete</w:t>
      </w:r>
      <w:r w:rsidR="00574CEF">
        <w:t xml:space="preserve"> lines you do not need or you may need to add a service line.  Be careful in regards to formatting so the document looks nice when printing.  Be sure to make the same changes in the same way on the Pt. Resp. Worksheet tab as well as the Worksheet Data tab.</w:t>
      </w:r>
    </w:p>
    <w:p w14:paraId="2000ECDB" w14:textId="77777777" w:rsidR="00574CEF" w:rsidRDefault="00574CEF" w:rsidP="009C2ACC">
      <w:pPr>
        <w:spacing w:after="0"/>
      </w:pPr>
    </w:p>
    <w:p w14:paraId="1F3988B8" w14:textId="059E5C93" w:rsidR="00574CEF" w:rsidRDefault="00574CEF" w:rsidP="009C2ACC">
      <w:pPr>
        <w:spacing w:after="0"/>
      </w:pPr>
      <w:r>
        <w:t>Fifth Step:  Determine what your Medicare allowable is for your practice.  You can either look at some of your recent Electronic Remittance Advices or you can go on line and look it up.  Plug the Medicare allowable rate in column E on the Worksheet Data next on the appropriate code line.  It will auto</w:t>
      </w:r>
      <w:r w:rsidR="00B0649B">
        <w:t>-</w:t>
      </w:r>
      <w:r>
        <w:t xml:space="preserve">calculate the </w:t>
      </w:r>
      <w:r w:rsidR="007C774A">
        <w:t>assumed commercial rate.</w:t>
      </w:r>
    </w:p>
    <w:p w14:paraId="41E9A51F" w14:textId="77777777" w:rsidR="007C774A" w:rsidRDefault="007C774A" w:rsidP="009C2ACC">
      <w:pPr>
        <w:spacing w:after="0"/>
      </w:pPr>
    </w:p>
    <w:p w14:paraId="62FC8D74" w14:textId="1949E9EA" w:rsidR="007C774A" w:rsidRDefault="007C774A" w:rsidP="009C2ACC">
      <w:pPr>
        <w:spacing w:after="0"/>
      </w:pPr>
      <w:r>
        <w:t>Sixth Step:  Change the header on line 2 of the Pt. Resp. Worksheet to your practice’s name.</w:t>
      </w:r>
    </w:p>
    <w:p w14:paraId="5847CD11" w14:textId="77777777" w:rsidR="007C774A" w:rsidRDefault="007C774A" w:rsidP="009C2ACC">
      <w:pPr>
        <w:spacing w:after="0"/>
      </w:pPr>
    </w:p>
    <w:p w14:paraId="018D6B15" w14:textId="62E4472F" w:rsidR="007C774A" w:rsidRDefault="007C774A" w:rsidP="009C2ACC">
      <w:pPr>
        <w:spacing w:after="0"/>
      </w:pPr>
      <w:r>
        <w:t xml:space="preserve">Using the document is relatively simple.  In column E, lines 31 – 33, plug in the patient’s coinsurance percentage, patient remaining deductible, and the patient’s out of pocket maximum.  Then, in column D, change the number of units you expect to perform against each CPT code.  For example:  1 93970, 0 99203, 1 99204, and then 0 99205.  This should calculate what the patient estimate is in Cell G31.  </w:t>
      </w:r>
    </w:p>
    <w:p w14:paraId="0F3E2F46" w14:textId="77777777" w:rsidR="007C774A" w:rsidRDefault="007C774A" w:rsidP="009C2ACC">
      <w:pPr>
        <w:spacing w:after="0"/>
      </w:pPr>
    </w:p>
    <w:p w14:paraId="55BD8764" w14:textId="5D25CCAD" w:rsidR="007C774A" w:rsidRDefault="007C774A" w:rsidP="009C2ACC">
      <w:pPr>
        <w:spacing w:after="0"/>
      </w:pPr>
      <w:r>
        <w:t xml:space="preserve">You can then print out the Pt. Resp. Worksheet and have the patient sign the estimate.  I would keep a copy in the patient’s file.  Please remember, this is an estimate.  It will likely not be 100% accurate as it does not include copayments nor can it </w:t>
      </w:r>
      <w:r w:rsidR="00B0649B">
        <w:t>predict</w:t>
      </w:r>
      <w:r>
        <w:t xml:space="preserve"> changes to the patient’s deductible by the time your claims process.</w:t>
      </w:r>
    </w:p>
    <w:p w14:paraId="20FBFF97" w14:textId="77777777" w:rsidR="007C774A" w:rsidRDefault="007C774A" w:rsidP="009C2ACC">
      <w:pPr>
        <w:spacing w:after="0"/>
      </w:pPr>
    </w:p>
    <w:p w14:paraId="6C3113C0" w14:textId="7A204FA8" w:rsidR="007C774A" w:rsidRDefault="007C774A" w:rsidP="009C2ACC">
      <w:pPr>
        <w:spacing w:after="0"/>
      </w:pPr>
      <w:r>
        <w:t>If you are building a Pt. Resp. Worksheet for a specific payer like your local Blues, change the Rate Assumption in Cell B45 to 1.0</w:t>
      </w:r>
      <w:r w:rsidR="00E32EEB">
        <w:t xml:space="preserve"> on the Worksheet Data</w:t>
      </w:r>
      <w:r>
        <w:t xml:space="preserve">.  Plug the actual contractual allowed amount in </w:t>
      </w:r>
      <w:r>
        <w:lastRenderedPageBreak/>
        <w:t>column</w:t>
      </w:r>
      <w:r w:rsidR="00E32EEB">
        <w:t xml:space="preserve"> E (easiest way to find that is to look at ERA’s).  I would add which Payer on line 3 of the Pt. Responsibility Worksheet.  Everything else above then applies.</w:t>
      </w:r>
    </w:p>
    <w:p w14:paraId="51D76998" w14:textId="77777777" w:rsidR="00E32EEB" w:rsidRDefault="00E32EEB" w:rsidP="009C2ACC">
      <w:pPr>
        <w:spacing w:after="0"/>
      </w:pPr>
    </w:p>
    <w:p w14:paraId="63DD4FFD" w14:textId="79C1B666" w:rsidR="00E32EEB" w:rsidRDefault="00E32EEB" w:rsidP="009C2ACC">
      <w:pPr>
        <w:spacing w:after="0"/>
      </w:pPr>
      <w:r>
        <w:t>I</w:t>
      </w:r>
      <w:r w:rsidR="00B0649B">
        <w:t>f</w:t>
      </w:r>
      <w:r>
        <w:t xml:space="preserve"> things get tricky or you have questions, please email me and I will help you out.  </w:t>
      </w:r>
      <w:hyperlink r:id="rId4" w:history="1">
        <w:r w:rsidRPr="0078725A">
          <w:rPr>
            <w:rStyle w:val="Hyperlink"/>
          </w:rPr>
          <w:t>aj@apfsbilling.com</w:t>
        </w:r>
      </w:hyperlink>
    </w:p>
    <w:p w14:paraId="566A20CA" w14:textId="77777777" w:rsidR="00E32EEB" w:rsidRDefault="00E32EEB" w:rsidP="009C2ACC">
      <w:pPr>
        <w:spacing w:after="0"/>
      </w:pPr>
    </w:p>
    <w:sectPr w:rsidR="00E32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ACC"/>
    <w:rsid w:val="00276634"/>
    <w:rsid w:val="0052408D"/>
    <w:rsid w:val="00574CEF"/>
    <w:rsid w:val="007C774A"/>
    <w:rsid w:val="009C2ACC"/>
    <w:rsid w:val="00AF4F81"/>
    <w:rsid w:val="00B0649B"/>
    <w:rsid w:val="00C00CA5"/>
    <w:rsid w:val="00E32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6312B"/>
  <w15:chartTrackingRefBased/>
  <w15:docId w15:val="{E6B814DB-69AA-47C1-871D-393AFDDC1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A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2A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2A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2A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2A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2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A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2A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2A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2A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2A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2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ACC"/>
    <w:rPr>
      <w:rFonts w:eastAsiaTheme="majorEastAsia" w:cstheme="majorBidi"/>
      <w:color w:val="272727" w:themeColor="text1" w:themeTint="D8"/>
    </w:rPr>
  </w:style>
  <w:style w:type="paragraph" w:styleId="Title">
    <w:name w:val="Title"/>
    <w:basedOn w:val="Normal"/>
    <w:next w:val="Normal"/>
    <w:link w:val="TitleChar"/>
    <w:uiPriority w:val="10"/>
    <w:qFormat/>
    <w:rsid w:val="009C2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ACC"/>
    <w:pPr>
      <w:spacing w:before="160"/>
      <w:jc w:val="center"/>
    </w:pPr>
    <w:rPr>
      <w:i/>
      <w:iCs/>
      <w:color w:val="404040" w:themeColor="text1" w:themeTint="BF"/>
    </w:rPr>
  </w:style>
  <w:style w:type="character" w:customStyle="1" w:styleId="QuoteChar">
    <w:name w:val="Quote Char"/>
    <w:basedOn w:val="DefaultParagraphFont"/>
    <w:link w:val="Quote"/>
    <w:uiPriority w:val="29"/>
    <w:rsid w:val="009C2ACC"/>
    <w:rPr>
      <w:i/>
      <w:iCs/>
      <w:color w:val="404040" w:themeColor="text1" w:themeTint="BF"/>
    </w:rPr>
  </w:style>
  <w:style w:type="paragraph" w:styleId="ListParagraph">
    <w:name w:val="List Paragraph"/>
    <w:basedOn w:val="Normal"/>
    <w:uiPriority w:val="34"/>
    <w:qFormat/>
    <w:rsid w:val="009C2ACC"/>
    <w:pPr>
      <w:ind w:left="720"/>
      <w:contextualSpacing/>
    </w:pPr>
  </w:style>
  <w:style w:type="character" w:styleId="IntenseEmphasis">
    <w:name w:val="Intense Emphasis"/>
    <w:basedOn w:val="DefaultParagraphFont"/>
    <w:uiPriority w:val="21"/>
    <w:qFormat/>
    <w:rsid w:val="009C2ACC"/>
    <w:rPr>
      <w:i/>
      <w:iCs/>
      <w:color w:val="2F5496" w:themeColor="accent1" w:themeShade="BF"/>
    </w:rPr>
  </w:style>
  <w:style w:type="paragraph" w:styleId="IntenseQuote">
    <w:name w:val="Intense Quote"/>
    <w:basedOn w:val="Normal"/>
    <w:next w:val="Normal"/>
    <w:link w:val="IntenseQuoteChar"/>
    <w:uiPriority w:val="30"/>
    <w:qFormat/>
    <w:rsid w:val="009C2A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2ACC"/>
    <w:rPr>
      <w:i/>
      <w:iCs/>
      <w:color w:val="2F5496" w:themeColor="accent1" w:themeShade="BF"/>
    </w:rPr>
  </w:style>
  <w:style w:type="character" w:styleId="IntenseReference">
    <w:name w:val="Intense Reference"/>
    <w:basedOn w:val="DefaultParagraphFont"/>
    <w:uiPriority w:val="32"/>
    <w:qFormat/>
    <w:rsid w:val="009C2ACC"/>
    <w:rPr>
      <w:b/>
      <w:bCs/>
      <w:smallCaps/>
      <w:color w:val="2F5496" w:themeColor="accent1" w:themeShade="BF"/>
      <w:spacing w:val="5"/>
    </w:rPr>
  </w:style>
  <w:style w:type="character" w:styleId="Hyperlink">
    <w:name w:val="Hyperlink"/>
    <w:basedOn w:val="DefaultParagraphFont"/>
    <w:uiPriority w:val="99"/>
    <w:unhideWhenUsed/>
    <w:rsid w:val="00E32EEB"/>
    <w:rPr>
      <w:color w:val="0563C1" w:themeColor="hyperlink"/>
      <w:u w:val="single"/>
    </w:rPr>
  </w:style>
  <w:style w:type="character" w:styleId="UnresolvedMention">
    <w:name w:val="Unresolved Mention"/>
    <w:basedOn w:val="DefaultParagraphFont"/>
    <w:uiPriority w:val="99"/>
    <w:semiHidden/>
    <w:unhideWhenUsed/>
    <w:rsid w:val="00E32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j@apfsbill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1391</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AJ</cp:lastModifiedBy>
  <cp:revision>2</cp:revision>
  <dcterms:created xsi:type="dcterms:W3CDTF">2025-06-12T15:54:00Z</dcterms:created>
  <dcterms:modified xsi:type="dcterms:W3CDTF">2025-06-17T15:15:00Z</dcterms:modified>
</cp:coreProperties>
</file>