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0601" w14:textId="3EF71D00" w:rsidR="00B8119F" w:rsidRDefault="00590D5F">
      <w:pPr>
        <w:pStyle w:val="BodyText"/>
        <w:tabs>
          <w:tab w:val="left" w:pos="2200"/>
        </w:tabs>
        <w:kinsoku w:val="0"/>
        <w:overflowPunct w:val="0"/>
        <w:ind w:left="873"/>
        <w:rPr>
          <w:rFonts w:ascii="Times New Roman" w:hAnsi="Times New Roman" w:cs="Times New Roman"/>
          <w:spacing w:val="78"/>
          <w:position w:val="2"/>
          <w:sz w:val="20"/>
          <w:szCs w:val="20"/>
        </w:rPr>
      </w:pPr>
      <w:r>
        <w:rPr>
          <w:rFonts w:ascii="Times New Roman" w:hAnsi="Times New Roman" w:cs="Times New Roman"/>
          <w:position w:val="4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noProof/>
          <w:position w:val="4"/>
          <w:sz w:val="20"/>
          <w:szCs w:val="20"/>
        </w:rPr>
        <w:drawing>
          <wp:inline distT="0" distB="0" distL="0" distR="0" wp14:anchorId="29206144" wp14:editId="5A40467E">
            <wp:extent cx="546100" cy="901700"/>
            <wp:effectExtent l="0" t="0" r="0" b="0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4"/>
          <w:sz w:val="20"/>
          <w:szCs w:val="20"/>
        </w:rPr>
        <w:t xml:space="preserve">     </w:t>
      </w:r>
      <w:r w:rsidR="00F2717B">
        <w:rPr>
          <w:rFonts w:ascii="Times New Roman" w:hAnsi="Times New Roman" w:cs="Times New Roman"/>
          <w:position w:val="4"/>
          <w:sz w:val="20"/>
          <w:szCs w:val="20"/>
        </w:rPr>
        <w:tab/>
      </w:r>
      <w:r>
        <w:rPr>
          <w:rFonts w:ascii="Times New Roman" w:hAnsi="Times New Roman" w:cs="Times New Roman"/>
          <w:position w:val="4"/>
          <w:sz w:val="20"/>
          <w:szCs w:val="20"/>
        </w:rPr>
        <w:t xml:space="preserve">                        </w:t>
      </w:r>
      <w:r w:rsidR="00F2717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EC3701D" wp14:editId="31C161BE">
            <wp:extent cx="1625600" cy="635000"/>
            <wp:effectExtent l="0" t="0" r="0" b="0"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17B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81"/>
          <w:sz w:val="20"/>
          <w:szCs w:val="20"/>
        </w:rPr>
        <w:t xml:space="preserve">        </w:t>
      </w:r>
      <w:r w:rsidR="00F2717B">
        <w:rPr>
          <w:rFonts w:ascii="Times New Roman" w:hAnsi="Times New Roman" w:cs="Times New Roman"/>
          <w:noProof/>
          <w:spacing w:val="78"/>
          <w:position w:val="2"/>
          <w:sz w:val="20"/>
          <w:szCs w:val="20"/>
        </w:rPr>
        <w:drawing>
          <wp:inline distT="0" distB="0" distL="0" distR="0" wp14:anchorId="613973FB" wp14:editId="4EFA2C87">
            <wp:extent cx="1676400" cy="78740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21D6" w14:textId="77777777" w:rsidR="00B8119F" w:rsidRDefault="00F2717B">
      <w:pPr>
        <w:pStyle w:val="Title"/>
        <w:kinsoku w:val="0"/>
        <w:overflowPunct w:val="0"/>
        <w:rPr>
          <w:u w:val="none"/>
        </w:rPr>
      </w:pPr>
      <w:r>
        <w:t>UN</w:t>
      </w:r>
      <w:r>
        <w:rPr>
          <w:spacing w:val="-7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Corps</w:t>
      </w:r>
      <w:r>
        <w:rPr>
          <w:spacing w:val="-7"/>
        </w:rPr>
        <w:t xml:space="preserve"> </w:t>
      </w:r>
      <w:r>
        <w:t>Internship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4D4607E7" w14:textId="77777777" w:rsidR="00B8119F" w:rsidRDefault="00F2717B">
      <w:pPr>
        <w:pStyle w:val="BodyText"/>
        <w:kinsoku w:val="0"/>
        <w:overflowPunct w:val="0"/>
        <w:spacing w:before="51"/>
        <w:ind w:left="100"/>
      </w:pPr>
      <w:r>
        <w:t>The RISE Center launched a local initiative to better prepare leaders of tomorrow in making smart and sustainable choices for the future. The UN Youth Corps Program is a high impact, transformative learning program centered on giving students real-life skills and professional experiences surrounding issues on sustainable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Georgetown</w:t>
      </w:r>
      <w:r>
        <w:rPr>
          <w:spacing w:val="-6"/>
        </w:rPr>
        <w:t xml:space="preserve"> </w:t>
      </w:r>
      <w:r>
        <w:t>County.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scientific/research-based</w:t>
      </w:r>
      <w:r>
        <w:rPr>
          <w:spacing w:val="-5"/>
        </w:rPr>
        <w:t xml:space="preserve"> </w:t>
      </w:r>
      <w:r>
        <w:rPr>
          <w:b/>
          <w:bCs/>
        </w:rPr>
        <w:t>perspective</w:t>
      </w:r>
      <w:r>
        <w:t xml:space="preserve">, while engaging a place for productive dialog and collaboration on sustainability, enabling a </w:t>
      </w:r>
      <w:r>
        <w:rPr>
          <w:b/>
          <w:bCs/>
        </w:rPr>
        <w:t xml:space="preserve">process </w:t>
      </w:r>
      <w:r>
        <w:t xml:space="preserve">for incubating student engagement and cultivation of professional talent, and encouraging </w:t>
      </w:r>
      <w:r>
        <w:rPr>
          <w:b/>
          <w:bCs/>
        </w:rPr>
        <w:t xml:space="preserve">participation </w:t>
      </w:r>
      <w:r>
        <w:t>and outreach related to sustainable development.</w:t>
      </w:r>
    </w:p>
    <w:p w14:paraId="12A9F7BF" w14:textId="77777777" w:rsidR="00B8119F" w:rsidRDefault="00B8119F">
      <w:pPr>
        <w:pStyle w:val="BodyText"/>
        <w:kinsoku w:val="0"/>
        <w:overflowPunct w:val="0"/>
        <w:ind w:left="0"/>
      </w:pPr>
    </w:p>
    <w:p w14:paraId="5F20F1D6" w14:textId="18E1DB25" w:rsidR="00B8119F" w:rsidRDefault="00F2717B" w:rsidP="00D828FC">
      <w:pPr>
        <w:pStyle w:val="BodyText"/>
        <w:kinsoku w:val="0"/>
        <w:overflowPunct w:val="0"/>
        <w:ind w:left="100" w:right="121"/>
      </w:pPr>
      <w:r>
        <w:rPr>
          <w:b/>
          <w:bCs/>
        </w:rPr>
        <w:t>Sponsor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Opportunities:</w:t>
      </w:r>
      <w:r>
        <w:rPr>
          <w:b/>
          <w:bCs/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Corps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generously</w:t>
      </w:r>
      <w:r>
        <w:rPr>
          <w:spacing w:val="-3"/>
        </w:rPr>
        <w:t xml:space="preserve"> </w:t>
      </w:r>
      <w:r w:rsidR="00FA61EB">
        <w:rPr>
          <w:spacing w:val="-3"/>
        </w:rPr>
        <w:t>supported by Partnership Grand Strand</w:t>
      </w:r>
      <w:r w:rsidR="00FA61EB"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Coastal Carolina University. </w:t>
      </w:r>
      <w:r w:rsidR="00D828FC">
        <w:t xml:space="preserve">Our interns have held positions across the county in a variety of areas, including marketing and communications, accounting, production, computer programming, decision support, sales, and more! </w:t>
      </w:r>
      <w:r>
        <w:t>For</w:t>
      </w:r>
      <w:r>
        <w:rPr>
          <w:spacing w:val="-2"/>
        </w:rPr>
        <w:t xml:space="preserve"> </w:t>
      </w:r>
      <w:r>
        <w:t>the upcoming term(s), we welcome public, private, and/or non-profit organization</w:t>
      </w:r>
      <w:r w:rsidR="004F077A">
        <w:t>s</w:t>
      </w:r>
      <w:r>
        <w:t xml:space="preserve"> in G</w:t>
      </w:r>
      <w:r w:rsidR="00FA61EB">
        <w:t xml:space="preserve">rand Strand area </w:t>
      </w:r>
      <w:r>
        <w:t>to sponsor a student intern.</w:t>
      </w:r>
      <w:r w:rsidR="00D828FC">
        <w:t xml:space="preserve"> </w:t>
      </w:r>
      <w:r w:rsidR="00FA61EB">
        <w:t xml:space="preserve">It’s </w:t>
      </w:r>
      <w:r>
        <w:t>as easy as writing a short description and the skills required. CCU will do the rest</w:t>
      </w:r>
      <w:r w:rsidR="004F077A">
        <w:t xml:space="preserve">: </w:t>
      </w:r>
      <w:r>
        <w:t>advertise, select top quality candidates, and provide all</w:t>
      </w:r>
      <w:r w:rsidR="004F077A">
        <w:t xml:space="preserve"> </w:t>
      </w:r>
      <w:r>
        <w:t>payroll services. Once sponsors commit to hosting an internship, the sponsor and student will be responsible for arranging the schedule and responsibilities</w:t>
      </w:r>
      <w:r w:rsidR="00D828FC">
        <w:t xml:space="preserve">, which </w:t>
      </w:r>
      <w:r>
        <w:t xml:space="preserve">will be documented and filed with Dr. Pamela Martin from CCU. Below you can find </w:t>
      </w:r>
      <w:r w:rsidR="00D828FC">
        <w:t xml:space="preserve">her contact information, as well as </w:t>
      </w:r>
      <w:r>
        <w:t>information on upcoming opportunity dates.</w:t>
      </w:r>
      <w:r w:rsidR="00D828FC">
        <w:br/>
      </w:r>
    </w:p>
    <w:p w14:paraId="6784C36D" w14:textId="0EFBCADA" w:rsidR="00590D5F" w:rsidRPr="000F60F9" w:rsidRDefault="00F2717B" w:rsidP="000F60F9">
      <w:pPr>
        <w:pStyle w:val="BodyText"/>
        <w:kinsoku w:val="0"/>
        <w:overflowPunct w:val="0"/>
        <w:ind w:left="1128"/>
        <w:rPr>
          <w:b/>
          <w:bCs/>
          <w:spacing w:val="-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0" allowOverlap="1" wp14:anchorId="74233F98" wp14:editId="6E8B0E7B">
                <wp:simplePos x="0" y="0"/>
                <wp:positionH relativeFrom="page">
                  <wp:posOffset>1931035</wp:posOffset>
                </wp:positionH>
                <wp:positionV relativeFrom="paragraph">
                  <wp:posOffset>164465</wp:posOffset>
                </wp:positionV>
                <wp:extent cx="572135" cy="635"/>
                <wp:effectExtent l="0" t="0" r="0" b="0"/>
                <wp:wrapNone/>
                <wp:docPr id="7500088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" cy="635"/>
                          <a:chOff x="3041" y="259"/>
                          <a:chExt cx="901" cy="1"/>
                        </a:xfrm>
                      </wpg:grpSpPr>
                      <wps:wsp>
                        <wps:cNvPr id="1426478303" name="Freeform 3"/>
                        <wps:cNvSpPr>
                          <a:spLocks/>
                        </wps:cNvSpPr>
                        <wps:spPr bwMode="auto">
                          <a:xfrm>
                            <a:off x="3041" y="259"/>
                            <a:ext cx="901" cy="1"/>
                          </a:xfrm>
                          <a:custGeom>
                            <a:avLst/>
                            <a:gdLst>
                              <a:gd name="T0" fmla="*/ 0 w 901"/>
                              <a:gd name="T1" fmla="*/ 0 h 1"/>
                              <a:gd name="T2" fmla="*/ 59 w 90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1" h="1">
                                <a:moveTo>
                                  <a:pt x="0" y="0"/>
                                </a:move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316991" name="Freeform 4"/>
                        <wps:cNvSpPr>
                          <a:spLocks/>
                        </wps:cNvSpPr>
                        <wps:spPr bwMode="auto">
                          <a:xfrm>
                            <a:off x="3041" y="259"/>
                            <a:ext cx="901" cy="1"/>
                          </a:xfrm>
                          <a:custGeom>
                            <a:avLst/>
                            <a:gdLst>
                              <a:gd name="T0" fmla="*/ 128 w 901"/>
                              <a:gd name="T1" fmla="*/ 0 h 1"/>
                              <a:gd name="T2" fmla="*/ 900 w 90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1" h="1">
                                <a:moveTo>
                                  <a:pt x="128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group w14:anchorId="0CC1C1E8" id="Group 2" o:spid="_x0000_s1026" style="position:absolute;margin-left:152.05pt;margin-top:12.95pt;width:45.05pt;height:.05pt;z-index:251658240;mso-position-horizontal-relative:page" coordorigin="3041,259" coordsize="9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" o:allowincell="f">
                <v:shape id="Freeform 3" o:spid="_x0000_s1027" style="position:absolute;left:3041;top:259;width:901;height:1;visibility:visible;mso-wrap-style:square;v-text-anchor:top" coordsize="9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" path="m,l59,e" filled="f" strokeweight="1pt">
                  <v:path arrowok="t" o:connecttype="custom" o:connectlocs="0,0;59,0" o:connectangles="0,0"/>
                </v:shape>
                <v:shape id="Freeform 4" o:spid="_x0000_s1028" style="position:absolute;left:3041;top:259;width:901;height:1;visibility:visible;mso-wrap-style:square;v-text-anchor:top" coordsize="9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" path="m128,l900,e" filled="f" strokeweight="1pt">
                  <v:path arrowok="t" o:connecttype="custom" o:connectlocs="128,0;900,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u w:val="single"/>
        </w:rPr>
        <w:t>Upcoming</w:t>
      </w:r>
      <w:r>
        <w:rPr>
          <w:spacing w:val="-15"/>
          <w:u w:val="single"/>
        </w:rPr>
        <w:t xml:space="preserve"> </w:t>
      </w:r>
      <w:r>
        <w:rPr>
          <w:b/>
          <w:bCs/>
          <w:u w:val="single"/>
        </w:rPr>
        <w:t>O</w:t>
      </w:r>
      <w:r>
        <w:rPr>
          <w:b/>
          <w:bCs/>
        </w:rPr>
        <w:t>pportunity</w:t>
      </w:r>
      <w:r>
        <w:rPr>
          <w:spacing w:val="3"/>
          <w:u w:val="single"/>
        </w:rPr>
        <w:t xml:space="preserve"> </w:t>
      </w:r>
      <w:r>
        <w:rPr>
          <w:b/>
          <w:bCs/>
          <w:spacing w:val="-2"/>
          <w:u w:val="single"/>
        </w:rPr>
        <w:t>Dates: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B9B24" wp14:editId="67B783E9">
                <wp:simplePos x="0" y="0"/>
                <wp:positionH relativeFrom="page">
                  <wp:posOffset>4116070</wp:posOffset>
                </wp:positionH>
                <wp:positionV relativeFrom="paragraph">
                  <wp:posOffset>9525</wp:posOffset>
                </wp:positionV>
                <wp:extent cx="3225800" cy="2565400"/>
                <wp:effectExtent l="0" t="0" r="0" b="0"/>
                <wp:wrapNone/>
                <wp:docPr id="190942418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25800" cy="25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995D8" w14:textId="77777777" w:rsidR="00B8119F" w:rsidRDefault="00F2717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3145F056" wp14:editId="61B8960A">
                                  <wp:extent cx="3225800" cy="2565400"/>
                                  <wp:effectExtent l="0" t="0" r="0" b="0"/>
                                  <wp:docPr id="6" name="Pictur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5800" cy="256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467062" w14:textId="77777777" w:rsidR="00B8119F" w:rsidRDefault="00B8119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74B9B24" id="Rectangle 5" o:spid="_x0000_s1026" style="position:absolute;left:0;text-align:left;margin-left:324.1pt;margin-top:.75pt;width:254pt;height:20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" o:allowincell="f" filled="f" stroked="f">
                <v:path arrowok="t"/>
                <o:lock v:ext="edit" aspectratio="t"/>
                <v:textbox inset="0,0,0,0">
                  <w:txbxContent>
                    <w:p w14:paraId="4F8995D8" w14:textId="77777777" w:rsidR="00B8119F" w:rsidRDefault="00F2717B">
                      <w:pPr>
                        <w:widowControl/>
                        <w:autoSpaceDE/>
                        <w:autoSpaceDN/>
                        <w:adjustRightInd/>
                        <w:spacing w:line="40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3145F056" wp14:editId="61B8960A">
                            <wp:extent cx="3225800" cy="2565400"/>
                            <wp:effectExtent l="0" t="0" r="0" b="0"/>
                            <wp:docPr id="6" name="Pictur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5800" cy="256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467062" w14:textId="77777777" w:rsidR="00B8119F" w:rsidRDefault="00B8119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33AA94" w14:textId="77777777" w:rsidR="00FA61EB" w:rsidRDefault="00590D5F" w:rsidP="00FA61EB">
      <w:pPr>
        <w:pStyle w:val="BodyText"/>
        <w:kinsoku w:val="0"/>
        <w:overflowPunct w:val="0"/>
        <w:spacing w:before="5"/>
        <w:ind w:left="10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Summer 2025: May-August</w:t>
      </w:r>
      <w:r>
        <w:rPr>
          <w:rFonts w:ascii="Segoe UI" w:hAnsi="Segoe UI" w:cs="Segoe UI"/>
          <w:color w:val="000000"/>
          <w:sz w:val="21"/>
          <w:szCs w:val="21"/>
        </w:rPr>
        <w:br/>
        <w:t>$4,650 ($5,043 after fringe)</w:t>
      </w:r>
      <w:r w:rsidR="00FA61EB">
        <w:rPr>
          <w:rFonts w:ascii="Segoe UI" w:hAnsi="Segoe UI" w:cs="Segoe UI"/>
          <w:color w:val="000000"/>
          <w:sz w:val="21"/>
          <w:szCs w:val="21"/>
        </w:rPr>
        <w:t xml:space="preserve"> per intern</w:t>
      </w:r>
    </w:p>
    <w:p w14:paraId="13166FF4" w14:textId="099CB0B4" w:rsidR="00590D5F" w:rsidRDefault="00590D5F" w:rsidP="00FA61EB">
      <w:pPr>
        <w:pStyle w:val="BodyText"/>
        <w:kinsoku w:val="0"/>
        <w:overflowPunct w:val="0"/>
        <w:spacing w:before="5"/>
        <w:ind w:left="10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Hours: </w:t>
      </w:r>
      <w:r>
        <w:rPr>
          <w:rFonts w:ascii="Segoe UI" w:hAnsi="Segoe UI" w:cs="Segoe UI"/>
          <w:color w:val="000000"/>
          <w:sz w:val="21"/>
          <w:szCs w:val="21"/>
        </w:rPr>
        <w:t xml:space="preserve">300 total hours/8 weeks for the summer at </w:t>
      </w:r>
    </w:p>
    <w:p w14:paraId="36432256" w14:textId="284DF99E" w:rsidR="004F077A" w:rsidRPr="00590D5F" w:rsidRDefault="00590D5F" w:rsidP="00590D5F">
      <w:pPr>
        <w:pStyle w:val="BodyText"/>
        <w:kinsoku w:val="0"/>
        <w:overflowPunct w:val="0"/>
        <w:spacing w:before="5"/>
        <w:ind w:left="100"/>
        <w:rPr>
          <w:spacing w:val="-4"/>
        </w:rPr>
      </w:pPr>
      <w:r>
        <w:rPr>
          <w:rFonts w:ascii="Segoe UI" w:hAnsi="Segoe UI" w:cs="Segoe UI"/>
          <w:color w:val="000000"/>
          <w:sz w:val="21"/>
          <w:szCs w:val="21"/>
        </w:rPr>
        <w:t>$16 per hour.</w:t>
      </w:r>
      <w:r>
        <w:rPr>
          <w:rFonts w:ascii="Segoe UI" w:hAnsi="Segoe UI" w:cs="Segoe UI"/>
          <w:color w:val="000000"/>
          <w:sz w:val="21"/>
          <w:szCs w:val="21"/>
        </w:rPr>
        <w:br/>
      </w:r>
    </w:p>
    <w:p w14:paraId="1921242A" w14:textId="2775240B" w:rsidR="000F60F9" w:rsidRDefault="000F60F9" w:rsidP="000F60F9">
      <w:pPr>
        <w:pStyle w:val="BodyText"/>
        <w:kinsoku w:val="0"/>
        <w:overflowPunct w:val="0"/>
        <w:ind w:left="0" w:right="121"/>
        <w:rPr>
          <w:color w:val="000000"/>
        </w:rPr>
      </w:pPr>
      <w:r>
        <w:rPr>
          <w:color w:val="000000"/>
        </w:rPr>
        <w:t>*</w:t>
      </w:r>
      <w:r>
        <w:rPr>
          <w:color w:val="000000"/>
        </w:rPr>
        <w:t xml:space="preserve">Sponsorships are available to offset internship cost by </w:t>
      </w:r>
    </w:p>
    <w:p w14:paraId="4D3019C8" w14:textId="53F48A18" w:rsidR="000F60F9" w:rsidRDefault="000F60F9" w:rsidP="000F60F9">
      <w:pPr>
        <w:pStyle w:val="BodyText"/>
        <w:kinsoku w:val="0"/>
        <w:overflowPunct w:val="0"/>
        <w:ind w:left="0" w:right="121"/>
        <w:rPr>
          <w:color w:val="000000"/>
        </w:rPr>
      </w:pPr>
      <w:r>
        <w:rPr>
          <w:color w:val="000000"/>
        </w:rPr>
        <w:t>Partnership Grand Strand</w:t>
      </w:r>
      <w:r>
        <w:rPr>
          <w:color w:val="000000"/>
        </w:rPr>
        <w:t>.</w:t>
      </w:r>
    </w:p>
    <w:p w14:paraId="40224F2C" w14:textId="77777777" w:rsidR="00FA61EB" w:rsidRDefault="00FA61EB" w:rsidP="000F60F9">
      <w:pPr>
        <w:pStyle w:val="BodyText"/>
        <w:kinsoku w:val="0"/>
        <w:overflowPunct w:val="0"/>
        <w:ind w:left="0" w:right="121"/>
        <w:rPr>
          <w:color w:val="000000"/>
        </w:rPr>
      </w:pPr>
    </w:p>
    <w:p w14:paraId="59F8AA1B" w14:textId="77777777" w:rsidR="00FA61EB" w:rsidRDefault="00FA61EB" w:rsidP="000F60F9">
      <w:pPr>
        <w:pStyle w:val="BodyText"/>
        <w:kinsoku w:val="0"/>
        <w:overflowPunct w:val="0"/>
        <w:ind w:left="0" w:right="121"/>
        <w:rPr>
          <w:color w:val="000000"/>
        </w:rPr>
      </w:pPr>
      <w:r>
        <w:rPr>
          <w:color w:val="000000"/>
        </w:rPr>
        <w:t xml:space="preserve">Students receive 3 or more college credits for this </w:t>
      </w:r>
    </w:p>
    <w:p w14:paraId="714EA677" w14:textId="56C18ADA" w:rsidR="00FA61EB" w:rsidRDefault="00FA61EB" w:rsidP="000F60F9">
      <w:pPr>
        <w:pStyle w:val="BodyText"/>
        <w:kinsoku w:val="0"/>
        <w:overflowPunct w:val="0"/>
        <w:ind w:left="0" w:right="121"/>
        <w:rPr>
          <w:color w:val="000000"/>
        </w:rPr>
      </w:pPr>
      <w:r>
        <w:rPr>
          <w:color w:val="000000"/>
        </w:rPr>
        <w:t>experience.</w:t>
      </w:r>
    </w:p>
    <w:p w14:paraId="3C4FD476" w14:textId="77777777" w:rsidR="00B8119F" w:rsidRDefault="00B8119F">
      <w:pPr>
        <w:pStyle w:val="BodyText"/>
        <w:kinsoku w:val="0"/>
        <w:overflowPunct w:val="0"/>
        <w:spacing w:before="72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69219" w14:textId="35CC256B" w:rsidR="00466A05" w:rsidRDefault="00466A05">
      <w:pPr>
        <w:pStyle w:val="BodyText"/>
        <w:kinsoku w:val="0"/>
        <w:overflowPunct w:val="0"/>
        <w:ind w:left="100" w:right="121"/>
        <w:rPr>
          <w:color w:val="000000"/>
          <w:sz w:val="20"/>
          <w:szCs w:val="20"/>
        </w:rPr>
      </w:pPr>
    </w:p>
    <w:p w14:paraId="04391768" w14:textId="77777777" w:rsidR="00590D5F" w:rsidRDefault="00590D5F">
      <w:pPr>
        <w:pStyle w:val="BodyText"/>
        <w:kinsoku w:val="0"/>
        <w:overflowPunct w:val="0"/>
        <w:ind w:left="100" w:right="121"/>
        <w:rPr>
          <w:color w:val="000000"/>
          <w:sz w:val="20"/>
          <w:szCs w:val="20"/>
        </w:rPr>
      </w:pPr>
    </w:p>
    <w:p w14:paraId="4552340C" w14:textId="77777777" w:rsidR="00590D5F" w:rsidRDefault="00590D5F">
      <w:pPr>
        <w:pStyle w:val="BodyText"/>
        <w:kinsoku w:val="0"/>
        <w:overflowPunct w:val="0"/>
        <w:ind w:left="100" w:right="121"/>
        <w:rPr>
          <w:color w:val="000000"/>
          <w:sz w:val="20"/>
          <w:szCs w:val="20"/>
        </w:rPr>
      </w:pPr>
    </w:p>
    <w:p w14:paraId="040E0E51" w14:textId="77777777" w:rsidR="00590D5F" w:rsidRDefault="00590D5F">
      <w:pPr>
        <w:pStyle w:val="BodyText"/>
        <w:kinsoku w:val="0"/>
        <w:overflowPunct w:val="0"/>
        <w:ind w:left="100" w:right="121"/>
        <w:rPr>
          <w:color w:val="000000"/>
          <w:sz w:val="20"/>
          <w:szCs w:val="20"/>
        </w:rPr>
      </w:pPr>
    </w:p>
    <w:p w14:paraId="51FCC11B" w14:textId="50388A65" w:rsidR="00590D5F" w:rsidRDefault="00590D5F" w:rsidP="00590D5F">
      <w:pPr>
        <w:pStyle w:val="BodyText"/>
        <w:kinsoku w:val="0"/>
        <w:overflowPunct w:val="0"/>
        <w:ind w:left="0" w:right="121"/>
        <w:rPr>
          <w:color w:val="000000"/>
        </w:rPr>
      </w:pPr>
      <w:r w:rsidRPr="00590D5F">
        <w:rPr>
          <w:color w:val="000000"/>
        </w:rPr>
        <w:t>Please fill out this form to confirm your sponsorship of an intern</w:t>
      </w:r>
      <w:r w:rsidR="000F60F9">
        <w:rPr>
          <w:color w:val="000000"/>
        </w:rPr>
        <w:t xml:space="preserve"> and apply for grant funding</w:t>
      </w:r>
      <w:r w:rsidRPr="00590D5F">
        <w:rPr>
          <w:color w:val="000000"/>
        </w:rPr>
        <w:t xml:space="preserve">: </w:t>
      </w:r>
      <w:hyperlink r:id="rId10" w:history="1">
        <w:r w:rsidR="000F60F9" w:rsidRPr="00C0702C">
          <w:rPr>
            <w:rStyle w:val="Hyperlink"/>
          </w:rPr>
          <w:t>https://forms.office.com/r/MXDbahRqPx?origin=lprLink</w:t>
        </w:r>
      </w:hyperlink>
    </w:p>
    <w:p w14:paraId="5F4B0582" w14:textId="77777777" w:rsidR="000F60F9" w:rsidRPr="00590D5F" w:rsidRDefault="000F60F9" w:rsidP="00590D5F">
      <w:pPr>
        <w:pStyle w:val="BodyText"/>
        <w:kinsoku w:val="0"/>
        <w:overflowPunct w:val="0"/>
        <w:ind w:left="0" w:right="121"/>
        <w:rPr>
          <w:color w:val="000000"/>
        </w:rPr>
      </w:pPr>
    </w:p>
    <w:p w14:paraId="2A6B91E5" w14:textId="77777777" w:rsidR="000F60F9" w:rsidRPr="00590D5F" w:rsidRDefault="000F60F9" w:rsidP="000F60F9">
      <w:pPr>
        <w:pStyle w:val="BodyText"/>
        <w:kinsoku w:val="0"/>
        <w:overflowPunct w:val="0"/>
        <w:ind w:left="0" w:right="121"/>
        <w:rPr>
          <w:color w:val="000000"/>
        </w:rPr>
      </w:pPr>
    </w:p>
    <w:p w14:paraId="14DE93EB" w14:textId="6CF47277" w:rsidR="00590D5F" w:rsidRPr="00590D5F" w:rsidRDefault="00590D5F" w:rsidP="00590D5F">
      <w:pPr>
        <w:pStyle w:val="BodyText"/>
        <w:kinsoku w:val="0"/>
        <w:overflowPunct w:val="0"/>
        <w:ind w:left="0" w:right="121"/>
        <w:rPr>
          <w:color w:val="000000"/>
        </w:rPr>
      </w:pPr>
      <w:r w:rsidRPr="00590D5F">
        <w:rPr>
          <w:color w:val="000000"/>
        </w:rPr>
        <w:t>Do not hesitate to reach out to Dr. Pamela Martin, director of the RISE Youth Corps program, with any questions.</w:t>
      </w:r>
      <w:r w:rsidR="000F60F9">
        <w:rPr>
          <w:color w:val="000000"/>
        </w:rPr>
        <w:t xml:space="preserve"> (plmartin@coastal.edu)</w:t>
      </w:r>
    </w:p>
    <w:sectPr w:rsidR="00590D5F" w:rsidRPr="00590D5F">
      <w:type w:val="continuous"/>
      <w:pgSz w:w="12240" w:h="15840"/>
      <w:pgMar w:top="760" w:right="58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42" w:hanging="360"/>
      </w:pPr>
    </w:lvl>
    <w:lvl w:ilvl="2">
      <w:numFmt w:val="bullet"/>
      <w:lvlText w:val="•"/>
      <w:lvlJc w:val="left"/>
      <w:pPr>
        <w:ind w:left="2864" w:hanging="360"/>
      </w:pPr>
    </w:lvl>
    <w:lvl w:ilvl="3">
      <w:numFmt w:val="bullet"/>
      <w:lvlText w:val="•"/>
      <w:lvlJc w:val="left"/>
      <w:pPr>
        <w:ind w:left="3886" w:hanging="360"/>
      </w:pPr>
    </w:lvl>
    <w:lvl w:ilvl="4">
      <w:numFmt w:val="bullet"/>
      <w:lvlText w:val="•"/>
      <w:lvlJc w:val="left"/>
      <w:pPr>
        <w:ind w:left="4908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lvlText w:val="•"/>
      <w:lvlJc w:val="left"/>
      <w:pPr>
        <w:ind w:left="6952" w:hanging="360"/>
      </w:pPr>
    </w:lvl>
    <w:lvl w:ilvl="7">
      <w:numFmt w:val="bullet"/>
      <w:lvlText w:val="•"/>
      <w:lvlJc w:val="left"/>
      <w:pPr>
        <w:ind w:left="7974" w:hanging="360"/>
      </w:pPr>
    </w:lvl>
    <w:lvl w:ilvl="8">
      <w:numFmt w:val="bullet"/>
      <w:lvlText w:val="•"/>
      <w:lvlJc w:val="left"/>
      <w:pPr>
        <w:ind w:left="8996" w:hanging="360"/>
      </w:pPr>
    </w:lvl>
  </w:abstractNum>
  <w:num w:numId="1" w16cid:durableId="195562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7A"/>
    <w:rsid w:val="000F60F9"/>
    <w:rsid w:val="002A3D0A"/>
    <w:rsid w:val="0039046F"/>
    <w:rsid w:val="00466A05"/>
    <w:rsid w:val="004F077A"/>
    <w:rsid w:val="00541B1C"/>
    <w:rsid w:val="00590D5F"/>
    <w:rsid w:val="007B1E4E"/>
    <w:rsid w:val="008E2C47"/>
    <w:rsid w:val="00A032B7"/>
    <w:rsid w:val="00A864C2"/>
    <w:rsid w:val="00B8119F"/>
    <w:rsid w:val="00D44192"/>
    <w:rsid w:val="00D828FC"/>
    <w:rsid w:val="00DD2FE1"/>
    <w:rsid w:val="00E01E65"/>
    <w:rsid w:val="00F226D5"/>
    <w:rsid w:val="00F2717B"/>
    <w:rsid w:val="00FA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65C6BB"/>
  <w14:defaultImageDpi w14:val="0"/>
  <w15:docId w15:val="{CC527A23-B0EC-4B47-B9D7-F49226A8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76"/>
      <w:ind w:left="3216"/>
    </w:pPr>
    <w:rPr>
      <w:b/>
      <w:bCs/>
      <w:sz w:val="28"/>
      <w:szCs w:val="28"/>
      <w:u w:val="single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forms.office.com/r/MXDbahRqPx?origin=lprL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Martin</dc:creator>
  <cp:keywords/>
  <dc:description/>
  <cp:lastModifiedBy>Pamela Martin</cp:lastModifiedBy>
  <cp:revision>2</cp:revision>
  <dcterms:created xsi:type="dcterms:W3CDTF">2024-07-24T21:04:00Z</dcterms:created>
  <dcterms:modified xsi:type="dcterms:W3CDTF">2024-07-24T21:04:00Z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