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CCED" w14:textId="2ABC8B7E" w:rsidR="00BB43B1" w:rsidRPr="00535083" w:rsidRDefault="00BB43B1" w:rsidP="00BB43B1">
      <w:pPr>
        <w:pStyle w:val="body"/>
        <w:spacing w:before="0" w:beforeAutospacing="0" w:after="0" w:afterAutospacing="0"/>
        <w:jc w:val="center"/>
        <w:rPr>
          <w:rFonts w:ascii="Century Gothic" w:hAnsi="Century Gothic" w:cstheme="minorHAnsi"/>
          <w:b/>
          <w:bCs/>
        </w:rPr>
      </w:pPr>
      <w:r w:rsidRPr="00535083">
        <w:rPr>
          <w:rFonts w:ascii="Century Gothic" w:hAnsi="Century Gothic" w:cstheme="minorHAnsi"/>
          <w:b/>
          <w:bCs/>
        </w:rPr>
        <w:t>Treasurer’s Report</w:t>
      </w:r>
    </w:p>
    <w:p w14:paraId="449DA7A6" w14:textId="77777777" w:rsidR="00BB43B1" w:rsidRPr="006B5495" w:rsidRDefault="00BB43B1" w:rsidP="00BB43B1">
      <w:pPr>
        <w:pStyle w:val="body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</w:p>
    <w:p w14:paraId="6A7512D1" w14:textId="16324A68" w:rsidR="004C2E28" w:rsidRDefault="00EF39AB" w:rsidP="004C2E28">
      <w:pPr>
        <w:pStyle w:val="body"/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 w:rsidRPr="002A0DE6">
        <w:rPr>
          <w:rFonts w:ascii="Century Gothic" w:hAnsi="Century Gothic" w:cstheme="minorHAnsi"/>
          <w:sz w:val="22"/>
          <w:szCs w:val="22"/>
        </w:rPr>
        <w:t xml:space="preserve">Below </w:t>
      </w:r>
      <w:r w:rsidR="00535083" w:rsidRPr="002A0DE6">
        <w:rPr>
          <w:rFonts w:ascii="Century Gothic" w:hAnsi="Century Gothic" w:cstheme="minorHAnsi"/>
          <w:sz w:val="22"/>
          <w:szCs w:val="22"/>
        </w:rPr>
        <w:t>are</w:t>
      </w:r>
      <w:r w:rsidR="00380D49" w:rsidRPr="002A0DE6">
        <w:rPr>
          <w:rFonts w:ascii="Century Gothic" w:hAnsi="Century Gothic" w:cstheme="minorHAnsi"/>
          <w:sz w:val="22"/>
          <w:szCs w:val="22"/>
        </w:rPr>
        <w:t xml:space="preserve"> </w:t>
      </w:r>
      <w:r w:rsidRPr="002A0DE6">
        <w:rPr>
          <w:rFonts w:ascii="Century Gothic" w:hAnsi="Century Gothic" w:cstheme="minorHAnsi"/>
          <w:sz w:val="22"/>
          <w:szCs w:val="22"/>
        </w:rPr>
        <w:t xml:space="preserve">the </w:t>
      </w:r>
      <w:r w:rsidR="00FB1252">
        <w:rPr>
          <w:rFonts w:ascii="Century Gothic" w:hAnsi="Century Gothic" w:cstheme="minorHAnsi"/>
          <w:sz w:val="22"/>
          <w:szCs w:val="22"/>
        </w:rPr>
        <w:t>year-to-date</w:t>
      </w:r>
      <w:r w:rsidR="0097040E">
        <w:rPr>
          <w:rFonts w:ascii="Century Gothic" w:hAnsi="Century Gothic" w:cstheme="minorHAnsi"/>
          <w:sz w:val="22"/>
          <w:szCs w:val="22"/>
        </w:rPr>
        <w:t xml:space="preserve"> </w:t>
      </w:r>
      <w:r w:rsidRPr="002A0DE6">
        <w:rPr>
          <w:rFonts w:ascii="Century Gothic" w:hAnsi="Century Gothic" w:cstheme="minorHAnsi"/>
          <w:sz w:val="22"/>
          <w:szCs w:val="22"/>
        </w:rPr>
        <w:t xml:space="preserve">church operating results </w:t>
      </w:r>
      <w:r w:rsidR="004875DA">
        <w:rPr>
          <w:rFonts w:ascii="Century Gothic" w:hAnsi="Century Gothic" w:cstheme="minorHAnsi"/>
          <w:sz w:val="22"/>
          <w:szCs w:val="22"/>
        </w:rPr>
        <w:t xml:space="preserve">for </w:t>
      </w:r>
      <w:r w:rsidR="00CC36C0">
        <w:rPr>
          <w:rFonts w:ascii="Century Gothic" w:hAnsi="Century Gothic" w:cstheme="minorHAnsi"/>
          <w:sz w:val="22"/>
          <w:szCs w:val="22"/>
        </w:rPr>
        <w:t xml:space="preserve">August </w:t>
      </w:r>
      <w:r w:rsidR="005152BB">
        <w:rPr>
          <w:rFonts w:ascii="Century Gothic" w:hAnsi="Century Gothic" w:cstheme="minorHAnsi"/>
          <w:sz w:val="22"/>
          <w:szCs w:val="22"/>
        </w:rPr>
        <w:t>2026</w:t>
      </w:r>
      <w:r w:rsidR="00BB43B1" w:rsidRPr="002A0DE6">
        <w:rPr>
          <w:rFonts w:ascii="Century Gothic" w:hAnsi="Century Gothic" w:cstheme="minorHAnsi"/>
          <w:sz w:val="22"/>
          <w:szCs w:val="22"/>
        </w:rPr>
        <w:t xml:space="preserve">.  </w:t>
      </w:r>
      <w:r w:rsidR="004C2E28">
        <w:rPr>
          <w:rFonts w:ascii="Century Gothic" w:hAnsi="Century Gothic" w:cstheme="minorHAnsi"/>
          <w:sz w:val="22"/>
          <w:szCs w:val="22"/>
        </w:rPr>
        <w:t xml:space="preserve">Results </w:t>
      </w:r>
      <w:r w:rsidR="00CC36C0">
        <w:rPr>
          <w:rFonts w:ascii="Century Gothic" w:hAnsi="Century Gothic" w:cstheme="minorHAnsi"/>
          <w:sz w:val="22"/>
          <w:szCs w:val="22"/>
        </w:rPr>
        <w:t xml:space="preserve">to date show </w:t>
      </w:r>
      <w:r w:rsidR="004C2E28">
        <w:rPr>
          <w:rFonts w:ascii="Century Gothic" w:hAnsi="Century Gothic" w:cstheme="minorHAnsi"/>
          <w:sz w:val="22"/>
          <w:szCs w:val="22"/>
        </w:rPr>
        <w:t xml:space="preserve">a net </w:t>
      </w:r>
      <w:r w:rsidR="00CC36C0">
        <w:rPr>
          <w:rFonts w:ascii="Century Gothic" w:hAnsi="Century Gothic" w:cstheme="minorHAnsi"/>
          <w:sz w:val="22"/>
          <w:szCs w:val="22"/>
        </w:rPr>
        <w:t>de</w:t>
      </w:r>
      <w:r w:rsidR="004C2E28">
        <w:rPr>
          <w:rFonts w:ascii="Century Gothic" w:hAnsi="Century Gothic" w:cstheme="minorHAnsi"/>
          <w:sz w:val="22"/>
          <w:szCs w:val="22"/>
        </w:rPr>
        <w:t>crease in operating assets of $</w:t>
      </w:r>
      <w:r w:rsidR="00CC36C0">
        <w:rPr>
          <w:rFonts w:ascii="Century Gothic" w:hAnsi="Century Gothic" w:cstheme="minorHAnsi"/>
          <w:sz w:val="22"/>
          <w:szCs w:val="22"/>
        </w:rPr>
        <w:t xml:space="preserve">6,127 </w:t>
      </w:r>
      <w:r w:rsidR="004C2E28">
        <w:rPr>
          <w:rFonts w:ascii="Century Gothic" w:hAnsi="Century Gothic" w:cstheme="minorHAnsi"/>
          <w:sz w:val="22"/>
          <w:szCs w:val="22"/>
        </w:rPr>
        <w:t>versus the prior year’s net decrease of $</w:t>
      </w:r>
      <w:r w:rsidR="00CC36C0">
        <w:rPr>
          <w:rFonts w:ascii="Century Gothic" w:hAnsi="Century Gothic" w:cstheme="minorHAnsi"/>
          <w:sz w:val="22"/>
          <w:szCs w:val="22"/>
        </w:rPr>
        <w:t>62,759</w:t>
      </w:r>
      <w:r w:rsidR="004C2E28">
        <w:rPr>
          <w:rFonts w:ascii="Century Gothic" w:hAnsi="Century Gothic" w:cstheme="minorHAnsi"/>
          <w:sz w:val="22"/>
          <w:szCs w:val="22"/>
        </w:rPr>
        <w:t>.  The reasons are:</w:t>
      </w:r>
    </w:p>
    <w:p w14:paraId="13116C28" w14:textId="77777777" w:rsidR="004C2E28" w:rsidRDefault="004C2E28" w:rsidP="004C2E28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>
        <w:rPr>
          <w:rFonts w:ascii="Century Gothic" w:hAnsi="Century Gothic" w:cstheme="minorHAnsi"/>
          <w:sz w:val="22"/>
          <w:szCs w:val="22"/>
        </w:rPr>
        <w:t>Pledges, Use of Space and Interest Income are all ahead of prior year and budget at the end of the month.</w:t>
      </w:r>
    </w:p>
    <w:p w14:paraId="4E1AFE35" w14:textId="1B14F265" w:rsidR="00CC36C0" w:rsidRPr="00CC36C0" w:rsidRDefault="004C2E28" w:rsidP="00797D85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 w:rsidRPr="00CC36C0">
        <w:rPr>
          <w:rFonts w:ascii="Century Gothic" w:hAnsi="Century Gothic" w:cstheme="minorHAnsi"/>
          <w:sz w:val="22"/>
          <w:szCs w:val="22"/>
        </w:rPr>
        <w:t xml:space="preserve">The benevolence gala proceeds have not been distributed; therefore, the gala proceeds </w:t>
      </w:r>
      <w:r w:rsidR="00224796">
        <w:rPr>
          <w:rFonts w:ascii="Century Gothic" w:hAnsi="Century Gothic" w:cstheme="minorHAnsi"/>
          <w:sz w:val="22"/>
          <w:szCs w:val="22"/>
        </w:rPr>
        <w:t xml:space="preserve">have a positive contribution </w:t>
      </w:r>
      <w:r w:rsidRPr="00CC36C0">
        <w:rPr>
          <w:rFonts w:ascii="Century Gothic" w:hAnsi="Century Gothic" w:cstheme="minorHAnsi"/>
          <w:sz w:val="22"/>
          <w:szCs w:val="22"/>
        </w:rPr>
        <w:t xml:space="preserve">to the net </w:t>
      </w:r>
      <w:r w:rsidR="00224796">
        <w:rPr>
          <w:rFonts w:ascii="Century Gothic" w:hAnsi="Century Gothic" w:cstheme="minorHAnsi"/>
          <w:sz w:val="22"/>
          <w:szCs w:val="22"/>
        </w:rPr>
        <w:t>de</w:t>
      </w:r>
      <w:r w:rsidRPr="00CC36C0">
        <w:rPr>
          <w:rFonts w:ascii="Century Gothic" w:hAnsi="Century Gothic" w:cstheme="minorHAnsi"/>
          <w:sz w:val="22"/>
          <w:szCs w:val="22"/>
        </w:rPr>
        <w:t xml:space="preserve">crease in assets.  </w:t>
      </w:r>
    </w:p>
    <w:p w14:paraId="33E336A7" w14:textId="7CBDBE16" w:rsidR="008706F6" w:rsidRDefault="008706F6" w:rsidP="004C2E28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>
        <w:rPr>
          <w:rFonts w:ascii="Century Gothic" w:hAnsi="Century Gothic" w:cstheme="minorHAnsi"/>
          <w:sz w:val="22"/>
          <w:szCs w:val="22"/>
        </w:rPr>
        <w:t xml:space="preserve">The endowment transfers are also lower this year without the need to fund major </w:t>
      </w:r>
      <w:r w:rsidR="00233CEE">
        <w:rPr>
          <w:rFonts w:ascii="Century Gothic" w:hAnsi="Century Gothic" w:cstheme="minorHAnsi"/>
          <w:sz w:val="22"/>
          <w:szCs w:val="22"/>
        </w:rPr>
        <w:t>building expenditure</w:t>
      </w:r>
      <w:r w:rsidR="00224796">
        <w:rPr>
          <w:rFonts w:ascii="Century Gothic" w:hAnsi="Century Gothic" w:cstheme="minorHAnsi"/>
          <w:sz w:val="22"/>
          <w:szCs w:val="22"/>
        </w:rPr>
        <w:t>s</w:t>
      </w:r>
      <w:r>
        <w:rPr>
          <w:rFonts w:ascii="Century Gothic" w:hAnsi="Century Gothic" w:cstheme="minorHAnsi"/>
          <w:sz w:val="22"/>
          <w:szCs w:val="22"/>
        </w:rPr>
        <w:t xml:space="preserve">.  </w:t>
      </w:r>
      <w:r w:rsidR="00CC36C0">
        <w:rPr>
          <w:rFonts w:ascii="Century Gothic" w:hAnsi="Century Gothic" w:cstheme="minorHAnsi"/>
          <w:sz w:val="22"/>
          <w:szCs w:val="22"/>
        </w:rPr>
        <w:t>However, since the net decrease in operati</w:t>
      </w:r>
      <w:r w:rsidR="00224796">
        <w:rPr>
          <w:rFonts w:ascii="Century Gothic" w:hAnsi="Century Gothic" w:cstheme="minorHAnsi"/>
          <w:sz w:val="22"/>
          <w:szCs w:val="22"/>
        </w:rPr>
        <w:t>ng</w:t>
      </w:r>
      <w:r w:rsidR="00CC36C0">
        <w:rPr>
          <w:rFonts w:ascii="Century Gothic" w:hAnsi="Century Gothic" w:cstheme="minorHAnsi"/>
          <w:sz w:val="22"/>
          <w:szCs w:val="22"/>
        </w:rPr>
        <w:t xml:space="preserve"> assets for this year is $28,779; the church transferred $30,000 in September from the Endowment instead of the routine $15,000. </w:t>
      </w:r>
    </w:p>
    <w:p w14:paraId="6004AE89" w14:textId="3F1CF5BE" w:rsidR="008078CD" w:rsidRPr="00224796" w:rsidRDefault="00CA205F" w:rsidP="00CA205F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  <w:sz w:val="22"/>
          <w:szCs w:val="22"/>
        </w:rPr>
        <w:t xml:space="preserve">Human Resource </w:t>
      </w:r>
      <w:r w:rsidR="00CC36C0">
        <w:rPr>
          <w:rFonts w:ascii="Century Gothic" w:hAnsi="Century Gothic" w:cstheme="minorHAnsi"/>
          <w:sz w:val="22"/>
          <w:szCs w:val="22"/>
        </w:rPr>
        <w:t>expenses are</w:t>
      </w:r>
      <w:r>
        <w:rPr>
          <w:rFonts w:ascii="Century Gothic" w:hAnsi="Century Gothic" w:cstheme="minorHAnsi"/>
          <w:sz w:val="22"/>
          <w:szCs w:val="22"/>
        </w:rPr>
        <w:t xml:space="preserve"> over budget primarily due to </w:t>
      </w:r>
      <w:r w:rsidR="00CC36C0">
        <w:rPr>
          <w:rFonts w:ascii="Century Gothic" w:hAnsi="Century Gothic" w:cstheme="minorHAnsi"/>
          <w:sz w:val="22"/>
          <w:szCs w:val="22"/>
        </w:rPr>
        <w:t xml:space="preserve">2026 compensation adjustments and </w:t>
      </w:r>
      <w:r>
        <w:rPr>
          <w:rFonts w:ascii="Century Gothic" w:hAnsi="Century Gothic" w:cstheme="minorHAnsi"/>
          <w:sz w:val="22"/>
          <w:szCs w:val="22"/>
        </w:rPr>
        <w:t xml:space="preserve">higher health insurance expenses.  </w:t>
      </w:r>
    </w:p>
    <w:p w14:paraId="55798D35" w14:textId="659C30E3" w:rsidR="00224796" w:rsidRPr="006E26F3" w:rsidRDefault="00224796" w:rsidP="00CA205F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  <w:sz w:val="22"/>
          <w:szCs w:val="22"/>
        </w:rPr>
        <w:t>Facilities and Finance expenses are over budget due to timing in grounds expenses and parking lot paving expenses this year.</w:t>
      </w:r>
    </w:p>
    <w:p w14:paraId="56AE7976" w14:textId="77777777" w:rsidR="00CA205F" w:rsidRPr="00CA205F" w:rsidRDefault="00CA205F" w:rsidP="00CA205F">
      <w:pPr>
        <w:pStyle w:val="body"/>
        <w:spacing w:before="0" w:beforeAutospacing="0" w:after="0" w:afterAutospacing="0"/>
        <w:ind w:left="720"/>
        <w:rPr>
          <w:rFonts w:ascii="Century Gothic" w:hAnsi="Century Gothic" w:cstheme="minorHAnsi"/>
        </w:rPr>
      </w:pPr>
    </w:p>
    <w:p w14:paraId="574E4650" w14:textId="72164526" w:rsidR="00CA205F" w:rsidRDefault="00CC36C0" w:rsidP="00CA205F">
      <w:pPr>
        <w:jc w:val="center"/>
        <w:rPr>
          <w:rFonts w:ascii="Century Gothic" w:hAnsi="Century Gothic" w:cstheme="minorHAnsi"/>
        </w:rPr>
      </w:pPr>
      <w:r w:rsidRPr="00CC36C0">
        <w:drawing>
          <wp:inline distT="0" distB="0" distL="0" distR="0" wp14:anchorId="42621C86" wp14:editId="16CD5726">
            <wp:extent cx="5943600" cy="4384675"/>
            <wp:effectExtent l="0" t="0" r="0" b="0"/>
            <wp:docPr id="535317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FF61" w14:textId="77777777" w:rsidR="00CA205F" w:rsidRDefault="00CA205F">
      <w:pPr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br w:type="page"/>
      </w:r>
    </w:p>
    <w:p w14:paraId="184688D2" w14:textId="2490EB23" w:rsidR="005152BB" w:rsidRDefault="004C2E28" w:rsidP="005152BB">
      <w:pPr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lastRenderedPageBreak/>
        <w:t xml:space="preserve">Below is the Statement of Financial Position as of </w:t>
      </w:r>
      <w:r w:rsidR="00224796">
        <w:rPr>
          <w:rFonts w:ascii="Century Gothic" w:hAnsi="Century Gothic" w:cstheme="minorHAnsi"/>
        </w:rPr>
        <w:t>August</w:t>
      </w:r>
      <w:r>
        <w:rPr>
          <w:rFonts w:ascii="Century Gothic" w:hAnsi="Century Gothic" w:cstheme="minorHAnsi"/>
        </w:rPr>
        <w:t xml:space="preserve">.  </w:t>
      </w:r>
      <w:r w:rsidR="00CA205F">
        <w:rPr>
          <w:rFonts w:ascii="Century Gothic" w:hAnsi="Century Gothic" w:cstheme="minorHAnsi"/>
        </w:rPr>
        <w:t xml:space="preserve">The Chiller Fund donations are segregated in </w:t>
      </w:r>
      <w:r w:rsidR="00015391">
        <w:rPr>
          <w:rFonts w:ascii="Century Gothic" w:hAnsi="Century Gothic" w:cstheme="minorHAnsi"/>
        </w:rPr>
        <w:t xml:space="preserve">their own </w:t>
      </w:r>
      <w:r w:rsidR="00CA205F">
        <w:rPr>
          <w:rFonts w:ascii="Century Gothic" w:hAnsi="Century Gothic" w:cstheme="minorHAnsi"/>
        </w:rPr>
        <w:t xml:space="preserve">money market </w:t>
      </w:r>
      <w:r w:rsidR="00015391">
        <w:rPr>
          <w:rFonts w:ascii="Century Gothic" w:hAnsi="Century Gothic" w:cstheme="minorHAnsi"/>
        </w:rPr>
        <w:t xml:space="preserve">bank account </w:t>
      </w:r>
      <w:r w:rsidR="00CA205F">
        <w:rPr>
          <w:rFonts w:ascii="Century Gothic" w:hAnsi="Century Gothic" w:cstheme="minorHAnsi"/>
        </w:rPr>
        <w:t>earning 3.5% interest</w:t>
      </w:r>
      <w:r w:rsidR="00DB5FD0">
        <w:rPr>
          <w:rFonts w:ascii="Century Gothic" w:hAnsi="Century Gothic" w:cstheme="minorHAnsi"/>
        </w:rPr>
        <w:t xml:space="preserve">.  </w:t>
      </w:r>
      <w:r w:rsidR="006E26F3">
        <w:rPr>
          <w:rFonts w:ascii="Century Gothic" w:hAnsi="Century Gothic" w:cstheme="minorHAnsi"/>
        </w:rPr>
        <w:t>Operating cash on hand was $</w:t>
      </w:r>
      <w:r w:rsidR="00224796">
        <w:rPr>
          <w:rFonts w:ascii="Century Gothic" w:hAnsi="Century Gothic" w:cstheme="minorHAnsi"/>
        </w:rPr>
        <w:t xml:space="preserve">31,464 which is </w:t>
      </w:r>
      <w:r w:rsidR="008664E3">
        <w:rPr>
          <w:rFonts w:ascii="Century Gothic" w:hAnsi="Century Gothic" w:cstheme="minorHAnsi"/>
        </w:rPr>
        <w:t xml:space="preserve">equal to </w:t>
      </w:r>
      <w:r w:rsidR="00224796">
        <w:rPr>
          <w:rFonts w:ascii="Century Gothic" w:hAnsi="Century Gothic" w:cstheme="minorHAnsi"/>
        </w:rPr>
        <w:t xml:space="preserve">½ month of operating expenses on hand. </w:t>
      </w:r>
      <w:r w:rsidR="008664E3">
        <w:rPr>
          <w:rFonts w:ascii="Century Gothic" w:hAnsi="Century Gothic" w:cstheme="minorHAnsi"/>
        </w:rPr>
        <w:t xml:space="preserve"> </w:t>
      </w:r>
      <w:r w:rsidR="00224796">
        <w:rPr>
          <w:rFonts w:ascii="Century Gothic" w:hAnsi="Century Gothic" w:cstheme="minorHAnsi"/>
        </w:rPr>
        <w:t>T</w:t>
      </w:r>
      <w:r w:rsidR="00224796">
        <w:rPr>
          <w:rFonts w:ascii="Century Gothic" w:hAnsi="Century Gothic" w:cstheme="minorHAnsi"/>
        </w:rPr>
        <w:t>he church transferred $30,000 in September from the Endowment instead of the routine $15,000</w:t>
      </w:r>
      <w:r w:rsidR="00224796">
        <w:rPr>
          <w:rFonts w:ascii="Century Gothic" w:hAnsi="Century Gothic" w:cstheme="minorHAnsi"/>
        </w:rPr>
        <w:t xml:space="preserve"> to cover the operating deficit and will continue to make higher transfers, as needed</w:t>
      </w:r>
      <w:r w:rsidR="00224796">
        <w:rPr>
          <w:rFonts w:ascii="Century Gothic" w:hAnsi="Century Gothic" w:cstheme="minorHAnsi"/>
        </w:rPr>
        <w:t>.</w:t>
      </w:r>
    </w:p>
    <w:p w14:paraId="6A2E6A37" w14:textId="7269BF58" w:rsidR="00CA205F" w:rsidRDefault="00CC36C0" w:rsidP="00CA205F">
      <w:pPr>
        <w:jc w:val="center"/>
        <w:rPr>
          <w:rFonts w:ascii="Century Gothic" w:hAnsi="Century Gothic" w:cstheme="minorHAnsi"/>
        </w:rPr>
      </w:pPr>
      <w:r w:rsidRPr="00CC36C0">
        <w:drawing>
          <wp:inline distT="0" distB="0" distL="0" distR="0" wp14:anchorId="6A02A3A3" wp14:editId="3DD368D6">
            <wp:extent cx="5200015" cy="3801110"/>
            <wp:effectExtent l="0" t="0" r="635" b="0"/>
            <wp:docPr id="13114955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38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3E8F1" w14:textId="78B00FCE" w:rsidR="00380D49" w:rsidRPr="002A0DE6" w:rsidRDefault="00380D49" w:rsidP="00380D49">
      <w:pPr>
        <w:pStyle w:val="body"/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 w:rsidRPr="002A0DE6">
        <w:rPr>
          <w:rFonts w:ascii="Century Gothic" w:hAnsi="Century Gothic" w:cstheme="minorHAnsi"/>
          <w:sz w:val="22"/>
          <w:szCs w:val="22"/>
        </w:rPr>
        <w:t xml:space="preserve">Below is a </w:t>
      </w:r>
      <w:r w:rsidR="00224796" w:rsidRPr="002A0DE6">
        <w:rPr>
          <w:rFonts w:ascii="Century Gothic" w:hAnsi="Century Gothic" w:cstheme="minorHAnsi"/>
          <w:sz w:val="22"/>
          <w:szCs w:val="22"/>
        </w:rPr>
        <w:t>roll forward</w:t>
      </w:r>
      <w:r w:rsidRPr="002A0DE6">
        <w:rPr>
          <w:rFonts w:ascii="Century Gothic" w:hAnsi="Century Gothic" w:cstheme="minorHAnsi"/>
          <w:sz w:val="22"/>
          <w:szCs w:val="22"/>
        </w:rPr>
        <w:t xml:space="preserve"> of the Endowment from December 31, 202</w:t>
      </w:r>
      <w:r w:rsidR="002C0C3D">
        <w:rPr>
          <w:rFonts w:ascii="Century Gothic" w:hAnsi="Century Gothic" w:cstheme="minorHAnsi"/>
          <w:sz w:val="22"/>
          <w:szCs w:val="22"/>
        </w:rPr>
        <w:t>5</w:t>
      </w:r>
      <w:r w:rsidR="00DB5FD0">
        <w:rPr>
          <w:rFonts w:ascii="Century Gothic" w:hAnsi="Century Gothic" w:cstheme="minorHAnsi"/>
          <w:sz w:val="22"/>
          <w:szCs w:val="22"/>
        </w:rPr>
        <w:t xml:space="preserve">.  </w:t>
      </w:r>
      <w:r w:rsidR="00AE051F">
        <w:rPr>
          <w:rFonts w:ascii="Century Gothic" w:hAnsi="Century Gothic" w:cstheme="minorHAnsi"/>
          <w:sz w:val="22"/>
          <w:szCs w:val="22"/>
        </w:rPr>
        <w:t xml:space="preserve">With the favorable market, the </w:t>
      </w:r>
      <w:r w:rsidR="00DB5FD0">
        <w:rPr>
          <w:rFonts w:ascii="Century Gothic" w:hAnsi="Century Gothic" w:cstheme="minorHAnsi"/>
          <w:sz w:val="22"/>
          <w:szCs w:val="22"/>
        </w:rPr>
        <w:t xml:space="preserve">endowment portfolio </w:t>
      </w:r>
      <w:r w:rsidR="00AE051F">
        <w:rPr>
          <w:rFonts w:ascii="Century Gothic" w:hAnsi="Century Gothic" w:cstheme="minorHAnsi"/>
          <w:sz w:val="22"/>
          <w:szCs w:val="22"/>
        </w:rPr>
        <w:t xml:space="preserve">remains </w:t>
      </w:r>
      <w:r w:rsidR="00CB01B1">
        <w:rPr>
          <w:rFonts w:ascii="Century Gothic" w:hAnsi="Century Gothic" w:cstheme="minorHAnsi"/>
          <w:sz w:val="22"/>
          <w:szCs w:val="22"/>
        </w:rPr>
        <w:t xml:space="preserve">up </w:t>
      </w:r>
      <w:r w:rsidR="00DB5FD0">
        <w:rPr>
          <w:rFonts w:ascii="Century Gothic" w:hAnsi="Century Gothic" w:cstheme="minorHAnsi"/>
          <w:sz w:val="22"/>
          <w:szCs w:val="22"/>
        </w:rPr>
        <w:t>in 2026</w:t>
      </w:r>
      <w:r w:rsidR="00CB01B1">
        <w:rPr>
          <w:rFonts w:ascii="Century Gothic" w:hAnsi="Century Gothic" w:cstheme="minorHAnsi"/>
          <w:sz w:val="22"/>
          <w:szCs w:val="22"/>
        </w:rPr>
        <w:t xml:space="preserve"> year to date. T</w:t>
      </w:r>
      <w:r w:rsidR="00DB5FD0">
        <w:rPr>
          <w:rFonts w:ascii="Century Gothic" w:hAnsi="Century Gothic" w:cstheme="minorHAnsi"/>
          <w:sz w:val="22"/>
          <w:szCs w:val="22"/>
        </w:rPr>
        <w:t xml:space="preserve">he endowment </w:t>
      </w:r>
      <w:r w:rsidR="00E630E9">
        <w:rPr>
          <w:rFonts w:ascii="Century Gothic" w:hAnsi="Century Gothic" w:cstheme="minorHAnsi"/>
          <w:sz w:val="22"/>
          <w:szCs w:val="22"/>
        </w:rPr>
        <w:t xml:space="preserve">earnings and donations </w:t>
      </w:r>
      <w:r w:rsidR="00DB5FD0">
        <w:rPr>
          <w:rFonts w:ascii="Century Gothic" w:hAnsi="Century Gothic" w:cstheme="minorHAnsi"/>
          <w:sz w:val="22"/>
          <w:szCs w:val="22"/>
        </w:rPr>
        <w:t xml:space="preserve">are more favorable than the </w:t>
      </w:r>
      <w:r w:rsidR="00CB01B1">
        <w:rPr>
          <w:rFonts w:ascii="Century Gothic" w:hAnsi="Century Gothic" w:cstheme="minorHAnsi"/>
          <w:sz w:val="22"/>
          <w:szCs w:val="22"/>
        </w:rPr>
        <w:t>transfers to church operations</w:t>
      </w:r>
      <w:r w:rsidR="00D64DB4">
        <w:rPr>
          <w:rFonts w:ascii="Century Gothic" w:hAnsi="Century Gothic" w:cstheme="minorHAnsi"/>
          <w:sz w:val="22"/>
          <w:szCs w:val="22"/>
        </w:rPr>
        <w:t>.</w:t>
      </w:r>
    </w:p>
    <w:p w14:paraId="7E6BCEEB" w14:textId="77777777" w:rsidR="00240CF2" w:rsidRPr="00535083" w:rsidRDefault="00240CF2" w:rsidP="00380D49">
      <w:pPr>
        <w:pStyle w:val="body"/>
        <w:spacing w:before="0" w:beforeAutospacing="0" w:after="0" w:afterAutospacing="0"/>
        <w:rPr>
          <w:rFonts w:ascii="Century Gothic" w:hAnsi="Century Gothic" w:cstheme="minorHAnsi"/>
        </w:rPr>
      </w:pPr>
    </w:p>
    <w:p w14:paraId="32712159" w14:textId="6CCEF73F" w:rsidR="00380D49" w:rsidRDefault="00CC36C0" w:rsidP="004C4E38">
      <w:pPr>
        <w:pStyle w:val="body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C36C0">
        <w:drawing>
          <wp:inline distT="0" distB="0" distL="0" distR="0" wp14:anchorId="7817AFC8" wp14:editId="3C371EFC">
            <wp:extent cx="5943600" cy="2590800"/>
            <wp:effectExtent l="0" t="0" r="0" b="0"/>
            <wp:docPr id="6618868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D49" w:rsidSect="005152BB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782A"/>
    <w:multiLevelType w:val="hybridMultilevel"/>
    <w:tmpl w:val="909C4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BF79E3"/>
    <w:multiLevelType w:val="hybridMultilevel"/>
    <w:tmpl w:val="A600B9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C447D2"/>
    <w:multiLevelType w:val="hybridMultilevel"/>
    <w:tmpl w:val="49A4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D3A5C"/>
    <w:multiLevelType w:val="hybridMultilevel"/>
    <w:tmpl w:val="2A96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E59B0"/>
    <w:multiLevelType w:val="hybridMultilevel"/>
    <w:tmpl w:val="0C9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2028F"/>
    <w:multiLevelType w:val="hybridMultilevel"/>
    <w:tmpl w:val="BA10A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A0E54"/>
    <w:multiLevelType w:val="hybridMultilevel"/>
    <w:tmpl w:val="3552D704"/>
    <w:lvl w:ilvl="0" w:tplc="85DCCDB0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431A0887"/>
    <w:multiLevelType w:val="hybridMultilevel"/>
    <w:tmpl w:val="AC9E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F2B92"/>
    <w:multiLevelType w:val="hybridMultilevel"/>
    <w:tmpl w:val="833C2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9334B"/>
    <w:multiLevelType w:val="hybridMultilevel"/>
    <w:tmpl w:val="F9BAD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97DBB"/>
    <w:multiLevelType w:val="hybridMultilevel"/>
    <w:tmpl w:val="7960F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03761"/>
    <w:multiLevelType w:val="hybridMultilevel"/>
    <w:tmpl w:val="DB4EE840"/>
    <w:lvl w:ilvl="0" w:tplc="7780F18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12DB2"/>
    <w:multiLevelType w:val="hybridMultilevel"/>
    <w:tmpl w:val="5F0C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774811">
    <w:abstractNumId w:val="12"/>
  </w:num>
  <w:num w:numId="2" w16cid:durableId="1712488095">
    <w:abstractNumId w:val="7"/>
  </w:num>
  <w:num w:numId="3" w16cid:durableId="610088827">
    <w:abstractNumId w:val="0"/>
  </w:num>
  <w:num w:numId="4" w16cid:durableId="174271596">
    <w:abstractNumId w:val="10"/>
  </w:num>
  <w:num w:numId="5" w16cid:durableId="873925160">
    <w:abstractNumId w:val="4"/>
  </w:num>
  <w:num w:numId="6" w16cid:durableId="169028983">
    <w:abstractNumId w:val="5"/>
  </w:num>
  <w:num w:numId="7" w16cid:durableId="1352026222">
    <w:abstractNumId w:val="9"/>
  </w:num>
  <w:num w:numId="8" w16cid:durableId="2054848154">
    <w:abstractNumId w:val="11"/>
  </w:num>
  <w:num w:numId="9" w16cid:durableId="304890554">
    <w:abstractNumId w:val="3"/>
  </w:num>
  <w:num w:numId="10" w16cid:durableId="1005060859">
    <w:abstractNumId w:val="2"/>
  </w:num>
  <w:num w:numId="11" w16cid:durableId="1648128995">
    <w:abstractNumId w:val="6"/>
  </w:num>
  <w:num w:numId="12" w16cid:durableId="1096361479">
    <w:abstractNumId w:val="1"/>
  </w:num>
  <w:num w:numId="13" w16cid:durableId="8802918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1EF"/>
    <w:rsid w:val="00010EDB"/>
    <w:rsid w:val="00013024"/>
    <w:rsid w:val="00015391"/>
    <w:rsid w:val="00015ADE"/>
    <w:rsid w:val="00017C90"/>
    <w:rsid w:val="00020692"/>
    <w:rsid w:val="00026EAF"/>
    <w:rsid w:val="000340EF"/>
    <w:rsid w:val="0003500A"/>
    <w:rsid w:val="00041258"/>
    <w:rsid w:val="00045F19"/>
    <w:rsid w:val="0004632D"/>
    <w:rsid w:val="000550BB"/>
    <w:rsid w:val="00060215"/>
    <w:rsid w:val="00061C78"/>
    <w:rsid w:val="000623BB"/>
    <w:rsid w:val="0006430E"/>
    <w:rsid w:val="00064935"/>
    <w:rsid w:val="0006599B"/>
    <w:rsid w:val="0008183A"/>
    <w:rsid w:val="000926AD"/>
    <w:rsid w:val="00097D5D"/>
    <w:rsid w:val="000A0CA7"/>
    <w:rsid w:val="000A1DA6"/>
    <w:rsid w:val="000A5A9F"/>
    <w:rsid w:val="000B06DA"/>
    <w:rsid w:val="000B29D4"/>
    <w:rsid w:val="000B40E5"/>
    <w:rsid w:val="000C42DF"/>
    <w:rsid w:val="000C51DD"/>
    <w:rsid w:val="000D308E"/>
    <w:rsid w:val="000F2D2D"/>
    <w:rsid w:val="000F711B"/>
    <w:rsid w:val="00102476"/>
    <w:rsid w:val="00105E5F"/>
    <w:rsid w:val="0010704F"/>
    <w:rsid w:val="00131C04"/>
    <w:rsid w:val="00135BC0"/>
    <w:rsid w:val="0014086C"/>
    <w:rsid w:val="001412B3"/>
    <w:rsid w:val="00145A45"/>
    <w:rsid w:val="001534BC"/>
    <w:rsid w:val="0016744D"/>
    <w:rsid w:val="00167FD7"/>
    <w:rsid w:val="0017731A"/>
    <w:rsid w:val="00182E6F"/>
    <w:rsid w:val="00183686"/>
    <w:rsid w:val="0019296F"/>
    <w:rsid w:val="001941CF"/>
    <w:rsid w:val="00194422"/>
    <w:rsid w:val="001C0409"/>
    <w:rsid w:val="001C54D8"/>
    <w:rsid w:val="001C7387"/>
    <w:rsid w:val="001D1CA2"/>
    <w:rsid w:val="001D2168"/>
    <w:rsid w:val="001D4346"/>
    <w:rsid w:val="001D5D68"/>
    <w:rsid w:val="001D796B"/>
    <w:rsid w:val="001E2317"/>
    <w:rsid w:val="001E5025"/>
    <w:rsid w:val="001E55AB"/>
    <w:rsid w:val="001F0BAE"/>
    <w:rsid w:val="001F72F9"/>
    <w:rsid w:val="002019E5"/>
    <w:rsid w:val="00211920"/>
    <w:rsid w:val="00214B98"/>
    <w:rsid w:val="00224796"/>
    <w:rsid w:val="00225785"/>
    <w:rsid w:val="00226ACD"/>
    <w:rsid w:val="002335C5"/>
    <w:rsid w:val="00233CEE"/>
    <w:rsid w:val="00233DF0"/>
    <w:rsid w:val="002348C6"/>
    <w:rsid w:val="00237816"/>
    <w:rsid w:val="00240CF2"/>
    <w:rsid w:val="002442DF"/>
    <w:rsid w:val="00250886"/>
    <w:rsid w:val="002510B8"/>
    <w:rsid w:val="00251624"/>
    <w:rsid w:val="002600B1"/>
    <w:rsid w:val="0026120E"/>
    <w:rsid w:val="00262C3D"/>
    <w:rsid w:val="0027106D"/>
    <w:rsid w:val="00271C03"/>
    <w:rsid w:val="00276D5D"/>
    <w:rsid w:val="00282C7A"/>
    <w:rsid w:val="002904ED"/>
    <w:rsid w:val="002A0DE6"/>
    <w:rsid w:val="002A13F2"/>
    <w:rsid w:val="002A21BB"/>
    <w:rsid w:val="002A42D2"/>
    <w:rsid w:val="002A72A2"/>
    <w:rsid w:val="002B07FA"/>
    <w:rsid w:val="002C0C3D"/>
    <w:rsid w:val="002C0FD8"/>
    <w:rsid w:val="002D1F77"/>
    <w:rsid w:val="002E4E4B"/>
    <w:rsid w:val="002E4F6E"/>
    <w:rsid w:val="002F0BD2"/>
    <w:rsid w:val="002F1918"/>
    <w:rsid w:val="002F4056"/>
    <w:rsid w:val="003003C2"/>
    <w:rsid w:val="003042CD"/>
    <w:rsid w:val="003057F8"/>
    <w:rsid w:val="00312271"/>
    <w:rsid w:val="003273E0"/>
    <w:rsid w:val="003279D3"/>
    <w:rsid w:val="003322C4"/>
    <w:rsid w:val="00333B2C"/>
    <w:rsid w:val="00341EAF"/>
    <w:rsid w:val="00346337"/>
    <w:rsid w:val="003513DA"/>
    <w:rsid w:val="00351784"/>
    <w:rsid w:val="00351A17"/>
    <w:rsid w:val="0036369B"/>
    <w:rsid w:val="0037166B"/>
    <w:rsid w:val="00372212"/>
    <w:rsid w:val="00372F1B"/>
    <w:rsid w:val="00373346"/>
    <w:rsid w:val="003776FB"/>
    <w:rsid w:val="00380D49"/>
    <w:rsid w:val="003822B6"/>
    <w:rsid w:val="0039020B"/>
    <w:rsid w:val="0039124F"/>
    <w:rsid w:val="00391B82"/>
    <w:rsid w:val="0039344D"/>
    <w:rsid w:val="003970FF"/>
    <w:rsid w:val="003A1816"/>
    <w:rsid w:val="003A7687"/>
    <w:rsid w:val="003B14A2"/>
    <w:rsid w:val="003B35A2"/>
    <w:rsid w:val="003B5969"/>
    <w:rsid w:val="003C4A6A"/>
    <w:rsid w:val="003D6E26"/>
    <w:rsid w:val="003E1395"/>
    <w:rsid w:val="003E52B9"/>
    <w:rsid w:val="003F4375"/>
    <w:rsid w:val="0040104D"/>
    <w:rsid w:val="00405A07"/>
    <w:rsid w:val="00410C4D"/>
    <w:rsid w:val="004129E9"/>
    <w:rsid w:val="0041486D"/>
    <w:rsid w:val="0042076C"/>
    <w:rsid w:val="00421961"/>
    <w:rsid w:val="00422843"/>
    <w:rsid w:val="00427B31"/>
    <w:rsid w:val="00436500"/>
    <w:rsid w:val="0043739D"/>
    <w:rsid w:val="00444EFC"/>
    <w:rsid w:val="0044767A"/>
    <w:rsid w:val="0045583E"/>
    <w:rsid w:val="00456C74"/>
    <w:rsid w:val="0046129A"/>
    <w:rsid w:val="004875DA"/>
    <w:rsid w:val="004A2A26"/>
    <w:rsid w:val="004A4A09"/>
    <w:rsid w:val="004B4BCC"/>
    <w:rsid w:val="004C2E28"/>
    <w:rsid w:val="004C4E38"/>
    <w:rsid w:val="004C52B2"/>
    <w:rsid w:val="004C7385"/>
    <w:rsid w:val="004D1D5C"/>
    <w:rsid w:val="004E4053"/>
    <w:rsid w:val="004F7A81"/>
    <w:rsid w:val="0050059F"/>
    <w:rsid w:val="00500C19"/>
    <w:rsid w:val="00505AA2"/>
    <w:rsid w:val="005151FD"/>
    <w:rsid w:val="005152BB"/>
    <w:rsid w:val="0051616E"/>
    <w:rsid w:val="0052096A"/>
    <w:rsid w:val="00535083"/>
    <w:rsid w:val="0054408A"/>
    <w:rsid w:val="00544B81"/>
    <w:rsid w:val="00544BDD"/>
    <w:rsid w:val="0054501B"/>
    <w:rsid w:val="00545C0D"/>
    <w:rsid w:val="005472FB"/>
    <w:rsid w:val="00554B93"/>
    <w:rsid w:val="005640DD"/>
    <w:rsid w:val="005647BA"/>
    <w:rsid w:val="0056769E"/>
    <w:rsid w:val="00567C4E"/>
    <w:rsid w:val="00571614"/>
    <w:rsid w:val="00571B9D"/>
    <w:rsid w:val="00592DF5"/>
    <w:rsid w:val="005A1F82"/>
    <w:rsid w:val="005A2EC8"/>
    <w:rsid w:val="005A7E5B"/>
    <w:rsid w:val="005B19CC"/>
    <w:rsid w:val="005B1F8B"/>
    <w:rsid w:val="005B47A4"/>
    <w:rsid w:val="005C359F"/>
    <w:rsid w:val="005D476E"/>
    <w:rsid w:val="005E1DE2"/>
    <w:rsid w:val="005E6590"/>
    <w:rsid w:val="00607C9F"/>
    <w:rsid w:val="00613161"/>
    <w:rsid w:val="00615131"/>
    <w:rsid w:val="00615663"/>
    <w:rsid w:val="00622B81"/>
    <w:rsid w:val="006242C1"/>
    <w:rsid w:val="006310CC"/>
    <w:rsid w:val="00633038"/>
    <w:rsid w:val="00642A59"/>
    <w:rsid w:val="00644534"/>
    <w:rsid w:val="00645769"/>
    <w:rsid w:val="00645789"/>
    <w:rsid w:val="006514B8"/>
    <w:rsid w:val="00657E4C"/>
    <w:rsid w:val="00661543"/>
    <w:rsid w:val="0066156F"/>
    <w:rsid w:val="00661B97"/>
    <w:rsid w:val="00673C1D"/>
    <w:rsid w:val="00673C7E"/>
    <w:rsid w:val="00690C0C"/>
    <w:rsid w:val="00693AA5"/>
    <w:rsid w:val="006975A0"/>
    <w:rsid w:val="006A2E36"/>
    <w:rsid w:val="006B5495"/>
    <w:rsid w:val="006C47F4"/>
    <w:rsid w:val="006D1258"/>
    <w:rsid w:val="006E0840"/>
    <w:rsid w:val="006E26F3"/>
    <w:rsid w:val="006F4CA9"/>
    <w:rsid w:val="0070507E"/>
    <w:rsid w:val="0070623A"/>
    <w:rsid w:val="0070731E"/>
    <w:rsid w:val="0071448B"/>
    <w:rsid w:val="007203C5"/>
    <w:rsid w:val="007239A6"/>
    <w:rsid w:val="007247BC"/>
    <w:rsid w:val="00725E0E"/>
    <w:rsid w:val="007266BB"/>
    <w:rsid w:val="00735F5D"/>
    <w:rsid w:val="00741CA0"/>
    <w:rsid w:val="00742270"/>
    <w:rsid w:val="00743493"/>
    <w:rsid w:val="00752667"/>
    <w:rsid w:val="00753625"/>
    <w:rsid w:val="00766077"/>
    <w:rsid w:val="00766995"/>
    <w:rsid w:val="00771804"/>
    <w:rsid w:val="007739D2"/>
    <w:rsid w:val="00774399"/>
    <w:rsid w:val="00775991"/>
    <w:rsid w:val="0077788D"/>
    <w:rsid w:val="00790E99"/>
    <w:rsid w:val="00795319"/>
    <w:rsid w:val="007A10CF"/>
    <w:rsid w:val="007B0D5A"/>
    <w:rsid w:val="007B1424"/>
    <w:rsid w:val="007C0951"/>
    <w:rsid w:val="007C437B"/>
    <w:rsid w:val="007D18BA"/>
    <w:rsid w:val="007E5DE9"/>
    <w:rsid w:val="007F0926"/>
    <w:rsid w:val="007F5CF4"/>
    <w:rsid w:val="007F79A4"/>
    <w:rsid w:val="008078CD"/>
    <w:rsid w:val="00812F1F"/>
    <w:rsid w:val="008162C0"/>
    <w:rsid w:val="00817537"/>
    <w:rsid w:val="008212EC"/>
    <w:rsid w:val="00822436"/>
    <w:rsid w:val="0082442C"/>
    <w:rsid w:val="008427E2"/>
    <w:rsid w:val="008500C0"/>
    <w:rsid w:val="008504BB"/>
    <w:rsid w:val="008541EF"/>
    <w:rsid w:val="00855D51"/>
    <w:rsid w:val="008637A8"/>
    <w:rsid w:val="008664E3"/>
    <w:rsid w:val="00867B12"/>
    <w:rsid w:val="008706F6"/>
    <w:rsid w:val="00870859"/>
    <w:rsid w:val="008873F5"/>
    <w:rsid w:val="008A211E"/>
    <w:rsid w:val="008B1BE4"/>
    <w:rsid w:val="008B5B0E"/>
    <w:rsid w:val="008C14BC"/>
    <w:rsid w:val="008C25AA"/>
    <w:rsid w:val="008C2B1A"/>
    <w:rsid w:val="008C3749"/>
    <w:rsid w:val="008C427F"/>
    <w:rsid w:val="008C4C58"/>
    <w:rsid w:val="008D40C3"/>
    <w:rsid w:val="008E16C1"/>
    <w:rsid w:val="008E314C"/>
    <w:rsid w:val="008F2A2D"/>
    <w:rsid w:val="0090156A"/>
    <w:rsid w:val="00915EFD"/>
    <w:rsid w:val="00916371"/>
    <w:rsid w:val="009264F4"/>
    <w:rsid w:val="00926D79"/>
    <w:rsid w:val="00930166"/>
    <w:rsid w:val="009402EB"/>
    <w:rsid w:val="0095494E"/>
    <w:rsid w:val="00957B03"/>
    <w:rsid w:val="00960492"/>
    <w:rsid w:val="0096149C"/>
    <w:rsid w:val="00964DDE"/>
    <w:rsid w:val="0097040E"/>
    <w:rsid w:val="00971BF3"/>
    <w:rsid w:val="009805A6"/>
    <w:rsid w:val="00981F20"/>
    <w:rsid w:val="00992339"/>
    <w:rsid w:val="00996E04"/>
    <w:rsid w:val="009975D5"/>
    <w:rsid w:val="009A1D85"/>
    <w:rsid w:val="009A2EDC"/>
    <w:rsid w:val="009A39BF"/>
    <w:rsid w:val="009C4D29"/>
    <w:rsid w:val="009D1E8D"/>
    <w:rsid w:val="009D31AC"/>
    <w:rsid w:val="009E038B"/>
    <w:rsid w:val="00A078CF"/>
    <w:rsid w:val="00A121C5"/>
    <w:rsid w:val="00A179AA"/>
    <w:rsid w:val="00A23ACC"/>
    <w:rsid w:val="00A23DF5"/>
    <w:rsid w:val="00A245FC"/>
    <w:rsid w:val="00A2716C"/>
    <w:rsid w:val="00A30390"/>
    <w:rsid w:val="00A32D9C"/>
    <w:rsid w:val="00A41591"/>
    <w:rsid w:val="00A43135"/>
    <w:rsid w:val="00A47B91"/>
    <w:rsid w:val="00A50E11"/>
    <w:rsid w:val="00A57D59"/>
    <w:rsid w:val="00A60AD0"/>
    <w:rsid w:val="00A67DFB"/>
    <w:rsid w:val="00A74F6E"/>
    <w:rsid w:val="00A82409"/>
    <w:rsid w:val="00A86C99"/>
    <w:rsid w:val="00A93A7B"/>
    <w:rsid w:val="00AA277E"/>
    <w:rsid w:val="00AA464C"/>
    <w:rsid w:val="00AB0356"/>
    <w:rsid w:val="00AC0337"/>
    <w:rsid w:val="00AC3C6F"/>
    <w:rsid w:val="00AD0D88"/>
    <w:rsid w:val="00AD415E"/>
    <w:rsid w:val="00AE051F"/>
    <w:rsid w:val="00AE6204"/>
    <w:rsid w:val="00B0224F"/>
    <w:rsid w:val="00B02D81"/>
    <w:rsid w:val="00B1486F"/>
    <w:rsid w:val="00B15CED"/>
    <w:rsid w:val="00B17849"/>
    <w:rsid w:val="00B17FCA"/>
    <w:rsid w:val="00B23E24"/>
    <w:rsid w:val="00B31513"/>
    <w:rsid w:val="00B324FA"/>
    <w:rsid w:val="00B34AC6"/>
    <w:rsid w:val="00B47405"/>
    <w:rsid w:val="00B56249"/>
    <w:rsid w:val="00B62AFE"/>
    <w:rsid w:val="00B7021E"/>
    <w:rsid w:val="00B70B13"/>
    <w:rsid w:val="00B70ED4"/>
    <w:rsid w:val="00B73693"/>
    <w:rsid w:val="00B875F6"/>
    <w:rsid w:val="00BA7190"/>
    <w:rsid w:val="00BA7785"/>
    <w:rsid w:val="00BB43B1"/>
    <w:rsid w:val="00BC3DC9"/>
    <w:rsid w:val="00BC571D"/>
    <w:rsid w:val="00BC64E0"/>
    <w:rsid w:val="00BD0B6B"/>
    <w:rsid w:val="00BD692E"/>
    <w:rsid w:val="00BE3A09"/>
    <w:rsid w:val="00BE6CA1"/>
    <w:rsid w:val="00BF2569"/>
    <w:rsid w:val="00C03FD2"/>
    <w:rsid w:val="00C04A86"/>
    <w:rsid w:val="00C06454"/>
    <w:rsid w:val="00C162E1"/>
    <w:rsid w:val="00C2210D"/>
    <w:rsid w:val="00C330C7"/>
    <w:rsid w:val="00C40916"/>
    <w:rsid w:val="00C438A5"/>
    <w:rsid w:val="00C473F3"/>
    <w:rsid w:val="00C50BC6"/>
    <w:rsid w:val="00C51B22"/>
    <w:rsid w:val="00C6029A"/>
    <w:rsid w:val="00C60EDA"/>
    <w:rsid w:val="00C654D2"/>
    <w:rsid w:val="00C67677"/>
    <w:rsid w:val="00C753C6"/>
    <w:rsid w:val="00C807B0"/>
    <w:rsid w:val="00C835AD"/>
    <w:rsid w:val="00CA205F"/>
    <w:rsid w:val="00CA2418"/>
    <w:rsid w:val="00CB01B1"/>
    <w:rsid w:val="00CB185E"/>
    <w:rsid w:val="00CB69C8"/>
    <w:rsid w:val="00CC36C0"/>
    <w:rsid w:val="00CD216E"/>
    <w:rsid w:val="00CD324B"/>
    <w:rsid w:val="00CE06C7"/>
    <w:rsid w:val="00CE292B"/>
    <w:rsid w:val="00CE3A76"/>
    <w:rsid w:val="00CF0CF8"/>
    <w:rsid w:val="00CF1435"/>
    <w:rsid w:val="00D03E67"/>
    <w:rsid w:val="00D04BEA"/>
    <w:rsid w:val="00D11521"/>
    <w:rsid w:val="00D12387"/>
    <w:rsid w:val="00D1277F"/>
    <w:rsid w:val="00D14E4D"/>
    <w:rsid w:val="00D154B4"/>
    <w:rsid w:val="00D215A6"/>
    <w:rsid w:val="00D250B5"/>
    <w:rsid w:val="00D3263C"/>
    <w:rsid w:val="00D34315"/>
    <w:rsid w:val="00D4153A"/>
    <w:rsid w:val="00D41E00"/>
    <w:rsid w:val="00D45BEC"/>
    <w:rsid w:val="00D53FDC"/>
    <w:rsid w:val="00D64DB4"/>
    <w:rsid w:val="00D65380"/>
    <w:rsid w:val="00D71D22"/>
    <w:rsid w:val="00D75A6B"/>
    <w:rsid w:val="00D812C6"/>
    <w:rsid w:val="00D866C6"/>
    <w:rsid w:val="00D87250"/>
    <w:rsid w:val="00D9047B"/>
    <w:rsid w:val="00D93298"/>
    <w:rsid w:val="00D9447B"/>
    <w:rsid w:val="00D95A54"/>
    <w:rsid w:val="00D96849"/>
    <w:rsid w:val="00DA53E6"/>
    <w:rsid w:val="00DB5FD0"/>
    <w:rsid w:val="00DC1047"/>
    <w:rsid w:val="00DC1DEE"/>
    <w:rsid w:val="00DD559A"/>
    <w:rsid w:val="00DE5388"/>
    <w:rsid w:val="00DE7964"/>
    <w:rsid w:val="00DF7B02"/>
    <w:rsid w:val="00E01BE1"/>
    <w:rsid w:val="00E11973"/>
    <w:rsid w:val="00E11E00"/>
    <w:rsid w:val="00E20E7D"/>
    <w:rsid w:val="00E219B1"/>
    <w:rsid w:val="00E21E27"/>
    <w:rsid w:val="00E31821"/>
    <w:rsid w:val="00E32F7E"/>
    <w:rsid w:val="00E350CC"/>
    <w:rsid w:val="00E43DCB"/>
    <w:rsid w:val="00E520F5"/>
    <w:rsid w:val="00E560DF"/>
    <w:rsid w:val="00E630E9"/>
    <w:rsid w:val="00E77D01"/>
    <w:rsid w:val="00E857CF"/>
    <w:rsid w:val="00E9158D"/>
    <w:rsid w:val="00E91613"/>
    <w:rsid w:val="00E953AA"/>
    <w:rsid w:val="00E95AED"/>
    <w:rsid w:val="00E97D48"/>
    <w:rsid w:val="00EA0680"/>
    <w:rsid w:val="00EA432B"/>
    <w:rsid w:val="00EB07CF"/>
    <w:rsid w:val="00EB4A9A"/>
    <w:rsid w:val="00EB5FB3"/>
    <w:rsid w:val="00EC1BB2"/>
    <w:rsid w:val="00EC1E3F"/>
    <w:rsid w:val="00ED3C63"/>
    <w:rsid w:val="00ED5BD5"/>
    <w:rsid w:val="00EE4023"/>
    <w:rsid w:val="00EE4103"/>
    <w:rsid w:val="00EF39AB"/>
    <w:rsid w:val="00F039C0"/>
    <w:rsid w:val="00F176BC"/>
    <w:rsid w:val="00F27C09"/>
    <w:rsid w:val="00F44BB7"/>
    <w:rsid w:val="00F5290D"/>
    <w:rsid w:val="00F62686"/>
    <w:rsid w:val="00F62EA5"/>
    <w:rsid w:val="00F63C26"/>
    <w:rsid w:val="00F771A6"/>
    <w:rsid w:val="00F84329"/>
    <w:rsid w:val="00F87AA2"/>
    <w:rsid w:val="00F91B9F"/>
    <w:rsid w:val="00F91C1A"/>
    <w:rsid w:val="00F92C64"/>
    <w:rsid w:val="00F94017"/>
    <w:rsid w:val="00F97559"/>
    <w:rsid w:val="00F97704"/>
    <w:rsid w:val="00FB1252"/>
    <w:rsid w:val="00FB68A4"/>
    <w:rsid w:val="00FC195E"/>
    <w:rsid w:val="00FC1C1C"/>
    <w:rsid w:val="00FC7F5C"/>
    <w:rsid w:val="00FD0C82"/>
    <w:rsid w:val="00FD14DB"/>
    <w:rsid w:val="00FD7DEE"/>
    <w:rsid w:val="00FD7EFF"/>
    <w:rsid w:val="00FE6E37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9D713"/>
  <w15:docId w15:val="{A28D39DF-0FF1-4F87-96EF-E064C613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626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F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5F19"/>
    <w:rPr>
      <w:color w:val="0000FF" w:themeColor="hyperlink"/>
      <w:u w:val="single"/>
    </w:rPr>
  </w:style>
  <w:style w:type="paragraph" w:customStyle="1" w:styleId="body">
    <w:name w:val="body"/>
    <w:basedOn w:val="Normal"/>
    <w:rsid w:val="00545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EE79C-1EBA-4452-B69C-B110035C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RubinBrown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jjones</dc:creator>
  <cp:lastModifiedBy>Jennifer Jones</cp:lastModifiedBy>
  <cp:revision>9</cp:revision>
  <cp:lastPrinted>2026-08-18T00:01:00Z</cp:lastPrinted>
  <dcterms:created xsi:type="dcterms:W3CDTF">2026-07-18T14:46:00Z</dcterms:created>
  <dcterms:modified xsi:type="dcterms:W3CDTF">2026-09-19T14:00:00Z</dcterms:modified>
</cp:coreProperties>
</file>