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7BC1CB" w14:textId="77777777" w:rsidR="00E063F7" w:rsidRPr="00007F70" w:rsidRDefault="00000000">
      <w:pPr>
        <w:pStyle w:val="Title"/>
        <w:jc w:val="center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BACK TO BASICS — CLASS 3</w:t>
      </w:r>
    </w:p>
    <w:p w14:paraId="66C664D5" w14:textId="77777777" w:rsidR="00E063F7" w:rsidRPr="00007F70" w:rsidRDefault="00000000">
      <w:pPr>
        <w:jc w:val="center"/>
        <w:rPr>
          <w:rFonts w:ascii="Garamond" w:hAnsi="Garamond"/>
        </w:rPr>
      </w:pPr>
      <w:r w:rsidRPr="00007F70">
        <w:rPr>
          <w:rFonts w:ascii="Garamond" w:hAnsi="Garamond"/>
          <w:b/>
          <w:sz w:val="28"/>
        </w:rPr>
        <w:t>The Sacraments of the Church</w:t>
      </w:r>
    </w:p>
    <w:p w14:paraId="64172248" w14:textId="77777777" w:rsidR="00E063F7" w:rsidRPr="00007F70" w:rsidRDefault="00000000">
      <w:pPr>
        <w:jc w:val="center"/>
        <w:rPr>
          <w:rFonts w:ascii="Garamond" w:hAnsi="Garamond"/>
        </w:rPr>
      </w:pPr>
      <w:r w:rsidRPr="00007F70">
        <w:rPr>
          <w:rFonts w:ascii="Garamond" w:hAnsi="Garamond"/>
          <w:b/>
        </w:rPr>
        <w:t>St. Luke’s Episcopal Church</w:t>
      </w:r>
      <w:r w:rsidRPr="00007F70">
        <w:rPr>
          <w:rFonts w:ascii="Garamond" w:hAnsi="Garamond"/>
          <w:b/>
        </w:rPr>
        <w:br/>
      </w:r>
      <w:r w:rsidRPr="00007F70">
        <w:rPr>
          <w:rFonts w:ascii="Garamond" w:hAnsi="Garamond"/>
        </w:rPr>
        <w:t>Student Handout</w:t>
      </w:r>
    </w:p>
    <w:p w14:paraId="668B1B5D" w14:textId="77777777" w:rsidR="00E063F7" w:rsidRPr="00007F70" w:rsidRDefault="00000000">
      <w:pPr>
        <w:rPr>
          <w:rFonts w:ascii="Garamond" w:hAnsi="Garamond"/>
        </w:rPr>
      </w:pPr>
      <w:r w:rsidRPr="00007F70">
        <w:rPr>
          <w:rFonts w:ascii="Garamond" w:hAnsi="Garamond"/>
        </w:rPr>
        <w:t>Primary Sources: Walk in Love: Episcopal Beliefs and Practices, Chapters 2–8; The Book of Common Prayer (1979).</w:t>
      </w:r>
    </w:p>
    <w:p w14:paraId="01A5BE9E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I. What Is a Sacrament?</w:t>
      </w:r>
    </w:p>
    <w:p w14:paraId="4E8E623A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BCP definition: “Outward and visible signs of inward and spiritual grace, given by Christ as sure and certain means by which we receive that grace.” (BCP, p. 857)</w:t>
      </w:r>
    </w:p>
    <w:p w14:paraId="475B3911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Outward and visible signs: God uses created things—water, bread, wine, oil, touch, and the laying on of hands.</w:t>
      </w:r>
    </w:p>
    <w:p w14:paraId="11A918FF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Inward and spiritual grace: The outward sign communicates and points to God’s gracious action.</w:t>
      </w:r>
    </w:p>
    <w:p w14:paraId="1F309D9E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Sacramental theology reflects the Incarnation: Christianity does not separate the spiritual from the physical.</w:t>
      </w:r>
    </w:p>
    <w:p w14:paraId="271B8BF8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II. The Seven Sacraments</w:t>
      </w:r>
    </w:p>
    <w:p w14:paraId="66D56D34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The two great sacraments given by Christ to his Church are Holy Baptism and Holy Eucharist. (BCP, p. 858)</w:t>
      </w:r>
    </w:p>
    <w:p w14:paraId="24CB4201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The five other sacramental rites are Confirmation, Ordination, Holy Matrimony, Reconciliation of a Penitent, and Unction of the Sick. (BCP, p. 860)</w:t>
      </w:r>
    </w:p>
    <w:p w14:paraId="24AFD93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Baptism gives us our identity in Christ; Eucharist continually nourishes us in that identity.</w:t>
      </w:r>
    </w:p>
    <w:p w14:paraId="092DA778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III. Holy Baptism</w:t>
      </w:r>
    </w:p>
    <w:p w14:paraId="377E63D0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Holy Baptism is “full initiation by water and the Holy Spirit into Christ’s Body the Church.” The bond established in Baptism is indissoluble. (BCP, p. 298)</w:t>
      </w:r>
    </w:p>
    <w:p w14:paraId="06C7E567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Outward sign: Water, administered in the Name of the Father, and of the Son, and of the Holy Spirit. (BCP, p. 307)</w:t>
      </w:r>
    </w:p>
    <w:p w14:paraId="3DB854CB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Inward grace: Union with Christ in his death and resurrection, birth into God’s family the Church, forgiveness of sins, and new life in the Holy Spirit. (BCP, p. 858)</w:t>
      </w:r>
    </w:p>
    <w:p w14:paraId="6399C84F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After Baptism: “You are sealed by the Holy Spirit in Baptism and marked as Christ’s own for ever.” (BCP, p. 308)</w:t>
      </w:r>
    </w:p>
    <w:p w14:paraId="1DA6735D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The Baptismal Covenant begins with the Apostles’ Creed and then asks how the baptized will live that faith. (BCP, pp. 304–305)</w:t>
      </w:r>
    </w:p>
    <w:p w14:paraId="15A48982" w14:textId="77777777" w:rsidR="00E063F7" w:rsidRPr="00007F70" w:rsidRDefault="00000000">
      <w:pPr>
        <w:pStyle w:val="ListBullet2"/>
        <w:rPr>
          <w:rFonts w:ascii="Garamond" w:hAnsi="Garamond"/>
        </w:rPr>
      </w:pPr>
      <w:r w:rsidRPr="00007F70">
        <w:rPr>
          <w:rFonts w:ascii="Garamond" w:hAnsi="Garamond"/>
        </w:rPr>
        <w:t>Continue in the apostles’ teaching and fellowship, in the breaking of bread, and in the prayers.</w:t>
      </w:r>
    </w:p>
    <w:p w14:paraId="643C0815" w14:textId="77777777" w:rsidR="00E063F7" w:rsidRPr="00007F70" w:rsidRDefault="00000000">
      <w:pPr>
        <w:pStyle w:val="ListBullet2"/>
        <w:rPr>
          <w:rFonts w:ascii="Garamond" w:hAnsi="Garamond"/>
        </w:rPr>
      </w:pPr>
      <w:r w:rsidRPr="00007F70">
        <w:rPr>
          <w:rFonts w:ascii="Garamond" w:hAnsi="Garamond"/>
        </w:rPr>
        <w:t>Persevere in resisting evil and, whenever we fall into sin, repent and return to the Lord.</w:t>
      </w:r>
    </w:p>
    <w:p w14:paraId="6E0EEEE2" w14:textId="77777777" w:rsidR="00E063F7" w:rsidRPr="00007F70" w:rsidRDefault="00000000">
      <w:pPr>
        <w:pStyle w:val="ListBullet2"/>
        <w:rPr>
          <w:rFonts w:ascii="Garamond" w:hAnsi="Garamond"/>
        </w:rPr>
      </w:pPr>
      <w:r w:rsidRPr="00007F70">
        <w:rPr>
          <w:rFonts w:ascii="Garamond" w:hAnsi="Garamond"/>
        </w:rPr>
        <w:t>Proclaim by word and example the Good News of God in Christ.</w:t>
      </w:r>
    </w:p>
    <w:p w14:paraId="4DEF4B76" w14:textId="77777777" w:rsidR="00E063F7" w:rsidRPr="00007F70" w:rsidRDefault="00000000">
      <w:pPr>
        <w:pStyle w:val="ListBullet2"/>
        <w:rPr>
          <w:rFonts w:ascii="Garamond" w:hAnsi="Garamond"/>
        </w:rPr>
      </w:pPr>
      <w:r w:rsidRPr="00007F70">
        <w:rPr>
          <w:rFonts w:ascii="Garamond" w:hAnsi="Garamond"/>
        </w:rPr>
        <w:t>Seek and serve Christ in all persons, loving our neighbor as ourselves.</w:t>
      </w:r>
    </w:p>
    <w:p w14:paraId="702ED557" w14:textId="77777777" w:rsidR="00E063F7" w:rsidRPr="00007F70" w:rsidRDefault="00000000">
      <w:pPr>
        <w:pStyle w:val="ListBullet2"/>
        <w:rPr>
          <w:rFonts w:ascii="Garamond" w:hAnsi="Garamond"/>
        </w:rPr>
      </w:pPr>
      <w:r w:rsidRPr="00007F70">
        <w:rPr>
          <w:rFonts w:ascii="Garamond" w:hAnsi="Garamond"/>
        </w:rPr>
        <w:t>Strive for justice and peace among all people and respect the dignity of every human being.</w:t>
      </w:r>
    </w:p>
    <w:p w14:paraId="4FBB64E3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The repeated response is “I will, with God’s help.” Christian discipleship is our response to grace, sustained by grace.</w:t>
      </w:r>
    </w:p>
    <w:p w14:paraId="631A4316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IV. Confirmation and Our Baptism</w:t>
      </w:r>
    </w:p>
    <w:p w14:paraId="018C8F0B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Confirmation is not another Baptism and does not make Baptism complete.</w:t>
      </w:r>
    </w:p>
    <w:p w14:paraId="085849A1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Confirmation is “the rite in which we express a mature commitment to Christ, and receive strength from the Holy Spirit through prayer and the laying on of hands by a bishop.” (BCP, p. 860)</w:t>
      </w:r>
    </w:p>
    <w:p w14:paraId="3E0D548B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lastRenderedPageBreak/>
        <w:t>The bishop asks, “Do you reaffirm your renunciation of evil?” and “Do you renew your commitment to Jesus Christ?” (BCP, p. 415)</w:t>
      </w:r>
    </w:p>
    <w:p w14:paraId="20714089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The congregation then renews the Baptismal Covenant. (BCP, pp. 416–417)</w:t>
      </w:r>
    </w:p>
    <w:p w14:paraId="33C59672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Baptism: God claims us in Christ and incorporates us into Christ’s Body.</w:t>
      </w:r>
    </w:p>
    <w:p w14:paraId="3E29629D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Confirmation: We publicly reaffirm and mature in the baptismal life and receive prayer for the strengthening of the Holy Spirit.</w:t>
      </w:r>
    </w:p>
    <w:p w14:paraId="54B8FAA6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Confirmation, Reception, and Reaffirmation all occur in the context of renewing baptismal promises. (BCP, pp. 412–421)</w:t>
      </w:r>
    </w:p>
    <w:p w14:paraId="5774956F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V. Holy Eucharist</w:t>
      </w:r>
    </w:p>
    <w:p w14:paraId="2E95A914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Holy Eucharist is the second great sacrament of the Gospel. (BCP, pp. 858–859)</w:t>
      </w:r>
    </w:p>
    <w:p w14:paraId="3E84315E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Outward signs: Bread and wine, given and received according to Christ’s command.</w:t>
      </w:r>
    </w:p>
    <w:p w14:paraId="7066B977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Inward grace: “The Body and Blood of Christ given to his people, and received by faith.” (BCP, p. 859)</w:t>
      </w:r>
    </w:p>
    <w:p w14:paraId="2FE5EDA9" w14:textId="77777777" w:rsidR="00E063F7" w:rsidRPr="00007F70" w:rsidRDefault="00000000">
      <w:pPr>
        <w:pStyle w:val="Heading2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What the Eucharist expresses</w:t>
      </w:r>
    </w:p>
    <w:p w14:paraId="22DB47B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Thanksgiving: Eucharist means thanksgiving; we give thanks for creation, redemption, and God’s saving work in Christ.</w:t>
      </w:r>
    </w:p>
    <w:p w14:paraId="515BBAE2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Remembrance: “Do this for the remembrance of me.” (BCP, pp. 362–363)</w:t>
      </w:r>
    </w:p>
    <w:p w14:paraId="471D43C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Communion: We receive Christ and are united more deeply with Christ and with one another.</w:t>
      </w:r>
    </w:p>
    <w:p w14:paraId="48BEBED4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Sacrifice: Christ’s sacrifice is once for all; in Eucharist we proclaim his saving work and offer ourselves in response. See the language of self-offering in Rite I. (BCP, p. 336)</w:t>
      </w:r>
    </w:p>
    <w:p w14:paraId="58AB9D10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Foretaste of the Kingdom: The Eucharist anticipates the heavenly banquet and the fulfillment of God’s Kingdom.</w:t>
      </w:r>
    </w:p>
    <w:p w14:paraId="4AB544AE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Invitation: “The Gifts of God for the People of God.” (BCP, p. 364)</w:t>
      </w:r>
    </w:p>
    <w:p w14:paraId="2718A732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Baptism gives us our identity; Eucharist continually nourishes that identity.</w:t>
      </w:r>
    </w:p>
    <w:p w14:paraId="77D2F6C9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The Sunday pattern is Gathered → Word → Table → Sent.</w:t>
      </w:r>
    </w:p>
    <w:p w14:paraId="7352841D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VI. The Other Sacramental Rites</w:t>
      </w:r>
    </w:p>
    <w:p w14:paraId="3FA3398E" w14:textId="77777777" w:rsidR="00E063F7" w:rsidRPr="00007F70" w:rsidRDefault="00000000">
      <w:pPr>
        <w:pStyle w:val="Heading2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1. Confirmation</w:t>
      </w:r>
    </w:p>
    <w:p w14:paraId="73E3E183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Prayer and laying on of hands by the bishop; mature commitment to Christ and strengthening by the Holy Spirit. (BCP, pp. 412–421; Catechism, p. 860)</w:t>
      </w:r>
    </w:p>
    <w:p w14:paraId="084F5222" w14:textId="77777777" w:rsidR="00E063F7" w:rsidRPr="00007F70" w:rsidRDefault="00000000">
      <w:pPr>
        <w:pStyle w:val="Heading2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2. Holy Matrimony</w:t>
      </w:r>
    </w:p>
    <w:p w14:paraId="660E996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A covenantal Christian vocation in which the couple makes vows before God and the Church and receives God’s grace and blessing. (BCP, pp. 422–438; Catechism, p. 861)</w:t>
      </w:r>
    </w:p>
    <w:p w14:paraId="5920B17B" w14:textId="77777777" w:rsidR="00E063F7" w:rsidRPr="00007F70" w:rsidRDefault="00000000">
      <w:pPr>
        <w:pStyle w:val="Heading2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3. Holy Orders / Ordination</w:t>
      </w:r>
    </w:p>
    <w:p w14:paraId="56458F14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Bishops, priests, and deacons are set apart through prayer and the laying on of hands for particular ministries in service to the Church. (BCP, pp. 510–555; Catechism, pp. 855–856, 860)</w:t>
      </w:r>
    </w:p>
    <w:p w14:paraId="458ED279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Ordination does not create a higher class of Christian; Baptism remains the foundational vocation of every Christian.</w:t>
      </w:r>
    </w:p>
    <w:p w14:paraId="132D4E7E" w14:textId="77777777" w:rsidR="00E063F7" w:rsidRPr="00007F70" w:rsidRDefault="00000000">
      <w:pPr>
        <w:pStyle w:val="Heading2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4. Reconciliation of a Penitent</w:t>
      </w:r>
    </w:p>
    <w:p w14:paraId="4C28E5C7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A Christian confesses sins in the presence of a priest and receives counsel and absolution. (BCP, pp. 447–452; Catechism, p. 861)</w:t>
      </w:r>
    </w:p>
    <w:p w14:paraId="5803F15D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Traditional Anglican shorthand: “All may, some should, none must.”</w:t>
      </w:r>
    </w:p>
    <w:p w14:paraId="2A4F501B" w14:textId="77777777" w:rsidR="00E063F7" w:rsidRPr="00007F70" w:rsidRDefault="00000000">
      <w:pPr>
        <w:pStyle w:val="Heading2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lastRenderedPageBreak/>
        <w:t>5. Unction of the Sick</w:t>
      </w:r>
    </w:p>
    <w:p w14:paraId="3FC0F50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Prayer, laying on of hands, anointing with oil, and, when appropriate, Holy Communion minister God’s healing grace. (BCP, pp. 453–461; Catechism, p. 861)</w:t>
      </w:r>
    </w:p>
    <w:p w14:paraId="6885B402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Healing is broader than physical cure and can include peace, forgiveness, reconciliation, strength, and preparation for death.</w:t>
      </w:r>
    </w:p>
    <w:p w14:paraId="6C57AB15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VII. Bringing the Seven Together</w:t>
      </w:r>
    </w:p>
    <w:p w14:paraId="7A4B3638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Baptism: We are joined to Christ and become members of his Body.</w:t>
      </w:r>
    </w:p>
    <w:p w14:paraId="326BEA45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Confirmation: We reaffirm and mature in our baptismal vocation.</w:t>
      </w:r>
    </w:p>
    <w:p w14:paraId="71073081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Eucharist: We are continually nourished with Christ.</w:t>
      </w:r>
    </w:p>
    <w:p w14:paraId="3BDCC418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Matrimony: Some live their baptismal vocation through the covenant of marriage.</w:t>
      </w:r>
    </w:p>
    <w:p w14:paraId="1F5B90AE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Ordination: Some are set apart for particular ministries in service to the baptized community.</w:t>
      </w:r>
    </w:p>
    <w:p w14:paraId="16CA3363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Reconciliation: When we sin, God offers forgiveness and restoration.</w:t>
      </w:r>
    </w:p>
    <w:p w14:paraId="66221E13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Unction: In sickness and suffering, God offers healing, strength, and grace.</w:t>
      </w:r>
    </w:p>
    <w:p w14:paraId="45E8B92F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Central theme: God acts → God gives grace → We respond in faith.</w:t>
      </w:r>
    </w:p>
    <w:p w14:paraId="0C152AB3" w14:textId="77777777" w:rsidR="00E063F7" w:rsidRPr="00007F70" w:rsidRDefault="00000000">
      <w:pPr>
        <w:pStyle w:val="Heading1"/>
        <w:rPr>
          <w:rFonts w:ascii="Garamond" w:hAnsi="Garamond"/>
          <w:color w:val="auto"/>
        </w:rPr>
      </w:pPr>
      <w:r w:rsidRPr="00007F70">
        <w:rPr>
          <w:rFonts w:ascii="Garamond" w:hAnsi="Garamond"/>
          <w:color w:val="auto"/>
        </w:rPr>
        <w:t>BCP Quick Reference</w:t>
      </w:r>
    </w:p>
    <w:p w14:paraId="2313DAB6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Holy Baptism: pp. 299–314</w:t>
      </w:r>
    </w:p>
    <w:p w14:paraId="4BBA4F1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Baptismal Covenant: pp. 304–305</w:t>
      </w:r>
    </w:p>
    <w:p w14:paraId="4579BA97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Confirmation, Reception &amp; Reaffirmation: pp. 412–421</w:t>
      </w:r>
    </w:p>
    <w:p w14:paraId="69F80F64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Holy Eucharist, Rite I: pp. 323–349</w:t>
      </w:r>
    </w:p>
    <w:p w14:paraId="6C7355AE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Holy Eucharist, Rite II: pp. 355–382</w:t>
      </w:r>
    </w:p>
    <w:p w14:paraId="1FAAD2B3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Holy Matrimony: pp. 422–438</w:t>
      </w:r>
    </w:p>
    <w:p w14:paraId="7761D273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Reconciliation of a Penitent: pp. 447–452</w:t>
      </w:r>
    </w:p>
    <w:p w14:paraId="7ED3732B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Ministration to the Sick / Unction: pp. 453–461</w:t>
      </w:r>
    </w:p>
    <w:p w14:paraId="10F64052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Ordination: pp. 510–555</w:t>
      </w:r>
    </w:p>
    <w:p w14:paraId="520E3B77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Catechism — Ministry: pp. 855–856</w:t>
      </w:r>
    </w:p>
    <w:p w14:paraId="070C2E7C" w14:textId="77777777" w:rsidR="00E063F7" w:rsidRPr="00007F70" w:rsidRDefault="00000000">
      <w:pPr>
        <w:pStyle w:val="ListBullet"/>
        <w:rPr>
          <w:rFonts w:ascii="Garamond" w:hAnsi="Garamond"/>
        </w:rPr>
      </w:pPr>
      <w:r w:rsidRPr="00007F70">
        <w:rPr>
          <w:rFonts w:ascii="Garamond" w:hAnsi="Garamond"/>
        </w:rPr>
        <w:t>Catechism — Sacraments: pp. 857–861</w:t>
      </w:r>
    </w:p>
    <w:sectPr w:rsidR="00E063F7" w:rsidRPr="00007F70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9367585">
    <w:abstractNumId w:val="8"/>
  </w:num>
  <w:num w:numId="2" w16cid:durableId="634799358">
    <w:abstractNumId w:val="6"/>
  </w:num>
  <w:num w:numId="3" w16cid:durableId="744451049">
    <w:abstractNumId w:val="5"/>
  </w:num>
  <w:num w:numId="4" w16cid:durableId="1708751801">
    <w:abstractNumId w:val="4"/>
  </w:num>
  <w:num w:numId="5" w16cid:durableId="144057133">
    <w:abstractNumId w:val="7"/>
  </w:num>
  <w:num w:numId="6" w16cid:durableId="1526363430">
    <w:abstractNumId w:val="3"/>
  </w:num>
  <w:num w:numId="7" w16cid:durableId="1819609853">
    <w:abstractNumId w:val="2"/>
  </w:num>
  <w:num w:numId="8" w16cid:durableId="1458374407">
    <w:abstractNumId w:val="1"/>
  </w:num>
  <w:num w:numId="9" w16cid:durableId="10447178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F70"/>
    <w:rsid w:val="00034616"/>
    <w:rsid w:val="0006063C"/>
    <w:rsid w:val="0015074B"/>
    <w:rsid w:val="0029639D"/>
    <w:rsid w:val="00326F90"/>
    <w:rsid w:val="00963878"/>
    <w:rsid w:val="00AA1D8D"/>
    <w:rsid w:val="00B47730"/>
    <w:rsid w:val="00CB0664"/>
    <w:rsid w:val="00E063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D163B8"/>
  <w14:defaultImageDpi w14:val="300"/>
  <w15:docId w15:val="{0E89877B-640B-444A-ACE0-EE985989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1040</Words>
  <Characters>5434</Characters>
  <Application>Microsoft Office Word</Application>
  <DocSecurity>0</DocSecurity>
  <Lines>106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Fountain</cp:lastModifiedBy>
  <cp:revision>2</cp:revision>
  <dcterms:created xsi:type="dcterms:W3CDTF">2026-10-08T17:21:00Z</dcterms:created>
  <dcterms:modified xsi:type="dcterms:W3CDTF">2026-10-08T17:21:00Z</dcterms:modified>
  <cp:category/>
</cp:coreProperties>
</file>