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02BD5" w14:textId="1171C248" w:rsidR="005969AC" w:rsidRDefault="00042435" w:rsidP="00D6707A">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MOTION </w:t>
      </w:r>
    </w:p>
    <w:p w14:paraId="2F08CDF7" w14:textId="582EFE89" w:rsidR="00042435" w:rsidRDefault="00042435" w:rsidP="00D6707A">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NO. M-23-</w:t>
      </w:r>
      <w:r w:rsidR="00045774">
        <w:rPr>
          <w:rFonts w:ascii="Times New Roman" w:hAnsi="Times New Roman" w:cs="Times New Roman"/>
          <w:b/>
          <w:bCs/>
          <w:sz w:val="24"/>
          <w:szCs w:val="24"/>
        </w:rPr>
        <w:t>XXX</w:t>
      </w:r>
    </w:p>
    <w:p w14:paraId="6E124574" w14:textId="7CA9DFA9" w:rsidR="00042435" w:rsidRPr="00D6707A" w:rsidRDefault="00042435" w:rsidP="00D6707A">
      <w:pPr>
        <w:spacing w:after="0" w:line="480" w:lineRule="auto"/>
        <w:jc w:val="right"/>
        <w:rPr>
          <w:rFonts w:ascii="Times New Roman" w:hAnsi="Times New Roman" w:cs="Times New Roman"/>
          <w:b/>
          <w:bCs/>
          <w:sz w:val="24"/>
          <w:szCs w:val="24"/>
          <w:u w:val="single"/>
        </w:rPr>
      </w:pPr>
      <w:r>
        <w:rPr>
          <w:rFonts w:ascii="Times New Roman" w:hAnsi="Times New Roman" w:cs="Times New Roman"/>
          <w:b/>
          <w:bCs/>
          <w:sz w:val="24"/>
          <w:szCs w:val="24"/>
        </w:rPr>
        <w:t xml:space="preserve">CITY HALL: </w:t>
      </w:r>
      <w:r w:rsidR="00D6707A">
        <w:rPr>
          <w:rFonts w:ascii="Times New Roman" w:hAnsi="Times New Roman" w:cs="Times New Roman"/>
          <w:b/>
          <w:bCs/>
          <w:sz w:val="24"/>
          <w:szCs w:val="24"/>
        </w:rPr>
        <w:t xml:space="preserve">   </w:t>
      </w:r>
      <w:r w:rsidR="00045774">
        <w:rPr>
          <w:rFonts w:ascii="Times New Roman" w:hAnsi="Times New Roman" w:cs="Times New Roman"/>
          <w:b/>
          <w:bCs/>
          <w:sz w:val="24"/>
          <w:szCs w:val="24"/>
          <w:u w:val="single"/>
        </w:rPr>
        <w:t>September</w:t>
      </w:r>
      <w:r w:rsidR="004303BC" w:rsidRPr="00D6707A">
        <w:rPr>
          <w:rFonts w:ascii="Times New Roman" w:hAnsi="Times New Roman" w:cs="Times New Roman"/>
          <w:b/>
          <w:bCs/>
          <w:sz w:val="24"/>
          <w:szCs w:val="24"/>
          <w:u w:val="single"/>
        </w:rPr>
        <w:t xml:space="preserve"> </w:t>
      </w:r>
      <w:r w:rsidR="009A3EC2">
        <w:rPr>
          <w:rFonts w:ascii="Times New Roman" w:hAnsi="Times New Roman" w:cs="Times New Roman"/>
          <w:b/>
          <w:bCs/>
          <w:sz w:val="24"/>
          <w:szCs w:val="24"/>
          <w:u w:val="single"/>
        </w:rPr>
        <w:t>2</w:t>
      </w:r>
      <w:r w:rsidR="006A0C47" w:rsidRPr="00D6707A">
        <w:rPr>
          <w:rFonts w:ascii="Times New Roman" w:hAnsi="Times New Roman" w:cs="Times New Roman"/>
          <w:b/>
          <w:bCs/>
          <w:sz w:val="24"/>
          <w:szCs w:val="24"/>
          <w:u w:val="single"/>
        </w:rPr>
        <w:t>1</w:t>
      </w:r>
      <w:r w:rsidRPr="00D6707A">
        <w:rPr>
          <w:rFonts w:ascii="Times New Roman" w:hAnsi="Times New Roman" w:cs="Times New Roman"/>
          <w:b/>
          <w:bCs/>
          <w:sz w:val="24"/>
          <w:szCs w:val="24"/>
          <w:u w:val="single"/>
        </w:rPr>
        <w:t>, 2023</w:t>
      </w:r>
    </w:p>
    <w:p w14:paraId="0377DC93" w14:textId="0674CA43" w:rsidR="00042435" w:rsidRDefault="00042435" w:rsidP="00D6707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BY:</w:t>
      </w:r>
      <w:r w:rsidR="00D6707A">
        <w:rPr>
          <w:rFonts w:ascii="Times New Roman" w:hAnsi="Times New Roman" w:cs="Times New Roman"/>
          <w:b/>
          <w:bCs/>
          <w:sz w:val="24"/>
          <w:szCs w:val="24"/>
        </w:rPr>
        <w:tab/>
      </w:r>
      <w:r w:rsidR="00581984">
        <w:rPr>
          <w:rFonts w:ascii="Times New Roman" w:hAnsi="Times New Roman" w:cs="Times New Roman"/>
          <w:b/>
          <w:bCs/>
          <w:sz w:val="24"/>
          <w:szCs w:val="24"/>
        </w:rPr>
        <w:t>COUNCILMEMBERS MORRELL</w:t>
      </w:r>
      <w:r w:rsidR="00834B94">
        <w:rPr>
          <w:rFonts w:ascii="Times New Roman" w:hAnsi="Times New Roman" w:cs="Times New Roman"/>
          <w:b/>
          <w:bCs/>
          <w:sz w:val="24"/>
          <w:szCs w:val="24"/>
        </w:rPr>
        <w:t xml:space="preserve">, </w:t>
      </w:r>
      <w:r w:rsidR="009A3EC2">
        <w:rPr>
          <w:rFonts w:ascii="Times New Roman" w:hAnsi="Times New Roman" w:cs="Times New Roman"/>
          <w:b/>
          <w:bCs/>
          <w:sz w:val="24"/>
          <w:szCs w:val="24"/>
        </w:rPr>
        <w:t>MORENO</w:t>
      </w:r>
      <w:r w:rsidR="00834B94">
        <w:rPr>
          <w:rFonts w:ascii="Times New Roman" w:hAnsi="Times New Roman" w:cs="Times New Roman"/>
          <w:b/>
          <w:bCs/>
          <w:sz w:val="24"/>
          <w:szCs w:val="24"/>
        </w:rPr>
        <w:t>, HARRIS and GREEN</w:t>
      </w:r>
    </w:p>
    <w:p w14:paraId="0F53BB54" w14:textId="54480457" w:rsidR="00042435" w:rsidRDefault="00042435" w:rsidP="00D6707A">
      <w:pPr>
        <w:pStyle w:val="NoSpacing"/>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b/>
          <w:bCs/>
          <w:sz w:val="24"/>
          <w:szCs w:val="24"/>
        </w:rPr>
        <w:t>WHEREAS,</w:t>
      </w:r>
      <w:proofErr w:type="gramEnd"/>
      <w:r>
        <w:rPr>
          <w:rFonts w:ascii="Times New Roman" w:hAnsi="Times New Roman" w:cs="Times New Roman"/>
          <w:b/>
          <w:bCs/>
          <w:sz w:val="24"/>
          <w:szCs w:val="24"/>
        </w:rPr>
        <w:t xml:space="preserve"> </w:t>
      </w:r>
      <w:r w:rsidR="00B620AD">
        <w:rPr>
          <w:rFonts w:ascii="Times New Roman" w:hAnsi="Times New Roman" w:cs="Times New Roman"/>
          <w:sz w:val="24"/>
          <w:szCs w:val="24"/>
        </w:rPr>
        <w:t>T</w:t>
      </w:r>
      <w:r>
        <w:rPr>
          <w:rFonts w:ascii="Times New Roman" w:hAnsi="Times New Roman" w:cs="Times New Roman"/>
          <w:sz w:val="24"/>
          <w:szCs w:val="24"/>
        </w:rPr>
        <w:t xml:space="preserve">he Council of the City of New Orleans </w:t>
      </w:r>
      <w:r w:rsidR="005D648C">
        <w:rPr>
          <w:rFonts w:ascii="Times New Roman" w:hAnsi="Times New Roman" w:cs="Times New Roman"/>
          <w:sz w:val="24"/>
          <w:szCs w:val="24"/>
        </w:rPr>
        <w:t>adopted ordinances</w:t>
      </w:r>
      <w:r>
        <w:rPr>
          <w:rFonts w:ascii="Times New Roman" w:hAnsi="Times New Roman" w:cs="Times New Roman"/>
          <w:sz w:val="24"/>
          <w:szCs w:val="24"/>
        </w:rPr>
        <w:t xml:space="preserve"> </w:t>
      </w:r>
      <w:r w:rsidRPr="00E73AD6">
        <w:rPr>
          <w:rFonts w:ascii="Times New Roman" w:hAnsi="Times New Roman" w:cs="Times New Roman"/>
          <w:sz w:val="24"/>
          <w:szCs w:val="24"/>
        </w:rPr>
        <w:t xml:space="preserve">to define, categorize, and regulate </w:t>
      </w:r>
      <w:r w:rsidR="0009252E">
        <w:rPr>
          <w:rFonts w:ascii="Times New Roman" w:hAnsi="Times New Roman" w:cs="Times New Roman"/>
          <w:sz w:val="24"/>
          <w:szCs w:val="24"/>
        </w:rPr>
        <w:t>s</w:t>
      </w:r>
      <w:r w:rsidRPr="00E73AD6">
        <w:rPr>
          <w:rFonts w:ascii="Times New Roman" w:hAnsi="Times New Roman" w:cs="Times New Roman"/>
          <w:sz w:val="24"/>
          <w:szCs w:val="24"/>
        </w:rPr>
        <w:t>hort</w:t>
      </w:r>
      <w:r>
        <w:rPr>
          <w:rFonts w:ascii="Times New Roman" w:hAnsi="Times New Roman" w:cs="Times New Roman"/>
          <w:sz w:val="24"/>
          <w:szCs w:val="24"/>
        </w:rPr>
        <w:t>-</w:t>
      </w:r>
      <w:r w:rsidR="0009252E">
        <w:rPr>
          <w:rFonts w:ascii="Times New Roman" w:hAnsi="Times New Roman" w:cs="Times New Roman"/>
          <w:sz w:val="24"/>
          <w:szCs w:val="24"/>
        </w:rPr>
        <w:t>t</w:t>
      </w:r>
      <w:r w:rsidRPr="00E73AD6">
        <w:rPr>
          <w:rFonts w:ascii="Times New Roman" w:hAnsi="Times New Roman" w:cs="Times New Roman"/>
          <w:sz w:val="24"/>
          <w:szCs w:val="24"/>
        </w:rPr>
        <w:t xml:space="preserve">erm </w:t>
      </w:r>
      <w:r w:rsidR="0009252E">
        <w:rPr>
          <w:rFonts w:ascii="Times New Roman" w:hAnsi="Times New Roman" w:cs="Times New Roman"/>
          <w:sz w:val="24"/>
          <w:szCs w:val="24"/>
        </w:rPr>
        <w:t>r</w:t>
      </w:r>
      <w:r w:rsidRPr="00E73AD6">
        <w:rPr>
          <w:rFonts w:ascii="Times New Roman" w:hAnsi="Times New Roman" w:cs="Times New Roman"/>
          <w:sz w:val="24"/>
          <w:szCs w:val="24"/>
        </w:rPr>
        <w:t>entals; and</w:t>
      </w:r>
    </w:p>
    <w:p w14:paraId="1A464EA6" w14:textId="66B4B410" w:rsidR="00042435" w:rsidRDefault="00042435" w:rsidP="00D6707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WHEREAS, </w:t>
      </w:r>
      <w:r w:rsidR="00B620AD">
        <w:rPr>
          <w:rFonts w:ascii="Times New Roman" w:hAnsi="Times New Roman" w:cs="Times New Roman"/>
          <w:sz w:val="24"/>
          <w:szCs w:val="24"/>
        </w:rPr>
        <w:t>T</w:t>
      </w:r>
      <w:r>
        <w:rPr>
          <w:rFonts w:ascii="Times New Roman" w:hAnsi="Times New Roman" w:cs="Times New Roman"/>
          <w:sz w:val="24"/>
          <w:szCs w:val="24"/>
        </w:rPr>
        <w:t xml:space="preserve">hose ordinances were </w:t>
      </w:r>
      <w:r w:rsidRPr="00FB43F7">
        <w:rPr>
          <w:rFonts w:ascii="Times New Roman" w:hAnsi="Times New Roman" w:cs="Times New Roman"/>
          <w:sz w:val="24"/>
          <w:szCs w:val="24"/>
        </w:rPr>
        <w:t xml:space="preserve">adopted pursuant to the </w:t>
      </w:r>
      <w:r w:rsidR="00217AF4">
        <w:rPr>
          <w:rFonts w:ascii="Times New Roman" w:hAnsi="Times New Roman" w:cs="Times New Roman"/>
          <w:sz w:val="24"/>
          <w:szCs w:val="24"/>
        </w:rPr>
        <w:t>City’s</w:t>
      </w:r>
      <w:r w:rsidRPr="00FB43F7">
        <w:rPr>
          <w:rFonts w:ascii="Times New Roman" w:hAnsi="Times New Roman" w:cs="Times New Roman"/>
          <w:sz w:val="24"/>
          <w:szCs w:val="24"/>
        </w:rPr>
        <w:t xml:space="preserve"> police power to preserve the </w:t>
      </w:r>
      <w:r w:rsidR="00217AF4">
        <w:rPr>
          <w:rFonts w:ascii="Times New Roman" w:hAnsi="Times New Roman" w:cs="Times New Roman"/>
          <w:sz w:val="24"/>
          <w:szCs w:val="24"/>
        </w:rPr>
        <w:t>City’s</w:t>
      </w:r>
      <w:r w:rsidRPr="00FB43F7">
        <w:rPr>
          <w:rFonts w:ascii="Times New Roman" w:hAnsi="Times New Roman" w:cs="Times New Roman"/>
          <w:sz w:val="24"/>
          <w:szCs w:val="24"/>
        </w:rPr>
        <w:t xml:space="preserve"> permanent housing stock, balance the economic opportunity created by </w:t>
      </w:r>
      <w:r w:rsidR="00834B94" w:rsidRPr="00FB43F7">
        <w:rPr>
          <w:rFonts w:ascii="Times New Roman" w:hAnsi="Times New Roman" w:cs="Times New Roman"/>
          <w:sz w:val="24"/>
          <w:szCs w:val="24"/>
        </w:rPr>
        <w:t>short-term</w:t>
      </w:r>
      <w:r w:rsidRPr="00FB43F7">
        <w:rPr>
          <w:rFonts w:ascii="Times New Roman" w:hAnsi="Times New Roman" w:cs="Times New Roman"/>
          <w:sz w:val="24"/>
          <w:szCs w:val="24"/>
        </w:rPr>
        <w:t xml:space="preserve"> rentals with the need to maintain a supply of long-term rental housing stock available at a range of prices, reduce any indirect negative effects on the availability of affordable housing that results from the dedication of long</w:t>
      </w:r>
      <w:r w:rsidR="00ED4DEB">
        <w:rPr>
          <w:rFonts w:ascii="Times New Roman" w:hAnsi="Times New Roman" w:cs="Times New Roman"/>
          <w:sz w:val="24"/>
          <w:szCs w:val="24"/>
        </w:rPr>
        <w:t>-</w:t>
      </w:r>
      <w:r w:rsidRPr="00FB43F7">
        <w:rPr>
          <w:rFonts w:ascii="Times New Roman" w:hAnsi="Times New Roman" w:cs="Times New Roman"/>
          <w:sz w:val="24"/>
          <w:szCs w:val="24"/>
        </w:rPr>
        <w:t xml:space="preserve">term housing stock to short-term rental use, create a level playing field for all parties engaged in the business of providing lodging, ensure the sufficient collection of tax revenue, mitigate the disruptive effects that unmonitored short-term rentals can have on neighborhoods, and protect the livability and quality of life of the </w:t>
      </w:r>
      <w:r w:rsidR="00217AF4">
        <w:rPr>
          <w:rFonts w:ascii="Times New Roman" w:hAnsi="Times New Roman" w:cs="Times New Roman"/>
          <w:sz w:val="24"/>
          <w:szCs w:val="24"/>
        </w:rPr>
        <w:t>City’s</w:t>
      </w:r>
      <w:r w:rsidRPr="00FB43F7">
        <w:rPr>
          <w:rFonts w:ascii="Times New Roman" w:hAnsi="Times New Roman" w:cs="Times New Roman"/>
          <w:sz w:val="24"/>
          <w:szCs w:val="24"/>
        </w:rPr>
        <w:t xml:space="preserve"> residential neighborhoods</w:t>
      </w:r>
      <w:r>
        <w:rPr>
          <w:rFonts w:ascii="Times New Roman" w:hAnsi="Times New Roman" w:cs="Times New Roman"/>
          <w:sz w:val="24"/>
          <w:szCs w:val="24"/>
        </w:rPr>
        <w:t>; and</w:t>
      </w:r>
    </w:p>
    <w:p w14:paraId="1643F493" w14:textId="7FEF5551" w:rsidR="00042435" w:rsidRDefault="00042435" w:rsidP="00D6707A">
      <w:pPr>
        <w:pStyle w:val="NoSpacing"/>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b/>
          <w:bCs/>
          <w:sz w:val="24"/>
          <w:szCs w:val="24"/>
        </w:rPr>
        <w:t>WHEREAS,</w:t>
      </w:r>
      <w:proofErr w:type="gramEnd"/>
      <w:r>
        <w:rPr>
          <w:rFonts w:ascii="Times New Roman" w:hAnsi="Times New Roman" w:cs="Times New Roman"/>
          <w:b/>
          <w:bCs/>
          <w:sz w:val="24"/>
          <w:szCs w:val="24"/>
        </w:rPr>
        <w:t xml:space="preserve"> </w:t>
      </w:r>
      <w:r w:rsidR="00B620AD">
        <w:rPr>
          <w:rFonts w:ascii="Times New Roman" w:hAnsi="Times New Roman" w:cs="Times New Roman"/>
          <w:sz w:val="24"/>
          <w:szCs w:val="24"/>
        </w:rPr>
        <w:t>T</w:t>
      </w:r>
      <w:r>
        <w:rPr>
          <w:rFonts w:ascii="Times New Roman" w:hAnsi="Times New Roman" w:cs="Times New Roman"/>
          <w:sz w:val="24"/>
          <w:szCs w:val="24"/>
        </w:rPr>
        <w:t xml:space="preserve">he Council </w:t>
      </w:r>
      <w:r w:rsidR="005D648C">
        <w:rPr>
          <w:rFonts w:ascii="Times New Roman" w:hAnsi="Times New Roman" w:cs="Times New Roman"/>
          <w:sz w:val="24"/>
          <w:szCs w:val="24"/>
        </w:rPr>
        <w:t>passed new legislation to</w:t>
      </w:r>
      <w:r>
        <w:rPr>
          <w:rFonts w:ascii="Times New Roman" w:hAnsi="Times New Roman" w:cs="Times New Roman"/>
          <w:sz w:val="24"/>
          <w:szCs w:val="24"/>
        </w:rPr>
        <w:t xml:space="preserve"> reevaluate and redefine </w:t>
      </w:r>
      <w:r w:rsidR="006A0C47">
        <w:rPr>
          <w:rFonts w:ascii="Times New Roman" w:hAnsi="Times New Roman" w:cs="Times New Roman"/>
          <w:sz w:val="24"/>
          <w:szCs w:val="24"/>
        </w:rPr>
        <w:t xml:space="preserve">residential </w:t>
      </w:r>
      <w:r>
        <w:rPr>
          <w:rFonts w:ascii="Times New Roman" w:hAnsi="Times New Roman" w:cs="Times New Roman"/>
          <w:sz w:val="24"/>
          <w:szCs w:val="24"/>
        </w:rPr>
        <w:t>short-term rentals</w:t>
      </w:r>
      <w:r w:rsidR="009B7D9C">
        <w:rPr>
          <w:rFonts w:ascii="Times New Roman" w:hAnsi="Times New Roman" w:cs="Times New Roman"/>
          <w:sz w:val="24"/>
          <w:szCs w:val="24"/>
        </w:rPr>
        <w:t xml:space="preserve"> regulations</w:t>
      </w:r>
      <w:r w:rsidR="005D648C">
        <w:rPr>
          <w:rFonts w:ascii="Times New Roman" w:hAnsi="Times New Roman" w:cs="Times New Roman"/>
          <w:sz w:val="24"/>
          <w:szCs w:val="24"/>
        </w:rPr>
        <w:t xml:space="preserve"> on March 23, 2023 through Ordinance No. </w:t>
      </w:r>
      <w:r w:rsidR="006A73F1">
        <w:rPr>
          <w:rFonts w:ascii="Times New Roman" w:hAnsi="Times New Roman" w:cs="Times New Roman"/>
          <w:sz w:val="24"/>
          <w:szCs w:val="24"/>
        </w:rPr>
        <w:t>29,382 M.C.S.</w:t>
      </w:r>
      <w:r w:rsidR="005D648C">
        <w:rPr>
          <w:rFonts w:ascii="Times New Roman" w:hAnsi="Times New Roman" w:cs="Times New Roman"/>
          <w:sz w:val="24"/>
          <w:szCs w:val="24"/>
        </w:rPr>
        <w:t xml:space="preserve">; and </w:t>
      </w:r>
    </w:p>
    <w:p w14:paraId="591CE5C6" w14:textId="3CE3F8A7" w:rsidR="00917CA7" w:rsidRDefault="00741A05" w:rsidP="00D6707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WHEREAS, </w:t>
      </w:r>
      <w:proofErr w:type="gramStart"/>
      <w:r w:rsidR="000547CE">
        <w:rPr>
          <w:rFonts w:ascii="Times New Roman" w:hAnsi="Times New Roman" w:cs="Times New Roman"/>
          <w:sz w:val="24"/>
          <w:szCs w:val="24"/>
        </w:rPr>
        <w:t>The</w:t>
      </w:r>
      <w:proofErr w:type="gramEnd"/>
      <w:r w:rsidR="000547CE">
        <w:rPr>
          <w:rFonts w:ascii="Times New Roman" w:hAnsi="Times New Roman" w:cs="Times New Roman"/>
          <w:sz w:val="24"/>
          <w:szCs w:val="24"/>
        </w:rPr>
        <w:t xml:space="preserve"> new regulations sought to mitigate the negative consequences of </w:t>
      </w:r>
      <w:r>
        <w:rPr>
          <w:rFonts w:ascii="Times New Roman" w:hAnsi="Times New Roman" w:cs="Times New Roman"/>
          <w:sz w:val="24"/>
          <w:szCs w:val="24"/>
        </w:rPr>
        <w:t xml:space="preserve">short-term rental </w:t>
      </w:r>
      <w:r w:rsidR="000547CE">
        <w:rPr>
          <w:rFonts w:ascii="Times New Roman" w:hAnsi="Times New Roman" w:cs="Times New Roman"/>
          <w:sz w:val="24"/>
          <w:szCs w:val="24"/>
        </w:rPr>
        <w:t>use in residential neighborhoods</w:t>
      </w:r>
      <w:r w:rsidR="00917CA7">
        <w:rPr>
          <w:rFonts w:ascii="Times New Roman" w:hAnsi="Times New Roman" w:cs="Times New Roman"/>
          <w:sz w:val="24"/>
          <w:szCs w:val="24"/>
        </w:rPr>
        <w:t xml:space="preserve">; and </w:t>
      </w:r>
    </w:p>
    <w:p w14:paraId="7CC072C2" w14:textId="10C700FA" w:rsidR="00042435" w:rsidRDefault="00917CA7" w:rsidP="009739A4">
      <w:pPr>
        <w:pStyle w:val="NoSpacing"/>
        <w:spacing w:line="480" w:lineRule="auto"/>
        <w:ind w:firstLine="720"/>
        <w:jc w:val="both"/>
        <w:rPr>
          <w:rFonts w:ascii="Times New Roman" w:hAnsi="Times New Roman" w:cs="Times New Roman"/>
          <w:b/>
          <w:bCs/>
          <w:sz w:val="24"/>
          <w:szCs w:val="24"/>
        </w:rPr>
      </w:pPr>
      <w:r w:rsidRPr="00500CF2">
        <w:rPr>
          <w:rFonts w:ascii="Times New Roman" w:hAnsi="Times New Roman" w:cs="Times New Roman"/>
          <w:b/>
          <w:bCs/>
          <w:sz w:val="24"/>
          <w:szCs w:val="24"/>
        </w:rPr>
        <w:t>WHEREAS</w:t>
      </w:r>
      <w:r>
        <w:rPr>
          <w:rFonts w:ascii="Times New Roman" w:hAnsi="Times New Roman" w:cs="Times New Roman"/>
          <w:sz w:val="24"/>
          <w:szCs w:val="24"/>
        </w:rPr>
        <w:t xml:space="preserve">, The Council’s regulatory efforts have been upended by </w:t>
      </w:r>
      <w:r w:rsidR="00500CF2">
        <w:rPr>
          <w:rFonts w:ascii="Times New Roman" w:hAnsi="Times New Roman" w:cs="Times New Roman"/>
          <w:sz w:val="24"/>
          <w:szCs w:val="24"/>
        </w:rPr>
        <w:t xml:space="preserve">litigation, </w:t>
      </w:r>
      <w:r w:rsidR="004D67AA">
        <w:rPr>
          <w:rFonts w:ascii="Times New Roman" w:hAnsi="Times New Roman" w:cs="Times New Roman"/>
          <w:sz w:val="24"/>
          <w:szCs w:val="24"/>
        </w:rPr>
        <w:t xml:space="preserve">leaving the Council with no remaining option other than a </w:t>
      </w:r>
      <w:r w:rsidR="00356B22">
        <w:rPr>
          <w:rFonts w:ascii="Times New Roman" w:hAnsi="Times New Roman" w:cs="Times New Roman"/>
          <w:sz w:val="24"/>
          <w:szCs w:val="24"/>
        </w:rPr>
        <w:t>whole scale prohibition on all non-commercial short</w:t>
      </w:r>
      <w:r w:rsidR="00883F3F">
        <w:rPr>
          <w:rFonts w:ascii="Times New Roman" w:hAnsi="Times New Roman" w:cs="Times New Roman"/>
          <w:sz w:val="24"/>
          <w:szCs w:val="24"/>
        </w:rPr>
        <w:t>-</w:t>
      </w:r>
      <w:r w:rsidR="00356B22">
        <w:rPr>
          <w:rFonts w:ascii="Times New Roman" w:hAnsi="Times New Roman" w:cs="Times New Roman"/>
          <w:sz w:val="24"/>
          <w:szCs w:val="24"/>
        </w:rPr>
        <w:t xml:space="preserve">term rental use; </w:t>
      </w:r>
      <w:r w:rsidR="00042435">
        <w:rPr>
          <w:rFonts w:ascii="Times New Roman" w:hAnsi="Times New Roman" w:cs="Times New Roman"/>
          <w:b/>
          <w:bCs/>
          <w:sz w:val="24"/>
          <w:szCs w:val="24"/>
        </w:rPr>
        <w:t xml:space="preserve">NOW, THEREFORE </w:t>
      </w:r>
    </w:p>
    <w:p w14:paraId="730D8B57" w14:textId="2BCFC5C0" w:rsidR="009F7C45" w:rsidRDefault="009F7C45" w:rsidP="00D6707A">
      <w:pPr>
        <w:pStyle w:val="NoSpacing"/>
        <w:spacing w:line="480" w:lineRule="auto"/>
        <w:ind w:firstLine="720"/>
        <w:jc w:val="both"/>
        <w:rPr>
          <w:rFonts w:ascii="Times New Roman" w:hAnsi="Times New Roman" w:cs="Times New Roman"/>
          <w:sz w:val="24"/>
          <w:szCs w:val="24"/>
        </w:rPr>
      </w:pPr>
      <w:r w:rsidRPr="009F7C45">
        <w:rPr>
          <w:rFonts w:ascii="Times New Roman" w:hAnsi="Times New Roman" w:cs="Times New Roman"/>
          <w:b/>
          <w:bCs/>
          <w:sz w:val="24"/>
          <w:szCs w:val="24"/>
        </w:rPr>
        <w:t>BE IT MOVED BY THE COUNCIL OF THE CITY OF NEW ORLEANS</w:t>
      </w:r>
      <w:r w:rsidRPr="009F7C45">
        <w:rPr>
          <w:rFonts w:ascii="Times New Roman" w:hAnsi="Times New Roman" w:cs="Times New Roman"/>
          <w:bCs/>
          <w:sz w:val="24"/>
          <w:szCs w:val="24"/>
        </w:rPr>
        <w:t xml:space="preserve">, </w:t>
      </w:r>
      <w:r w:rsidRPr="009F7C45">
        <w:rPr>
          <w:rFonts w:ascii="Times New Roman" w:hAnsi="Times New Roman" w:cs="Times New Roman"/>
          <w:sz w:val="24"/>
          <w:szCs w:val="24"/>
        </w:rPr>
        <w:t xml:space="preserve">That the City Planning Commission is directed to conduct a public hearing to amend and </w:t>
      </w:r>
      <w:proofErr w:type="spellStart"/>
      <w:r w:rsidRPr="009F7C45">
        <w:rPr>
          <w:rFonts w:ascii="Times New Roman" w:hAnsi="Times New Roman" w:cs="Times New Roman"/>
          <w:sz w:val="24"/>
          <w:szCs w:val="24"/>
        </w:rPr>
        <w:t>reordain</w:t>
      </w:r>
      <w:proofErr w:type="spellEnd"/>
      <w:r w:rsidRPr="009F7C45">
        <w:rPr>
          <w:rFonts w:ascii="Times New Roman" w:hAnsi="Times New Roman" w:cs="Times New Roman"/>
          <w:sz w:val="24"/>
          <w:szCs w:val="24"/>
        </w:rPr>
        <w:t xml:space="preserve"> Ordinance No. 4264 M.C.S., amended by Ordinance No. 26,413 M.C.S., as amended, the </w:t>
      </w:r>
      <w:r w:rsidRPr="009F7C45">
        <w:rPr>
          <w:rFonts w:ascii="Times New Roman" w:hAnsi="Times New Roman" w:cs="Times New Roman"/>
          <w:sz w:val="24"/>
          <w:szCs w:val="24"/>
        </w:rPr>
        <w:lastRenderedPageBreak/>
        <w:t>Comprehensive Zoning Ordinance of the City of New Orleans, to amend Article 19 to establish a new Interim Zoning District to be named the</w:t>
      </w:r>
      <w:r>
        <w:rPr>
          <w:rFonts w:ascii="Times New Roman" w:hAnsi="Times New Roman" w:cs="Times New Roman"/>
          <w:sz w:val="24"/>
          <w:szCs w:val="24"/>
        </w:rPr>
        <w:t xml:space="preserve"> </w:t>
      </w:r>
      <w:r w:rsidR="009739A4" w:rsidRPr="009739A4">
        <w:rPr>
          <w:rFonts w:ascii="Times New Roman" w:hAnsi="Times New Roman" w:cs="Times New Roman"/>
          <w:i/>
          <w:iCs/>
          <w:sz w:val="24"/>
          <w:szCs w:val="24"/>
        </w:rPr>
        <w:t>Non-</w:t>
      </w:r>
      <w:r w:rsidR="006A0C47">
        <w:rPr>
          <w:rFonts w:ascii="Times New Roman" w:hAnsi="Times New Roman" w:cs="Times New Roman"/>
          <w:i/>
          <w:iCs/>
          <w:sz w:val="24"/>
          <w:szCs w:val="24"/>
        </w:rPr>
        <w:t>Commercial</w:t>
      </w:r>
      <w:r>
        <w:rPr>
          <w:rFonts w:ascii="Times New Roman" w:hAnsi="Times New Roman" w:cs="Times New Roman"/>
          <w:i/>
          <w:iCs/>
          <w:sz w:val="24"/>
          <w:szCs w:val="24"/>
        </w:rPr>
        <w:t xml:space="preserve"> Short</w:t>
      </w:r>
      <w:r w:rsidR="001A2433">
        <w:rPr>
          <w:rFonts w:ascii="Times New Roman" w:hAnsi="Times New Roman" w:cs="Times New Roman"/>
          <w:i/>
          <w:iCs/>
          <w:sz w:val="24"/>
          <w:szCs w:val="24"/>
        </w:rPr>
        <w:t>-</w:t>
      </w:r>
      <w:r>
        <w:rPr>
          <w:rFonts w:ascii="Times New Roman" w:hAnsi="Times New Roman" w:cs="Times New Roman"/>
          <w:i/>
          <w:iCs/>
          <w:sz w:val="24"/>
          <w:szCs w:val="24"/>
        </w:rPr>
        <w:t>Term Rental Interim Zoning District</w:t>
      </w:r>
      <w:r w:rsidR="0064724B">
        <w:rPr>
          <w:rFonts w:ascii="Times New Roman" w:hAnsi="Times New Roman" w:cs="Times New Roman"/>
          <w:i/>
          <w:iCs/>
          <w:sz w:val="24"/>
          <w:szCs w:val="24"/>
        </w:rPr>
        <w:t xml:space="preserve"> </w:t>
      </w:r>
      <w:r w:rsidR="0064724B" w:rsidRPr="009F7C45">
        <w:rPr>
          <w:rFonts w:ascii="Times New Roman" w:hAnsi="Times New Roman" w:cs="Times New Roman"/>
          <w:sz w:val="24"/>
          <w:szCs w:val="24"/>
        </w:rPr>
        <w:t>(IZD)</w:t>
      </w:r>
      <w:r w:rsidRPr="00CA3112">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the intent of which is to prohibit </w:t>
      </w:r>
      <w:r w:rsidR="00883F3F">
        <w:rPr>
          <w:rFonts w:ascii="Times New Roman" w:hAnsi="Times New Roman" w:cs="Times New Roman"/>
          <w:sz w:val="24"/>
          <w:szCs w:val="24"/>
        </w:rPr>
        <w:t xml:space="preserve">the </w:t>
      </w:r>
      <w:r>
        <w:rPr>
          <w:rFonts w:ascii="Times New Roman" w:hAnsi="Times New Roman" w:cs="Times New Roman"/>
          <w:sz w:val="24"/>
          <w:szCs w:val="24"/>
        </w:rPr>
        <w:t>Short</w:t>
      </w:r>
      <w:r w:rsidR="001A2433">
        <w:rPr>
          <w:rFonts w:ascii="Times New Roman" w:hAnsi="Times New Roman" w:cs="Times New Roman"/>
          <w:sz w:val="24"/>
          <w:szCs w:val="24"/>
        </w:rPr>
        <w:t>-</w:t>
      </w:r>
      <w:r>
        <w:rPr>
          <w:rFonts w:ascii="Times New Roman" w:hAnsi="Times New Roman" w:cs="Times New Roman"/>
          <w:sz w:val="24"/>
          <w:szCs w:val="24"/>
        </w:rPr>
        <w:t xml:space="preserve">Term Rental, </w:t>
      </w:r>
      <w:r w:rsidR="009739A4">
        <w:rPr>
          <w:rFonts w:ascii="Times New Roman" w:hAnsi="Times New Roman" w:cs="Times New Roman"/>
          <w:sz w:val="24"/>
          <w:szCs w:val="24"/>
        </w:rPr>
        <w:t>Non-</w:t>
      </w:r>
      <w:r>
        <w:rPr>
          <w:rFonts w:ascii="Times New Roman" w:hAnsi="Times New Roman" w:cs="Times New Roman"/>
          <w:sz w:val="24"/>
          <w:szCs w:val="24"/>
        </w:rPr>
        <w:t>Commercial</w:t>
      </w:r>
      <w:r w:rsidR="009739A4">
        <w:rPr>
          <w:rFonts w:ascii="Times New Roman" w:hAnsi="Times New Roman" w:cs="Times New Roman"/>
          <w:sz w:val="24"/>
          <w:szCs w:val="24"/>
        </w:rPr>
        <w:t xml:space="preserve"> </w:t>
      </w:r>
      <w:r w:rsidR="00883F3F">
        <w:rPr>
          <w:rFonts w:ascii="Times New Roman" w:hAnsi="Times New Roman" w:cs="Times New Roman"/>
          <w:sz w:val="24"/>
          <w:szCs w:val="24"/>
        </w:rPr>
        <w:t xml:space="preserve">use </w:t>
      </w:r>
      <w:r>
        <w:rPr>
          <w:rFonts w:ascii="Times New Roman" w:hAnsi="Times New Roman" w:cs="Times New Roman"/>
          <w:sz w:val="24"/>
          <w:szCs w:val="24"/>
        </w:rPr>
        <w:t>within all areas of the City of New Orleans</w:t>
      </w:r>
      <w:r w:rsidR="00EC1013">
        <w:rPr>
          <w:rFonts w:ascii="Times New Roman" w:hAnsi="Times New Roman" w:cs="Times New Roman"/>
          <w:sz w:val="24"/>
          <w:szCs w:val="24"/>
        </w:rPr>
        <w:t xml:space="preserve">. </w:t>
      </w:r>
      <w:r w:rsidR="00503F38" w:rsidRPr="00EC1013">
        <w:rPr>
          <w:rFonts w:ascii="Times New Roman" w:hAnsi="Times New Roman" w:cs="Times New Roman"/>
          <w:sz w:val="24"/>
          <w:szCs w:val="24"/>
        </w:rPr>
        <w:t>The</w:t>
      </w:r>
      <w:r w:rsidR="00503F38">
        <w:rPr>
          <w:rFonts w:ascii="Times New Roman" w:hAnsi="Times New Roman" w:cs="Times New Roman"/>
          <w:sz w:val="24"/>
          <w:szCs w:val="24"/>
        </w:rPr>
        <w:t>se</w:t>
      </w:r>
      <w:r w:rsidR="00503F38" w:rsidRPr="00EC1013">
        <w:rPr>
          <w:rFonts w:ascii="Times New Roman" w:hAnsi="Times New Roman" w:cs="Times New Roman"/>
          <w:sz w:val="24"/>
          <w:szCs w:val="24"/>
        </w:rPr>
        <w:t xml:space="preserve"> </w:t>
      </w:r>
      <w:r w:rsidR="00503F38">
        <w:rPr>
          <w:rFonts w:ascii="Times New Roman" w:hAnsi="Times New Roman" w:cs="Times New Roman"/>
          <w:sz w:val="24"/>
          <w:szCs w:val="24"/>
        </w:rPr>
        <w:t>prohibitions</w:t>
      </w:r>
      <w:r w:rsidR="00503F38" w:rsidRPr="00EC1013">
        <w:rPr>
          <w:rFonts w:ascii="Times New Roman" w:hAnsi="Times New Roman" w:cs="Times New Roman"/>
          <w:sz w:val="24"/>
          <w:szCs w:val="24"/>
        </w:rPr>
        <w:t xml:space="preserve"> shall apply </w:t>
      </w:r>
      <w:r w:rsidR="00503F38">
        <w:rPr>
          <w:rFonts w:ascii="Times New Roman" w:hAnsi="Times New Roman" w:cs="Times New Roman"/>
          <w:sz w:val="24"/>
          <w:szCs w:val="24"/>
        </w:rPr>
        <w:t xml:space="preserve">citywide. </w:t>
      </w:r>
    </w:p>
    <w:p w14:paraId="066F68F7" w14:textId="3D7D3649" w:rsidR="00EC1013" w:rsidRDefault="00EC1013" w:rsidP="00D6707A">
      <w:pPr>
        <w:pStyle w:val="Default"/>
        <w:spacing w:line="480" w:lineRule="auto"/>
        <w:ind w:firstLine="720"/>
        <w:jc w:val="both"/>
      </w:pPr>
      <w:r>
        <w:t>Aside from the</w:t>
      </w:r>
      <w:r w:rsidR="00503F38">
        <w:t xml:space="preserve"> use</w:t>
      </w:r>
      <w:r>
        <w:t xml:space="preserve"> </w:t>
      </w:r>
      <w:r w:rsidR="00F2059C">
        <w:t>prohibited herein</w:t>
      </w:r>
      <w:r w:rsidR="00503F38">
        <w:t>,</w:t>
      </w:r>
      <w:r w:rsidR="00D375D4">
        <w:t xml:space="preserve"> </w:t>
      </w:r>
      <w:r>
        <w:t>all other permitted and conditional uses shall be as provided in the Comprehensive Zoning Ordinance.</w:t>
      </w:r>
    </w:p>
    <w:p w14:paraId="349350E1" w14:textId="4DD1FCC2" w:rsidR="00EC1013" w:rsidRDefault="00EC1013" w:rsidP="00D6707A">
      <w:pPr>
        <w:pStyle w:val="NormalWeb"/>
        <w:shd w:val="clear" w:color="auto" w:fill="FFFFFF"/>
        <w:spacing w:before="0" w:beforeAutospacing="0" w:after="0" w:afterAutospacing="0" w:line="480" w:lineRule="auto"/>
        <w:ind w:firstLine="720"/>
        <w:jc w:val="both"/>
        <w:rPr>
          <w:b/>
          <w:bCs/>
        </w:rPr>
      </w:pPr>
      <w:r>
        <w:rPr>
          <w:b/>
          <w:bCs/>
        </w:rPr>
        <w:t>BE IT FURTHER MOVED</w:t>
      </w:r>
      <w:r>
        <w:t xml:space="preserve">, That the Council hereby waives the </w:t>
      </w:r>
      <w:r w:rsidR="00E32E04">
        <w:t xml:space="preserve">Project Neighborhood Participation Program </w:t>
      </w:r>
      <w:r>
        <w:t xml:space="preserve">requirement </w:t>
      </w:r>
      <w:r w:rsidR="00361146">
        <w:t xml:space="preserve">of </w:t>
      </w:r>
      <w:r w:rsidR="00D91760">
        <w:t>Article</w:t>
      </w:r>
      <w:r w:rsidR="00361146">
        <w:t xml:space="preserve"> </w:t>
      </w:r>
      <w:r w:rsidR="00D91760">
        <w:t xml:space="preserve">4 </w:t>
      </w:r>
      <w:r w:rsidR="00361146">
        <w:t xml:space="preserve">of the Comprehensive Zoning Ordinance </w:t>
      </w:r>
      <w:r>
        <w:t xml:space="preserve">for purposes of this </w:t>
      </w:r>
      <w:r w:rsidR="0064724B">
        <w:t>IZD</w:t>
      </w:r>
      <w:r>
        <w:t>.</w:t>
      </w:r>
    </w:p>
    <w:p w14:paraId="19934572" w14:textId="7C0B0D0C" w:rsidR="00EC1013" w:rsidRDefault="00EC1013" w:rsidP="00D6707A">
      <w:pPr>
        <w:pStyle w:val="Default"/>
        <w:spacing w:line="480" w:lineRule="auto"/>
        <w:ind w:firstLine="720"/>
        <w:jc w:val="both"/>
        <w:rPr>
          <w:rFonts w:eastAsia="Times New Roman"/>
        </w:rPr>
      </w:pPr>
      <w:r w:rsidRPr="00544D32">
        <w:rPr>
          <w:b/>
          <w:bCs/>
          <w:color w:val="auto"/>
        </w:rPr>
        <w:t xml:space="preserve">BE IT FURTHER MOVED, </w:t>
      </w:r>
      <w:r>
        <w:rPr>
          <w:bCs/>
          <w:color w:val="auto"/>
        </w:rPr>
        <w:t>T</w:t>
      </w:r>
      <w:r w:rsidRPr="00544D32">
        <w:rPr>
          <w:bCs/>
          <w:color w:val="auto"/>
        </w:rPr>
        <w:t xml:space="preserve">hat in accordance with Article 19, Section 19.3.C.4 of the Comprehensive Zoning Ordinance, all appropriate agencies of </w:t>
      </w:r>
      <w:r w:rsidR="00796651">
        <w:rPr>
          <w:bCs/>
          <w:color w:val="auto"/>
        </w:rPr>
        <w:t xml:space="preserve">the </w:t>
      </w:r>
      <w:r w:rsidRPr="00544D32">
        <w:rPr>
          <w:bCs/>
          <w:color w:val="auto"/>
        </w:rPr>
        <w:t xml:space="preserve">City shall not accept any </w:t>
      </w:r>
      <w:r>
        <w:rPr>
          <w:bCs/>
          <w:color w:val="auto"/>
        </w:rPr>
        <w:t xml:space="preserve">new </w:t>
      </w:r>
      <w:r w:rsidRPr="00544D32">
        <w:rPr>
          <w:bCs/>
          <w:color w:val="auto"/>
        </w:rPr>
        <w:t xml:space="preserve">applications for permits or licenses or issue any permits or licenses that are in conflict with the intent and provisions of the proposed </w:t>
      </w:r>
      <w:r w:rsidR="0064724B">
        <w:rPr>
          <w:bCs/>
          <w:color w:val="auto"/>
        </w:rPr>
        <w:t xml:space="preserve">IZD </w:t>
      </w:r>
      <w:r w:rsidRPr="00544D32">
        <w:rPr>
          <w:bCs/>
          <w:color w:val="auto"/>
        </w:rPr>
        <w:t xml:space="preserve">for </w:t>
      </w:r>
      <w:r>
        <w:rPr>
          <w:bCs/>
          <w:color w:val="auto"/>
        </w:rPr>
        <w:t>any property</w:t>
      </w:r>
      <w:r w:rsidRPr="00544D32">
        <w:rPr>
          <w:bCs/>
          <w:color w:val="auto"/>
        </w:rPr>
        <w:t xml:space="preserve"> during consideration of this matter</w:t>
      </w:r>
      <w:r w:rsidR="007A39BC">
        <w:rPr>
          <w:color w:val="auto"/>
        </w:rPr>
        <w:t xml:space="preserve">; </w:t>
      </w:r>
      <w:r w:rsidR="005D20B9">
        <w:rPr>
          <w:color w:val="auto"/>
        </w:rPr>
        <w:t>t</w:t>
      </w:r>
      <w:r w:rsidRPr="00544D32">
        <w:rPr>
          <w:color w:val="auto"/>
        </w:rPr>
        <w:t xml:space="preserve">he </w:t>
      </w:r>
      <w:r w:rsidR="0064724B">
        <w:rPr>
          <w:color w:val="auto"/>
        </w:rPr>
        <w:t xml:space="preserve">IZD </w:t>
      </w:r>
      <w:r w:rsidRPr="00544D32">
        <w:rPr>
          <w:color w:val="auto"/>
        </w:rPr>
        <w:t xml:space="preserve">is to be in effect for a period </w:t>
      </w:r>
      <w:r w:rsidRPr="004A6C9B">
        <w:rPr>
          <w:color w:val="auto"/>
        </w:rPr>
        <w:t xml:space="preserve">of </w:t>
      </w:r>
      <w:r>
        <w:rPr>
          <w:color w:val="auto"/>
        </w:rPr>
        <w:t xml:space="preserve">one year </w:t>
      </w:r>
      <w:r w:rsidRPr="00544D32">
        <w:rPr>
          <w:color w:val="auto"/>
        </w:rPr>
        <w:t>and is subject to extension as provided by Section 3</w:t>
      </w:r>
      <w:r w:rsidR="008739C1">
        <w:rPr>
          <w:color w:val="auto"/>
        </w:rPr>
        <w:noBreakHyphen/>
      </w:r>
      <w:r w:rsidRPr="00544D32">
        <w:rPr>
          <w:color w:val="auto"/>
        </w:rPr>
        <w:t>126 of the City Charter</w:t>
      </w:r>
      <w:r w:rsidR="007A39BC">
        <w:rPr>
          <w:bCs/>
          <w:color w:val="auto"/>
        </w:rPr>
        <w:t>; and a</w:t>
      </w:r>
      <w:r w:rsidRPr="00544D32">
        <w:rPr>
          <w:bCs/>
          <w:color w:val="auto"/>
        </w:rPr>
        <w:t xml:space="preserve">pplications to appeal this IZD shall be submitted to the </w:t>
      </w:r>
      <w:r w:rsidR="005D648C">
        <w:rPr>
          <w:bCs/>
          <w:color w:val="auto"/>
        </w:rPr>
        <w:t xml:space="preserve">City Council </w:t>
      </w:r>
      <w:r w:rsidR="007A39BC">
        <w:rPr>
          <w:bCs/>
          <w:color w:val="auto"/>
        </w:rPr>
        <w:t xml:space="preserve">which </w:t>
      </w:r>
      <w:r w:rsidR="005D648C">
        <w:rPr>
          <w:bCs/>
          <w:color w:val="auto"/>
        </w:rPr>
        <w:t xml:space="preserve">shall </w:t>
      </w:r>
      <w:r w:rsidRPr="00544D32">
        <w:rPr>
          <w:rFonts w:eastAsia="Times New Roman"/>
        </w:rPr>
        <w:t>have 60 days from receipt to approve</w:t>
      </w:r>
      <w:r w:rsidR="00627D9A">
        <w:rPr>
          <w:rFonts w:eastAsia="Times New Roman"/>
        </w:rPr>
        <w:t xml:space="preserve"> or </w:t>
      </w:r>
      <w:r w:rsidRPr="00544D32">
        <w:rPr>
          <w:rFonts w:eastAsia="Times New Roman"/>
        </w:rPr>
        <w:t xml:space="preserve">deny the appeal by </w:t>
      </w:r>
      <w:r w:rsidR="00936D30">
        <w:rPr>
          <w:rFonts w:eastAsia="Times New Roman"/>
        </w:rPr>
        <w:t xml:space="preserve">Council </w:t>
      </w:r>
      <w:r w:rsidRPr="00544D32">
        <w:rPr>
          <w:rFonts w:eastAsia="Times New Roman"/>
        </w:rPr>
        <w:t>motion</w:t>
      </w:r>
      <w:r>
        <w:rPr>
          <w:rFonts w:eastAsia="Times New Roman"/>
        </w:rPr>
        <w:t>.</w:t>
      </w:r>
    </w:p>
    <w:p w14:paraId="41DBE02F" w14:textId="00A61C52" w:rsidR="00EC1013" w:rsidRPr="00544D32" w:rsidRDefault="00EC1013" w:rsidP="00D6707A">
      <w:pPr>
        <w:pStyle w:val="Default"/>
        <w:spacing w:line="480" w:lineRule="auto"/>
        <w:ind w:firstLine="720"/>
        <w:jc w:val="both"/>
        <w:rPr>
          <w:color w:val="auto"/>
        </w:rPr>
      </w:pPr>
      <w:r w:rsidRPr="00544D32">
        <w:rPr>
          <w:b/>
          <w:bCs/>
          <w:color w:val="auto"/>
        </w:rPr>
        <w:t>BE IT FURTHER MOVED,</w:t>
      </w:r>
      <w:r w:rsidRPr="00544D32">
        <w:rPr>
          <w:color w:val="auto"/>
        </w:rPr>
        <w:t xml:space="preserve"> </w:t>
      </w:r>
      <w:r>
        <w:rPr>
          <w:color w:val="auto"/>
        </w:rPr>
        <w:t>T</w:t>
      </w:r>
      <w:r w:rsidRPr="00544D32">
        <w:rPr>
          <w:color w:val="auto"/>
        </w:rPr>
        <w:t xml:space="preserve">hat in the process of reviewing this </w:t>
      </w:r>
      <w:r w:rsidR="00B620AD">
        <w:rPr>
          <w:color w:val="auto"/>
        </w:rPr>
        <w:t>amendment</w:t>
      </w:r>
      <w:r w:rsidRPr="00544D32">
        <w:rPr>
          <w:color w:val="auto"/>
        </w:rPr>
        <w:t>, the City Planning Commission staff is directed and granted the flexibility to make all appropriate changes to the proposed regulations and any existing corresponding regulations in the Comprehensive Zoning Ordinance, as amended, to establish consistency and continuity with the format of the existing zoning code, to add references wherever references are customary, needed and/or appropriate, to make the appropriate adjustments to clarify any ambiguities or mistakes, and to make adjustments deemed necessary in light of public testimony resulting from this review.</w:t>
      </w:r>
    </w:p>
    <w:p w14:paraId="2B3446A3" w14:textId="77777777" w:rsidR="00EC1013" w:rsidRPr="00544D32" w:rsidRDefault="00EC1013" w:rsidP="00D6707A">
      <w:pPr>
        <w:pStyle w:val="Default"/>
        <w:spacing w:line="360" w:lineRule="auto"/>
        <w:ind w:firstLine="720"/>
        <w:jc w:val="both"/>
        <w:rPr>
          <w:color w:val="auto"/>
        </w:rPr>
      </w:pPr>
      <w:r w:rsidRPr="00544D32">
        <w:rPr>
          <w:b/>
          <w:bCs/>
          <w:color w:val="auto"/>
        </w:rPr>
        <w:t xml:space="preserve">THE FOREGOING MOTION WAS READ IN </w:t>
      </w:r>
      <w:proofErr w:type="gramStart"/>
      <w:r w:rsidRPr="00544D32">
        <w:rPr>
          <w:b/>
          <w:bCs/>
          <w:color w:val="auto"/>
        </w:rPr>
        <w:t>FULL,</w:t>
      </w:r>
      <w:proofErr w:type="gramEnd"/>
      <w:r w:rsidRPr="00544D32">
        <w:rPr>
          <w:b/>
          <w:bCs/>
          <w:color w:val="auto"/>
        </w:rPr>
        <w:t xml:space="preserve"> THE ROLL WAS CALLED ON THE ADOPTION THEREOF, AND RESULTED AS FOLLOWS: </w:t>
      </w:r>
    </w:p>
    <w:p w14:paraId="0F86B3B5" w14:textId="77777777" w:rsidR="00EC1013" w:rsidRPr="00544D32" w:rsidRDefault="00EC1013" w:rsidP="00D6707A">
      <w:pPr>
        <w:pStyle w:val="Default"/>
        <w:spacing w:line="360" w:lineRule="auto"/>
        <w:rPr>
          <w:b/>
          <w:bCs/>
          <w:color w:val="auto"/>
        </w:rPr>
      </w:pPr>
      <w:r w:rsidRPr="00544D32">
        <w:rPr>
          <w:b/>
          <w:bCs/>
          <w:color w:val="auto"/>
        </w:rPr>
        <w:lastRenderedPageBreak/>
        <w:t>YEAS:</w:t>
      </w:r>
      <w:r>
        <w:rPr>
          <w:b/>
          <w:bCs/>
          <w:color w:val="auto"/>
        </w:rPr>
        <w:tab/>
      </w:r>
    </w:p>
    <w:p w14:paraId="3DA8EE16" w14:textId="77777777" w:rsidR="00EC1013" w:rsidRPr="00544D32" w:rsidRDefault="00EC1013" w:rsidP="00D6707A">
      <w:pPr>
        <w:pStyle w:val="Default"/>
        <w:spacing w:line="360" w:lineRule="auto"/>
        <w:rPr>
          <w:color w:val="auto"/>
        </w:rPr>
      </w:pPr>
      <w:r w:rsidRPr="00544D32">
        <w:rPr>
          <w:b/>
          <w:bCs/>
          <w:color w:val="auto"/>
        </w:rPr>
        <w:t>NAYS:</w:t>
      </w:r>
      <w:r>
        <w:rPr>
          <w:b/>
          <w:bCs/>
          <w:color w:val="auto"/>
        </w:rPr>
        <w:tab/>
      </w:r>
    </w:p>
    <w:p w14:paraId="14C298D6" w14:textId="77777777" w:rsidR="00EC1013" w:rsidRPr="00544D32" w:rsidRDefault="00EC1013" w:rsidP="00D6707A">
      <w:pPr>
        <w:pStyle w:val="Default"/>
        <w:spacing w:line="360" w:lineRule="auto"/>
        <w:rPr>
          <w:color w:val="auto"/>
        </w:rPr>
      </w:pPr>
      <w:r w:rsidRPr="00544D32">
        <w:rPr>
          <w:b/>
          <w:bCs/>
          <w:color w:val="auto"/>
        </w:rPr>
        <w:t>ABSENT:</w:t>
      </w:r>
      <w:r>
        <w:rPr>
          <w:b/>
          <w:bCs/>
          <w:color w:val="auto"/>
        </w:rPr>
        <w:tab/>
      </w:r>
    </w:p>
    <w:p w14:paraId="4456ABE9" w14:textId="45F97C3B" w:rsidR="00042435" w:rsidRPr="00042435" w:rsidRDefault="00EC1013" w:rsidP="00D6707A">
      <w:pPr>
        <w:pStyle w:val="Default"/>
        <w:spacing w:line="480" w:lineRule="auto"/>
      </w:pPr>
      <w:r w:rsidRPr="00544D32">
        <w:rPr>
          <w:b/>
          <w:bCs/>
          <w:color w:val="auto"/>
        </w:rPr>
        <w:t xml:space="preserve">AND THE MOTION WAS ADOPTED. </w:t>
      </w:r>
    </w:p>
    <w:sectPr w:rsidR="00042435" w:rsidRPr="00042435" w:rsidSect="009070DB">
      <w:footerReference w:type="default" r:id="rId8"/>
      <w:pgSz w:w="12240" w:h="15840" w:code="1"/>
      <w:pgMar w:top="1440" w:right="1440" w:bottom="360" w:left="144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60FFB" w14:textId="77777777" w:rsidR="00943AAC" w:rsidRDefault="00943AAC" w:rsidP="00B620AD">
      <w:pPr>
        <w:spacing w:after="0" w:line="240" w:lineRule="auto"/>
      </w:pPr>
      <w:r>
        <w:separator/>
      </w:r>
    </w:p>
  </w:endnote>
  <w:endnote w:type="continuationSeparator" w:id="0">
    <w:p w14:paraId="51FAE03F" w14:textId="77777777" w:rsidR="00943AAC" w:rsidRDefault="00943AAC" w:rsidP="00B62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722007"/>
      <w:docPartObj>
        <w:docPartGallery w:val="Page Numbers (Bottom of Page)"/>
        <w:docPartUnique/>
      </w:docPartObj>
    </w:sdtPr>
    <w:sdtEndPr>
      <w:rPr>
        <w:noProof/>
      </w:rPr>
    </w:sdtEndPr>
    <w:sdtContent>
      <w:p w14:paraId="7DBA23F1" w14:textId="70BE0DDF" w:rsidR="00B620AD" w:rsidRDefault="00B620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9CCC32" w14:textId="77777777" w:rsidR="00B620AD" w:rsidRDefault="00B62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7C204" w14:textId="77777777" w:rsidR="00943AAC" w:rsidRDefault="00943AAC" w:rsidP="00B620AD">
      <w:pPr>
        <w:spacing w:after="0" w:line="240" w:lineRule="auto"/>
      </w:pPr>
      <w:r>
        <w:separator/>
      </w:r>
    </w:p>
  </w:footnote>
  <w:footnote w:type="continuationSeparator" w:id="0">
    <w:p w14:paraId="5627EBCC" w14:textId="77777777" w:rsidR="00943AAC" w:rsidRDefault="00943AAC" w:rsidP="00B620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B31FF"/>
    <w:multiLevelType w:val="hybridMultilevel"/>
    <w:tmpl w:val="B2BA33DC"/>
    <w:lvl w:ilvl="0" w:tplc="034A90A0">
      <w:start w:val="1"/>
      <w:numFmt w:val="decimal"/>
      <w:lvlText w:val="%1."/>
      <w:lvlJc w:val="left"/>
      <w:pPr>
        <w:ind w:left="965" w:hanging="360"/>
      </w:pPr>
      <w:rPr>
        <w:rFonts w:hint="default"/>
      </w:r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1" w15:restartNumberingAfterBreak="0">
    <w:nsid w:val="45CF5C84"/>
    <w:multiLevelType w:val="hybridMultilevel"/>
    <w:tmpl w:val="F8AEED3C"/>
    <w:lvl w:ilvl="0" w:tplc="034A90A0">
      <w:start w:val="1"/>
      <w:numFmt w:val="decimal"/>
      <w:lvlText w:val="%1."/>
      <w:lvlJc w:val="left"/>
      <w:pPr>
        <w:ind w:left="9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243B82"/>
    <w:multiLevelType w:val="hybridMultilevel"/>
    <w:tmpl w:val="9A02C3DC"/>
    <w:lvl w:ilvl="0" w:tplc="C76635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6685530">
    <w:abstractNumId w:val="0"/>
  </w:num>
  <w:num w:numId="2" w16cid:durableId="586885517">
    <w:abstractNumId w:val="1"/>
  </w:num>
  <w:num w:numId="3" w16cid:durableId="683483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435"/>
    <w:rsid w:val="00003FC5"/>
    <w:rsid w:val="00010979"/>
    <w:rsid w:val="00021717"/>
    <w:rsid w:val="00042435"/>
    <w:rsid w:val="00045774"/>
    <w:rsid w:val="00052A2B"/>
    <w:rsid w:val="000547CE"/>
    <w:rsid w:val="000652D0"/>
    <w:rsid w:val="00067FB6"/>
    <w:rsid w:val="00070BD9"/>
    <w:rsid w:val="00076A33"/>
    <w:rsid w:val="00080DC2"/>
    <w:rsid w:val="00087049"/>
    <w:rsid w:val="0009252E"/>
    <w:rsid w:val="000B294E"/>
    <w:rsid w:val="000E5FDE"/>
    <w:rsid w:val="000F07C1"/>
    <w:rsid w:val="00103CB3"/>
    <w:rsid w:val="001106A2"/>
    <w:rsid w:val="00116703"/>
    <w:rsid w:val="0013207D"/>
    <w:rsid w:val="00135C59"/>
    <w:rsid w:val="0014556B"/>
    <w:rsid w:val="00147B73"/>
    <w:rsid w:val="00147F52"/>
    <w:rsid w:val="0015216B"/>
    <w:rsid w:val="001605EB"/>
    <w:rsid w:val="00166387"/>
    <w:rsid w:val="00166A0F"/>
    <w:rsid w:val="001673B0"/>
    <w:rsid w:val="001740D9"/>
    <w:rsid w:val="0018567D"/>
    <w:rsid w:val="00194FBA"/>
    <w:rsid w:val="001A2433"/>
    <w:rsid w:val="001A44D1"/>
    <w:rsid w:val="001A6781"/>
    <w:rsid w:val="001B52D2"/>
    <w:rsid w:val="001C3300"/>
    <w:rsid w:val="001C7ED4"/>
    <w:rsid w:val="001F2AC0"/>
    <w:rsid w:val="00204E2A"/>
    <w:rsid w:val="002136D0"/>
    <w:rsid w:val="00217AF4"/>
    <w:rsid w:val="002212BB"/>
    <w:rsid w:val="00222BC7"/>
    <w:rsid w:val="00233D13"/>
    <w:rsid w:val="0023544E"/>
    <w:rsid w:val="00257938"/>
    <w:rsid w:val="0026458C"/>
    <w:rsid w:val="002716A6"/>
    <w:rsid w:val="00277CB2"/>
    <w:rsid w:val="00292CA1"/>
    <w:rsid w:val="00296CEA"/>
    <w:rsid w:val="002A00C5"/>
    <w:rsid w:val="002A21E7"/>
    <w:rsid w:val="002A6177"/>
    <w:rsid w:val="002B3BD4"/>
    <w:rsid w:val="002B510C"/>
    <w:rsid w:val="002B7376"/>
    <w:rsid w:val="002C0516"/>
    <w:rsid w:val="002C2175"/>
    <w:rsid w:val="002C28C2"/>
    <w:rsid w:val="002C5B57"/>
    <w:rsid w:val="002D3085"/>
    <w:rsid w:val="002D3D35"/>
    <w:rsid w:val="002D7E02"/>
    <w:rsid w:val="002F1329"/>
    <w:rsid w:val="00305CD9"/>
    <w:rsid w:val="00306771"/>
    <w:rsid w:val="00315B4B"/>
    <w:rsid w:val="00317A45"/>
    <w:rsid w:val="00323074"/>
    <w:rsid w:val="003314A3"/>
    <w:rsid w:val="00335594"/>
    <w:rsid w:val="00347A35"/>
    <w:rsid w:val="00356B22"/>
    <w:rsid w:val="00361146"/>
    <w:rsid w:val="003657CE"/>
    <w:rsid w:val="003727C9"/>
    <w:rsid w:val="00383788"/>
    <w:rsid w:val="003A2A7C"/>
    <w:rsid w:val="003C0600"/>
    <w:rsid w:val="003C22D7"/>
    <w:rsid w:val="003D0867"/>
    <w:rsid w:val="003D2963"/>
    <w:rsid w:val="003D4B4E"/>
    <w:rsid w:val="003E161C"/>
    <w:rsid w:val="003E390F"/>
    <w:rsid w:val="003E735E"/>
    <w:rsid w:val="003E7919"/>
    <w:rsid w:val="003F052B"/>
    <w:rsid w:val="003F2FBB"/>
    <w:rsid w:val="003F30E2"/>
    <w:rsid w:val="003F3B52"/>
    <w:rsid w:val="003F3EB0"/>
    <w:rsid w:val="00401B0D"/>
    <w:rsid w:val="00402B93"/>
    <w:rsid w:val="0041537B"/>
    <w:rsid w:val="00426124"/>
    <w:rsid w:val="00427EF2"/>
    <w:rsid w:val="004303BC"/>
    <w:rsid w:val="00430644"/>
    <w:rsid w:val="00436AC1"/>
    <w:rsid w:val="00437981"/>
    <w:rsid w:val="00443E4E"/>
    <w:rsid w:val="00460475"/>
    <w:rsid w:val="00462609"/>
    <w:rsid w:val="00463B70"/>
    <w:rsid w:val="00474CFC"/>
    <w:rsid w:val="00476F3B"/>
    <w:rsid w:val="004844CA"/>
    <w:rsid w:val="004A255F"/>
    <w:rsid w:val="004A41CA"/>
    <w:rsid w:val="004B4A2B"/>
    <w:rsid w:val="004D45C2"/>
    <w:rsid w:val="004D48B6"/>
    <w:rsid w:val="004D67AA"/>
    <w:rsid w:val="00500CF2"/>
    <w:rsid w:val="00503F38"/>
    <w:rsid w:val="00507F61"/>
    <w:rsid w:val="0051300C"/>
    <w:rsid w:val="00513D67"/>
    <w:rsid w:val="00515BCF"/>
    <w:rsid w:val="005234D3"/>
    <w:rsid w:val="005361E1"/>
    <w:rsid w:val="0053752E"/>
    <w:rsid w:val="00542ACE"/>
    <w:rsid w:val="005446B5"/>
    <w:rsid w:val="00554D77"/>
    <w:rsid w:val="00554D87"/>
    <w:rsid w:val="00556EE3"/>
    <w:rsid w:val="005604BB"/>
    <w:rsid w:val="00565D2E"/>
    <w:rsid w:val="00572E99"/>
    <w:rsid w:val="00573B2B"/>
    <w:rsid w:val="005740BD"/>
    <w:rsid w:val="005814F8"/>
    <w:rsid w:val="00581984"/>
    <w:rsid w:val="00583484"/>
    <w:rsid w:val="00590654"/>
    <w:rsid w:val="00592236"/>
    <w:rsid w:val="005969AC"/>
    <w:rsid w:val="005A4D0B"/>
    <w:rsid w:val="005B7415"/>
    <w:rsid w:val="005C1EF8"/>
    <w:rsid w:val="005C2F42"/>
    <w:rsid w:val="005C5C66"/>
    <w:rsid w:val="005C6108"/>
    <w:rsid w:val="005D1380"/>
    <w:rsid w:val="005D20B9"/>
    <w:rsid w:val="005D2C57"/>
    <w:rsid w:val="005D34BB"/>
    <w:rsid w:val="005D51BE"/>
    <w:rsid w:val="005D6306"/>
    <w:rsid w:val="005D648C"/>
    <w:rsid w:val="005F6AC5"/>
    <w:rsid w:val="00602ED2"/>
    <w:rsid w:val="006032C4"/>
    <w:rsid w:val="006102D4"/>
    <w:rsid w:val="00612A04"/>
    <w:rsid w:val="00612A41"/>
    <w:rsid w:val="00617A25"/>
    <w:rsid w:val="0062438F"/>
    <w:rsid w:val="00624647"/>
    <w:rsid w:val="00625CEF"/>
    <w:rsid w:val="00627D9A"/>
    <w:rsid w:val="00636FF8"/>
    <w:rsid w:val="0064724B"/>
    <w:rsid w:val="00661FF9"/>
    <w:rsid w:val="006643D1"/>
    <w:rsid w:val="00667209"/>
    <w:rsid w:val="00670B2C"/>
    <w:rsid w:val="0067300B"/>
    <w:rsid w:val="0067689F"/>
    <w:rsid w:val="00683EA7"/>
    <w:rsid w:val="00693E1C"/>
    <w:rsid w:val="0069702C"/>
    <w:rsid w:val="006971DE"/>
    <w:rsid w:val="00697840"/>
    <w:rsid w:val="006A0C47"/>
    <w:rsid w:val="006A513D"/>
    <w:rsid w:val="006A73F1"/>
    <w:rsid w:val="006C12A4"/>
    <w:rsid w:val="006C6613"/>
    <w:rsid w:val="006D433A"/>
    <w:rsid w:val="006D51F1"/>
    <w:rsid w:val="006E33EB"/>
    <w:rsid w:val="00702AFC"/>
    <w:rsid w:val="00705E6C"/>
    <w:rsid w:val="00714B0E"/>
    <w:rsid w:val="00714B17"/>
    <w:rsid w:val="007254E6"/>
    <w:rsid w:val="00741A05"/>
    <w:rsid w:val="0076530E"/>
    <w:rsid w:val="00780A6B"/>
    <w:rsid w:val="00786961"/>
    <w:rsid w:val="00790C87"/>
    <w:rsid w:val="007926CD"/>
    <w:rsid w:val="00793642"/>
    <w:rsid w:val="00796651"/>
    <w:rsid w:val="007A39BC"/>
    <w:rsid w:val="007B0B64"/>
    <w:rsid w:val="007B2F88"/>
    <w:rsid w:val="007C4225"/>
    <w:rsid w:val="007C7CD1"/>
    <w:rsid w:val="007D01E7"/>
    <w:rsid w:val="007D09F8"/>
    <w:rsid w:val="007E0E04"/>
    <w:rsid w:val="007E1EE5"/>
    <w:rsid w:val="008046EA"/>
    <w:rsid w:val="008054A2"/>
    <w:rsid w:val="00805550"/>
    <w:rsid w:val="00834B94"/>
    <w:rsid w:val="00840DCD"/>
    <w:rsid w:val="0086394D"/>
    <w:rsid w:val="008639E8"/>
    <w:rsid w:val="0086446B"/>
    <w:rsid w:val="00866D5F"/>
    <w:rsid w:val="008724F8"/>
    <w:rsid w:val="0087362A"/>
    <w:rsid w:val="008739C1"/>
    <w:rsid w:val="00883F3F"/>
    <w:rsid w:val="00884DE6"/>
    <w:rsid w:val="008926B6"/>
    <w:rsid w:val="0089351A"/>
    <w:rsid w:val="008A2CE9"/>
    <w:rsid w:val="008A5224"/>
    <w:rsid w:val="008A65DE"/>
    <w:rsid w:val="008B747A"/>
    <w:rsid w:val="008D41AD"/>
    <w:rsid w:val="008D489C"/>
    <w:rsid w:val="008D4AF1"/>
    <w:rsid w:val="008D66E7"/>
    <w:rsid w:val="008D7DD7"/>
    <w:rsid w:val="008F0307"/>
    <w:rsid w:val="008F4112"/>
    <w:rsid w:val="008F69DB"/>
    <w:rsid w:val="00905A26"/>
    <w:rsid w:val="00905CD6"/>
    <w:rsid w:val="009070DB"/>
    <w:rsid w:val="00916E99"/>
    <w:rsid w:val="00917CA7"/>
    <w:rsid w:val="00924459"/>
    <w:rsid w:val="009330EC"/>
    <w:rsid w:val="00936D30"/>
    <w:rsid w:val="00943AAC"/>
    <w:rsid w:val="0095451F"/>
    <w:rsid w:val="00954E0A"/>
    <w:rsid w:val="009561CB"/>
    <w:rsid w:val="00957E31"/>
    <w:rsid w:val="00971991"/>
    <w:rsid w:val="00971E28"/>
    <w:rsid w:val="009739A4"/>
    <w:rsid w:val="00982C8B"/>
    <w:rsid w:val="00993183"/>
    <w:rsid w:val="00994703"/>
    <w:rsid w:val="00994758"/>
    <w:rsid w:val="00995EC9"/>
    <w:rsid w:val="00997513"/>
    <w:rsid w:val="009A0814"/>
    <w:rsid w:val="009A3754"/>
    <w:rsid w:val="009A3EC2"/>
    <w:rsid w:val="009B7D9C"/>
    <w:rsid w:val="009C6298"/>
    <w:rsid w:val="009F7C45"/>
    <w:rsid w:val="00A03B87"/>
    <w:rsid w:val="00A04594"/>
    <w:rsid w:val="00A05C52"/>
    <w:rsid w:val="00A06934"/>
    <w:rsid w:val="00A16662"/>
    <w:rsid w:val="00A21784"/>
    <w:rsid w:val="00A51B90"/>
    <w:rsid w:val="00A54625"/>
    <w:rsid w:val="00A61C14"/>
    <w:rsid w:val="00A6594B"/>
    <w:rsid w:val="00A70059"/>
    <w:rsid w:val="00A70BC7"/>
    <w:rsid w:val="00A7143F"/>
    <w:rsid w:val="00A738F7"/>
    <w:rsid w:val="00A76C94"/>
    <w:rsid w:val="00A84AEF"/>
    <w:rsid w:val="00AA373F"/>
    <w:rsid w:val="00AA5B49"/>
    <w:rsid w:val="00AB032A"/>
    <w:rsid w:val="00AB05F7"/>
    <w:rsid w:val="00AB387C"/>
    <w:rsid w:val="00AB4207"/>
    <w:rsid w:val="00AC1B53"/>
    <w:rsid w:val="00AC388A"/>
    <w:rsid w:val="00AC4D13"/>
    <w:rsid w:val="00AE25D9"/>
    <w:rsid w:val="00AE3C90"/>
    <w:rsid w:val="00AF0E7E"/>
    <w:rsid w:val="00B07A8C"/>
    <w:rsid w:val="00B15DC7"/>
    <w:rsid w:val="00B27068"/>
    <w:rsid w:val="00B32510"/>
    <w:rsid w:val="00B37B15"/>
    <w:rsid w:val="00B54612"/>
    <w:rsid w:val="00B615C6"/>
    <w:rsid w:val="00B620AD"/>
    <w:rsid w:val="00B63403"/>
    <w:rsid w:val="00B6710A"/>
    <w:rsid w:val="00B71C8E"/>
    <w:rsid w:val="00B730A1"/>
    <w:rsid w:val="00B7745C"/>
    <w:rsid w:val="00B77478"/>
    <w:rsid w:val="00B849A9"/>
    <w:rsid w:val="00B855F1"/>
    <w:rsid w:val="00B94B12"/>
    <w:rsid w:val="00BA4934"/>
    <w:rsid w:val="00BB3516"/>
    <w:rsid w:val="00BB46CA"/>
    <w:rsid w:val="00BB5D77"/>
    <w:rsid w:val="00BC14C6"/>
    <w:rsid w:val="00BD6460"/>
    <w:rsid w:val="00BD7601"/>
    <w:rsid w:val="00BE5069"/>
    <w:rsid w:val="00C01CD4"/>
    <w:rsid w:val="00C020F4"/>
    <w:rsid w:val="00C1266D"/>
    <w:rsid w:val="00C216AF"/>
    <w:rsid w:val="00C36978"/>
    <w:rsid w:val="00C44C82"/>
    <w:rsid w:val="00C53FB2"/>
    <w:rsid w:val="00C7038C"/>
    <w:rsid w:val="00C7089E"/>
    <w:rsid w:val="00C73312"/>
    <w:rsid w:val="00C750FA"/>
    <w:rsid w:val="00C809F1"/>
    <w:rsid w:val="00C82D32"/>
    <w:rsid w:val="00C874B0"/>
    <w:rsid w:val="00C8761B"/>
    <w:rsid w:val="00CA3112"/>
    <w:rsid w:val="00CB5872"/>
    <w:rsid w:val="00CC240B"/>
    <w:rsid w:val="00CC4DD5"/>
    <w:rsid w:val="00CD0053"/>
    <w:rsid w:val="00CD3C7B"/>
    <w:rsid w:val="00CE1B04"/>
    <w:rsid w:val="00CE2C10"/>
    <w:rsid w:val="00D00555"/>
    <w:rsid w:val="00D04DD6"/>
    <w:rsid w:val="00D0689C"/>
    <w:rsid w:val="00D11FBF"/>
    <w:rsid w:val="00D13A41"/>
    <w:rsid w:val="00D163A4"/>
    <w:rsid w:val="00D27702"/>
    <w:rsid w:val="00D305DC"/>
    <w:rsid w:val="00D375D4"/>
    <w:rsid w:val="00D524C7"/>
    <w:rsid w:val="00D6555D"/>
    <w:rsid w:val="00D65BCA"/>
    <w:rsid w:val="00D6707A"/>
    <w:rsid w:val="00D91760"/>
    <w:rsid w:val="00DA0463"/>
    <w:rsid w:val="00DA0F61"/>
    <w:rsid w:val="00DB3334"/>
    <w:rsid w:val="00DB5CAF"/>
    <w:rsid w:val="00DB7688"/>
    <w:rsid w:val="00DB77EA"/>
    <w:rsid w:val="00DB7A21"/>
    <w:rsid w:val="00DC074E"/>
    <w:rsid w:val="00DD04DB"/>
    <w:rsid w:val="00DD4A24"/>
    <w:rsid w:val="00DF10F4"/>
    <w:rsid w:val="00DF53FF"/>
    <w:rsid w:val="00DF5E7E"/>
    <w:rsid w:val="00E01E12"/>
    <w:rsid w:val="00E02473"/>
    <w:rsid w:val="00E06955"/>
    <w:rsid w:val="00E16C2C"/>
    <w:rsid w:val="00E24A58"/>
    <w:rsid w:val="00E26DDA"/>
    <w:rsid w:val="00E32E04"/>
    <w:rsid w:val="00E35443"/>
    <w:rsid w:val="00E43DEC"/>
    <w:rsid w:val="00E45127"/>
    <w:rsid w:val="00E47058"/>
    <w:rsid w:val="00E51BA1"/>
    <w:rsid w:val="00E57DC4"/>
    <w:rsid w:val="00E6182A"/>
    <w:rsid w:val="00E656EE"/>
    <w:rsid w:val="00E74718"/>
    <w:rsid w:val="00E74922"/>
    <w:rsid w:val="00E80590"/>
    <w:rsid w:val="00E97F68"/>
    <w:rsid w:val="00EB3BD1"/>
    <w:rsid w:val="00EB7F6E"/>
    <w:rsid w:val="00EC1013"/>
    <w:rsid w:val="00EC3473"/>
    <w:rsid w:val="00ED2F88"/>
    <w:rsid w:val="00ED4DEB"/>
    <w:rsid w:val="00F02925"/>
    <w:rsid w:val="00F2059C"/>
    <w:rsid w:val="00F20CB6"/>
    <w:rsid w:val="00F2393E"/>
    <w:rsid w:val="00F26E6D"/>
    <w:rsid w:val="00F36A1D"/>
    <w:rsid w:val="00F50E42"/>
    <w:rsid w:val="00F524CE"/>
    <w:rsid w:val="00F707AE"/>
    <w:rsid w:val="00F74535"/>
    <w:rsid w:val="00F821DD"/>
    <w:rsid w:val="00F82A9A"/>
    <w:rsid w:val="00F85D9F"/>
    <w:rsid w:val="00F94F85"/>
    <w:rsid w:val="00FB6C8A"/>
    <w:rsid w:val="00FD0794"/>
    <w:rsid w:val="00FD0C4C"/>
    <w:rsid w:val="00FE6BD1"/>
    <w:rsid w:val="00FE6CEA"/>
    <w:rsid w:val="00FE752A"/>
    <w:rsid w:val="00FF0891"/>
    <w:rsid w:val="00FF2B0F"/>
    <w:rsid w:val="00FF48F1"/>
    <w:rsid w:val="00FF5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1945C"/>
  <w15:chartTrackingRefBased/>
  <w15:docId w15:val="{6D4F6FA6-3527-4833-9013-5A5CD3A47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042435"/>
    <w:pPr>
      <w:spacing w:after="0" w:line="240" w:lineRule="auto"/>
    </w:pPr>
    <w:rPr>
      <w:rFonts w:ascii="Calibri" w:eastAsia="Calibri" w:hAnsi="Calibri" w:cs="Calibri"/>
    </w:rPr>
  </w:style>
  <w:style w:type="paragraph" w:customStyle="1" w:styleId="Default">
    <w:name w:val="Default"/>
    <w:rsid w:val="00EC1013"/>
    <w:pPr>
      <w:widowControl w:val="0"/>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NormalWeb">
    <w:name w:val="Normal (Web)"/>
    <w:basedOn w:val="Normal"/>
    <w:uiPriority w:val="99"/>
    <w:unhideWhenUsed/>
    <w:rsid w:val="00EC101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C1013"/>
    <w:pPr>
      <w:ind w:left="720"/>
      <w:contextualSpacing/>
    </w:pPr>
  </w:style>
  <w:style w:type="paragraph" w:styleId="Revision">
    <w:name w:val="Revision"/>
    <w:hidden/>
    <w:uiPriority w:val="99"/>
    <w:semiHidden/>
    <w:rsid w:val="00A06934"/>
    <w:pPr>
      <w:spacing w:after="0" w:line="240" w:lineRule="auto"/>
    </w:pPr>
  </w:style>
  <w:style w:type="character" w:styleId="CommentReference">
    <w:name w:val="annotation reference"/>
    <w:basedOn w:val="DefaultParagraphFont"/>
    <w:uiPriority w:val="99"/>
    <w:semiHidden/>
    <w:unhideWhenUsed/>
    <w:rsid w:val="008A2CE9"/>
    <w:rPr>
      <w:sz w:val="16"/>
      <w:szCs w:val="16"/>
    </w:rPr>
  </w:style>
  <w:style w:type="paragraph" w:styleId="CommentText">
    <w:name w:val="annotation text"/>
    <w:basedOn w:val="Normal"/>
    <w:link w:val="CommentTextChar"/>
    <w:uiPriority w:val="99"/>
    <w:unhideWhenUsed/>
    <w:rsid w:val="008A2CE9"/>
    <w:pPr>
      <w:spacing w:line="240" w:lineRule="auto"/>
    </w:pPr>
    <w:rPr>
      <w:sz w:val="20"/>
      <w:szCs w:val="20"/>
    </w:rPr>
  </w:style>
  <w:style w:type="character" w:customStyle="1" w:styleId="CommentTextChar">
    <w:name w:val="Comment Text Char"/>
    <w:basedOn w:val="DefaultParagraphFont"/>
    <w:link w:val="CommentText"/>
    <w:uiPriority w:val="99"/>
    <w:rsid w:val="008A2CE9"/>
    <w:rPr>
      <w:sz w:val="20"/>
      <w:szCs w:val="20"/>
    </w:rPr>
  </w:style>
  <w:style w:type="paragraph" w:styleId="CommentSubject">
    <w:name w:val="annotation subject"/>
    <w:basedOn w:val="CommentText"/>
    <w:next w:val="CommentText"/>
    <w:link w:val="CommentSubjectChar"/>
    <w:uiPriority w:val="99"/>
    <w:semiHidden/>
    <w:unhideWhenUsed/>
    <w:rsid w:val="008A2CE9"/>
    <w:rPr>
      <w:b/>
      <w:bCs/>
    </w:rPr>
  </w:style>
  <w:style w:type="character" w:customStyle="1" w:styleId="CommentSubjectChar">
    <w:name w:val="Comment Subject Char"/>
    <w:basedOn w:val="CommentTextChar"/>
    <w:link w:val="CommentSubject"/>
    <w:uiPriority w:val="99"/>
    <w:semiHidden/>
    <w:rsid w:val="008A2CE9"/>
    <w:rPr>
      <w:b/>
      <w:bCs/>
      <w:sz w:val="20"/>
      <w:szCs w:val="20"/>
    </w:rPr>
  </w:style>
  <w:style w:type="paragraph" w:styleId="Header">
    <w:name w:val="header"/>
    <w:basedOn w:val="Normal"/>
    <w:link w:val="HeaderChar"/>
    <w:uiPriority w:val="99"/>
    <w:unhideWhenUsed/>
    <w:rsid w:val="00B62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0AD"/>
  </w:style>
  <w:style w:type="paragraph" w:styleId="Footer">
    <w:name w:val="footer"/>
    <w:basedOn w:val="Normal"/>
    <w:link w:val="FooterChar"/>
    <w:uiPriority w:val="99"/>
    <w:unhideWhenUsed/>
    <w:rsid w:val="00B62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0AD"/>
  </w:style>
  <w:style w:type="character" w:styleId="Hyperlink">
    <w:name w:val="Hyperlink"/>
    <w:basedOn w:val="DefaultParagraphFont"/>
    <w:uiPriority w:val="99"/>
    <w:unhideWhenUsed/>
    <w:rsid w:val="008F69DB"/>
    <w:rPr>
      <w:color w:val="0563C1" w:themeColor="hyperlink"/>
      <w:u w:val="single"/>
    </w:rPr>
  </w:style>
  <w:style w:type="character" w:styleId="UnresolvedMention">
    <w:name w:val="Unresolved Mention"/>
    <w:basedOn w:val="DefaultParagraphFont"/>
    <w:uiPriority w:val="99"/>
    <w:semiHidden/>
    <w:unhideWhenUsed/>
    <w:rsid w:val="008F6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33093-9D89-42A1-9B45-A485E25A4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 Holman</dc:creator>
  <cp:keywords/>
  <dc:description/>
  <cp:lastModifiedBy>Julia E. Zuckerman</cp:lastModifiedBy>
  <cp:revision>3</cp:revision>
  <cp:lastPrinted>2023-05-08T16:03:00Z</cp:lastPrinted>
  <dcterms:created xsi:type="dcterms:W3CDTF">2023-09-06T20:02:00Z</dcterms:created>
  <dcterms:modified xsi:type="dcterms:W3CDTF">2023-09-06T20:02:00Z</dcterms:modified>
</cp:coreProperties>
</file>