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D9303" w14:textId="77777777" w:rsidR="00AD43E4" w:rsidRDefault="00AD43E4" w:rsidP="00AD43E4">
      <w:bookmarkStart w:id="0" w:name="_GoBack"/>
      <w:bookmarkEnd w:id="0"/>
      <w:r>
        <w:t>Re: Recovery Grants and Concessional Loans - Wine grape growers affected by smoke</w:t>
      </w:r>
    </w:p>
    <w:p w14:paraId="205D8AB8" w14:textId="77777777" w:rsidR="00AD43E4" w:rsidRDefault="00AD43E4" w:rsidP="00AD43E4"/>
    <w:p w14:paraId="3F9F8A43" w14:textId="783AC51C" w:rsidR="00AD43E4" w:rsidRDefault="00AD43E4" w:rsidP="00AD43E4">
      <w:r>
        <w:t xml:space="preserve">Dear </w:t>
      </w:r>
      <w:r w:rsidR="00226C39" w:rsidRPr="00226C39">
        <w:rPr>
          <w:highlight w:val="yellow"/>
        </w:rPr>
        <w:t>Xyz</w:t>
      </w:r>
      <w:r>
        <w:t>,</w:t>
      </w:r>
    </w:p>
    <w:p w14:paraId="668808E0" w14:textId="77777777" w:rsidR="00AD43E4" w:rsidRDefault="00AD43E4" w:rsidP="00AD43E4"/>
    <w:p w14:paraId="0BC95FBB" w14:textId="0A3C8F24" w:rsidR="00AD43E4" w:rsidRDefault="00AD43E4" w:rsidP="00AD43E4">
      <w:r>
        <w:t xml:space="preserve">My name is </w:t>
      </w:r>
      <w:r w:rsidR="00226C39" w:rsidRPr="00226C39">
        <w:rPr>
          <w:highlight w:val="yellow"/>
        </w:rPr>
        <w:t>abc</w:t>
      </w:r>
      <w:r>
        <w:t xml:space="preserve"> and I represent the growers and producers in the </w:t>
      </w:r>
      <w:r w:rsidR="00226C39" w:rsidRPr="00226C39">
        <w:rPr>
          <w:highlight w:val="yellow"/>
        </w:rPr>
        <w:t>mno</w:t>
      </w:r>
      <w:r w:rsidR="00226C39">
        <w:t xml:space="preserve"> region</w:t>
      </w:r>
      <w:r>
        <w:t xml:space="preserve">. As you may know, we have been decimated by the effects of the recent bushfires and smoke events. In the </w:t>
      </w:r>
      <w:r w:rsidR="00226C39" w:rsidRPr="00226C39">
        <w:rPr>
          <w:highlight w:val="yellow"/>
        </w:rPr>
        <w:t>mno</w:t>
      </w:r>
      <w:r>
        <w:t xml:space="preserve"> wine region, more than </w:t>
      </w:r>
      <w:r w:rsidRPr="00226C39">
        <w:rPr>
          <w:highlight w:val="yellow"/>
        </w:rPr>
        <w:t>80%</w:t>
      </w:r>
      <w:r>
        <w:t xml:space="preserve"> of the 2020 vintage has been destroyed by the effects of smoke making the grapes unfit for commercial use. </w:t>
      </w:r>
    </w:p>
    <w:p w14:paraId="476A410E" w14:textId="77777777" w:rsidR="00AD43E4" w:rsidRDefault="00AD43E4" w:rsidP="00AD43E4"/>
    <w:p w14:paraId="524E91CC" w14:textId="53AFAB7C" w:rsidR="00AD43E4" w:rsidRDefault="00AD43E4" w:rsidP="00AD43E4">
      <w:r>
        <w:t>We have been working with the state and federal government to have the effects of smoke in the wine industry correctly identified as part of the bushfire damage. The Commonwealth Government has formally advised the NSW Government that the "costs of cleaning up and salvage harvesting of damaged produce is an eligible cost under the primary producer grant - including clean up and salvage as a consequence of smoke taint".</w:t>
      </w:r>
    </w:p>
    <w:p w14:paraId="2B3C258A" w14:textId="77777777" w:rsidR="00AD43E4" w:rsidRDefault="00AD43E4" w:rsidP="00AD43E4"/>
    <w:p w14:paraId="3D78DE39" w14:textId="32027334" w:rsidR="00AD43E4" w:rsidRDefault="00AD43E4" w:rsidP="00AD43E4">
      <w:r>
        <w:t xml:space="preserve">We believe that the concessional loans </w:t>
      </w:r>
      <w:r w:rsidR="00226C39">
        <w:t xml:space="preserve">and grants </w:t>
      </w:r>
      <w:r>
        <w:t xml:space="preserve">are </w:t>
      </w:r>
      <w:r w:rsidR="00226C39">
        <w:t xml:space="preserve">critical to </w:t>
      </w:r>
      <w:r>
        <w:t xml:space="preserve">many growers </w:t>
      </w:r>
      <w:r w:rsidR="00226C39">
        <w:t xml:space="preserve">who </w:t>
      </w:r>
      <w:r>
        <w:t xml:space="preserve">will have no other income until next vintage and numerous costs to prepare the vineyards for the next harvest. </w:t>
      </w:r>
    </w:p>
    <w:p w14:paraId="60F2084C" w14:textId="77777777" w:rsidR="00AD43E4" w:rsidRDefault="00AD43E4" w:rsidP="00AD43E4"/>
    <w:p w14:paraId="40353269" w14:textId="5EC96E9C" w:rsidR="00AD43E4" w:rsidRDefault="00AD43E4" w:rsidP="00AD43E4">
      <w:r>
        <w:t xml:space="preserve">the </w:t>
      </w:r>
      <w:r w:rsidRPr="00226C39">
        <w:rPr>
          <w:b/>
          <w:u w:val="single"/>
        </w:rPr>
        <w:t xml:space="preserve">MAJOR </w:t>
      </w:r>
      <w:r>
        <w:t xml:space="preserve">issue is that the smoke shadow covers a number of LGA's not declared as Bushfire emergency areas. This is very much the case in your electorate in the </w:t>
      </w:r>
      <w:r w:rsidR="00226C39" w:rsidRPr="00226C39">
        <w:rPr>
          <w:highlight w:val="yellow"/>
        </w:rPr>
        <w:t>mno</w:t>
      </w:r>
      <w:r>
        <w:t xml:space="preserve"> area that covers the large proportion of the </w:t>
      </w:r>
      <w:r w:rsidR="00226C39" w:rsidRPr="00226C39">
        <w:rPr>
          <w:highlight w:val="yellow"/>
        </w:rPr>
        <w:t>xxxxx</w:t>
      </w:r>
      <w:r w:rsidR="00226C39">
        <w:t xml:space="preserve"> </w:t>
      </w:r>
      <w:r>
        <w:t xml:space="preserve">Region. As such, these growers who were equally as affected as those in other LGA's are unable to access these grants and loans. I would hope that you would agree that this seems unfair to the constituents of your electorate and I would urge you to agitate to have the vineyard areas of the </w:t>
      </w:r>
      <w:r w:rsidR="00226C39" w:rsidRPr="00226C39">
        <w:rPr>
          <w:highlight w:val="yellow"/>
        </w:rPr>
        <w:t>mno</w:t>
      </w:r>
      <w:r w:rsidR="00226C39">
        <w:t xml:space="preserve"> </w:t>
      </w:r>
      <w:r>
        <w:t xml:space="preserve">Council included in this support program. I believe that Minister Littleproud is now </w:t>
      </w:r>
      <w:r w:rsidR="00226C39">
        <w:t xml:space="preserve">federally </w:t>
      </w:r>
      <w:r>
        <w:t xml:space="preserve">responsible for these grants and loans. </w:t>
      </w:r>
    </w:p>
    <w:p w14:paraId="53DBC813" w14:textId="77777777" w:rsidR="00AD43E4" w:rsidRDefault="00AD43E4" w:rsidP="00AD43E4"/>
    <w:p w14:paraId="31976A41" w14:textId="77777777" w:rsidR="00AD43E4" w:rsidRDefault="00AD43E4" w:rsidP="00AD43E4">
      <w:r>
        <w:t>Yours Faithfully</w:t>
      </w:r>
    </w:p>
    <w:p w14:paraId="18D401ED" w14:textId="77777777" w:rsidR="00AD43E4" w:rsidRDefault="00AD43E4" w:rsidP="00AD43E4"/>
    <w:p w14:paraId="185AB16C" w14:textId="25FD8493" w:rsidR="00AD43E4" w:rsidRDefault="00226C39" w:rsidP="00AD43E4">
      <w:r w:rsidRPr="00226C39">
        <w:rPr>
          <w:highlight w:val="yellow"/>
        </w:rPr>
        <w:t>abc</w:t>
      </w:r>
    </w:p>
    <w:sectPr w:rsidR="00AD43E4" w:rsidSect="005A5E5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E4"/>
    <w:rsid w:val="000E7742"/>
    <w:rsid w:val="000F5F77"/>
    <w:rsid w:val="001948E0"/>
    <w:rsid w:val="00226C39"/>
    <w:rsid w:val="002842C8"/>
    <w:rsid w:val="00310AD2"/>
    <w:rsid w:val="00315536"/>
    <w:rsid w:val="0038540E"/>
    <w:rsid w:val="004324EF"/>
    <w:rsid w:val="004445A0"/>
    <w:rsid w:val="004E7A40"/>
    <w:rsid w:val="004F48FD"/>
    <w:rsid w:val="00567734"/>
    <w:rsid w:val="005A5E56"/>
    <w:rsid w:val="005A7311"/>
    <w:rsid w:val="005D7C71"/>
    <w:rsid w:val="00613A81"/>
    <w:rsid w:val="00643950"/>
    <w:rsid w:val="006A3AF4"/>
    <w:rsid w:val="006B0B9D"/>
    <w:rsid w:val="00743431"/>
    <w:rsid w:val="00760CBD"/>
    <w:rsid w:val="007A5B57"/>
    <w:rsid w:val="00801B28"/>
    <w:rsid w:val="0080279D"/>
    <w:rsid w:val="00842078"/>
    <w:rsid w:val="008C093E"/>
    <w:rsid w:val="008E3264"/>
    <w:rsid w:val="009244EA"/>
    <w:rsid w:val="00964924"/>
    <w:rsid w:val="009749E8"/>
    <w:rsid w:val="009C1E63"/>
    <w:rsid w:val="00AD43E4"/>
    <w:rsid w:val="00B07128"/>
    <w:rsid w:val="00BD50DE"/>
    <w:rsid w:val="00D4735C"/>
    <w:rsid w:val="00DD4A10"/>
    <w:rsid w:val="00E42F53"/>
    <w:rsid w:val="00EC0E4E"/>
    <w:rsid w:val="00F554FF"/>
    <w:rsid w:val="00FD2FBA"/>
    <w:rsid w:val="00FE0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6F612"/>
  <w14:defaultImageDpi w14:val="32767"/>
  <w15:chartTrackingRefBased/>
  <w15:docId w15:val="{0A9660AA-2A2E-764C-A857-06811D35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 Burgener</cp:lastModifiedBy>
  <cp:revision>2</cp:revision>
  <dcterms:created xsi:type="dcterms:W3CDTF">2020-03-26T10:19:00Z</dcterms:created>
  <dcterms:modified xsi:type="dcterms:W3CDTF">2020-03-26T10:19:00Z</dcterms:modified>
</cp:coreProperties>
</file>