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2BE9" w14:textId="3A328856" w:rsidR="00553663" w:rsidRDefault="00553663" w:rsidP="00553663">
      <w:pPr>
        <w:pStyle w:val="NormalWeb"/>
        <w:spacing w:before="96" w:beforeAutospacing="0" w:after="0" w:afterAutospacing="0"/>
        <w:ind w:left="1440" w:firstLine="72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F8F0F0" wp14:editId="1E8578BD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136015" cy="1035050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B6" w:rsidRPr="005714EB">
        <w:rPr>
          <w:noProof/>
        </w:rPr>
        <w:drawing>
          <wp:inline distT="0" distB="0" distL="0" distR="0" wp14:anchorId="143BBC15" wp14:editId="69CD2E38">
            <wp:extent cx="2171700" cy="723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984" cy="73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445" w:rsidRPr="00495445">
        <w:rPr>
          <w:rFonts w:ascii="Century Gothic" w:eastAsia="+mn-ea" w:hAnsi="Century Gothic" w:cs="+mn-cs"/>
          <w:kern w:val="24"/>
          <w:sz w:val="22"/>
          <w:szCs w:val="22"/>
        </w:rPr>
        <w:t xml:space="preserve"> </w:t>
      </w:r>
      <w:r w:rsidR="00D70C54">
        <w:rPr>
          <w:noProof/>
          <w:sz w:val="28"/>
          <w:szCs w:val="28"/>
        </w:rPr>
        <w:t xml:space="preserve">  </w:t>
      </w:r>
      <w:r w:rsidR="00D422A9">
        <w:rPr>
          <w:noProof/>
          <w:sz w:val="28"/>
          <w:szCs w:val="28"/>
        </w:rPr>
        <w:t xml:space="preserve"> </w:t>
      </w:r>
    </w:p>
    <w:p w14:paraId="15EEFA61" w14:textId="0175AEED" w:rsidR="00553663" w:rsidRDefault="00553663" w:rsidP="00553663">
      <w:pPr>
        <w:pStyle w:val="NormalWeb"/>
        <w:spacing w:before="96" w:beforeAutospacing="0" w:after="0" w:afterAutospacing="0"/>
        <w:rPr>
          <w:rFonts w:ascii="Century Gothic" w:hAnsi="Century Gothic" w:cs="Arial"/>
          <w:b/>
          <w:bCs/>
          <w:color w:val="000000" w:themeColor="text1"/>
          <w:spacing w:val="5"/>
          <w:sz w:val="44"/>
          <w:szCs w:val="44"/>
          <w:bdr w:val="none" w:sz="0" w:space="0" w:color="auto" w:frame="1"/>
        </w:rPr>
      </w:pPr>
    </w:p>
    <w:p w14:paraId="5FC89C99" w14:textId="44B1C1CB" w:rsidR="00D70C54" w:rsidRPr="00CD7D73" w:rsidRDefault="00553663" w:rsidP="00CD7D73">
      <w:pPr>
        <w:pStyle w:val="NormalWeb"/>
        <w:spacing w:before="96" w:beforeAutospacing="0" w:after="0" w:afterAutospacing="0"/>
        <w:ind w:left="2160" w:firstLine="720"/>
        <w:rPr>
          <w:rFonts w:ascii="Century Gothic" w:eastAsia="+mn-ea" w:hAnsi="Century Gothic" w:cs="+mn-cs"/>
          <w:kern w:val="24"/>
          <w:sz w:val="44"/>
          <w:szCs w:val="44"/>
        </w:rPr>
      </w:pPr>
      <w:r w:rsidRPr="00CD7D73">
        <w:rPr>
          <w:rFonts w:ascii="Century Gothic" w:hAnsi="Century Gothic" w:cs="Arial"/>
          <w:b/>
          <w:bCs/>
          <w:color w:val="2F5496" w:themeColor="accent1" w:themeShade="BF"/>
          <w:spacing w:val="5"/>
          <w:sz w:val="44"/>
          <w:szCs w:val="44"/>
          <w:bdr w:val="none" w:sz="0" w:space="0" w:color="auto" w:frame="1"/>
        </w:rPr>
        <w:t xml:space="preserve">Collegiate High School </w:t>
      </w:r>
      <w:r w:rsidR="00387C49">
        <w:rPr>
          <w:noProof/>
        </w:rPr>
        <w:tab/>
      </w:r>
      <w:r w:rsidR="004644F8">
        <w:rPr>
          <w:noProof/>
        </w:rPr>
        <w:t xml:space="preserve">  </w:t>
      </w:r>
    </w:p>
    <w:p w14:paraId="490989C2" w14:textId="63C38C09" w:rsidR="00D422A9" w:rsidRPr="004D0740" w:rsidRDefault="00553663" w:rsidP="004D0740">
      <w:pPr>
        <w:pStyle w:val="NormalWeb"/>
        <w:spacing w:before="96" w:beforeAutospacing="0" w:after="0" w:afterAutospacing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4B2D" wp14:editId="67427DA4">
                <wp:simplePos x="0" y="0"/>
                <wp:positionH relativeFrom="page">
                  <wp:posOffset>3657600</wp:posOffset>
                </wp:positionH>
                <wp:positionV relativeFrom="paragraph">
                  <wp:posOffset>193675</wp:posOffset>
                </wp:positionV>
                <wp:extent cx="5784215" cy="61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5BB32" w14:textId="7C6A9C40" w:rsidR="00553663" w:rsidRPr="00367001" w:rsidRDefault="00553663" w:rsidP="00553663">
                            <w:pPr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coi</w:t>
                            </w:r>
                            <w:proofErr w:type="spellEnd"/>
                            <w:r w:rsidRPr="00367001">
                              <w:rPr>
                                <w:rFonts w:ascii="Abadi" w:hAnsi="Abad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Creek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4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15.25pt;width:455.4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" filled="f" stroked="f">
                <v:textbox>
                  <w:txbxContent>
                    <w:p w14:paraId="45D5BB32" w14:textId="7C6A9C40" w:rsidR="00553663" w:rsidRPr="00367001" w:rsidRDefault="00553663" w:rsidP="00553663">
                      <w:pPr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coi</w:t>
                      </w:r>
                      <w:proofErr w:type="spellEnd"/>
                      <w:r w:rsidRPr="00367001">
                        <w:rPr>
                          <w:rFonts w:ascii="Abadi" w:hAnsi="Abad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Creek High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731">
        <w:rPr>
          <w:noProof/>
        </w:rPr>
        <w:drawing>
          <wp:inline distT="0" distB="0" distL="0" distR="0" wp14:anchorId="7A1EBEA8" wp14:editId="46956FA4">
            <wp:extent cx="3131961" cy="438150"/>
            <wp:effectExtent l="0" t="0" r="0" b="0"/>
            <wp:docPr id="11" name="Picture 11" descr="Pedro Menendez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ro Menendez High 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05" cy="44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14:paraId="5E4AA689" w14:textId="77777777" w:rsidR="00D70C54" w:rsidRDefault="00D70C54" w:rsidP="00495445">
      <w:pPr>
        <w:pStyle w:val="NormalWeb"/>
        <w:spacing w:before="96" w:beforeAutospacing="0" w:after="0" w:afterAutospacing="0"/>
        <w:rPr>
          <w:rFonts w:ascii="Century Gothic" w:eastAsia="+mn-ea" w:hAnsi="Century Gothic" w:cs="+mn-cs"/>
          <w:kern w:val="24"/>
          <w:sz w:val="22"/>
          <w:szCs w:val="22"/>
        </w:rPr>
      </w:pPr>
    </w:p>
    <w:p w14:paraId="1483A95A" w14:textId="50596B34" w:rsidR="00485AB6" w:rsidRPr="00495445" w:rsidRDefault="004644F8" w:rsidP="004644F8">
      <w:pPr>
        <w:pStyle w:val="NormalWeb"/>
        <w:spacing w:before="96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22"/>
          <w:szCs w:val="22"/>
        </w:rPr>
      </w:pPr>
      <w:r>
        <w:rPr>
          <w:rFonts w:ascii="Century Gothic" w:eastAsia="+mn-ea" w:hAnsi="Century Gothic" w:cs="+mn-cs"/>
          <w:kern w:val="24"/>
          <w:sz w:val="22"/>
          <w:szCs w:val="22"/>
        </w:rPr>
        <w:t xml:space="preserve">The </w:t>
      </w:r>
      <w:r w:rsidR="00495445" w:rsidRPr="00676B09">
        <w:rPr>
          <w:rFonts w:ascii="Century Gothic" w:eastAsia="+mn-ea" w:hAnsi="Century Gothic" w:cs="+mn-cs"/>
          <w:kern w:val="24"/>
          <w:sz w:val="22"/>
          <w:szCs w:val="22"/>
        </w:rPr>
        <w:t xml:space="preserve">Collegiate High School </w:t>
      </w:r>
      <w:r>
        <w:rPr>
          <w:rFonts w:ascii="Century Gothic" w:eastAsia="+mn-ea" w:hAnsi="Century Gothic" w:cs="+mn-cs"/>
          <w:kern w:val="24"/>
          <w:sz w:val="22"/>
          <w:szCs w:val="22"/>
        </w:rPr>
        <w:t xml:space="preserve">Program offered in partnership with SJR State College </w:t>
      </w:r>
      <w:r w:rsidR="00495445" w:rsidRPr="00676B09">
        <w:rPr>
          <w:rFonts w:ascii="Century Gothic" w:eastAsia="+mn-ea" w:hAnsi="Century Gothic" w:cs="+mn-cs"/>
          <w:kern w:val="24"/>
          <w:sz w:val="22"/>
          <w:szCs w:val="22"/>
        </w:rPr>
        <w:t xml:space="preserve">is a Dual Enrolment Program that </w:t>
      </w:r>
      <w:r w:rsidR="00495445" w:rsidRPr="00676B09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creates an opportunity for a cohort of eligible students to enroll in college level classes and earn their Associate in Arts degree, all while still enrolled in high school.  </w:t>
      </w:r>
    </w:p>
    <w:p w14:paraId="78A805E0" w14:textId="5D6FC148" w:rsidR="00C30C57" w:rsidRDefault="00495445" w:rsidP="004644F8">
      <w:pPr>
        <w:pStyle w:val="NormalWeb"/>
        <w:spacing w:before="96" w:beforeAutospacing="0" w:after="0" w:afterAutospacing="0"/>
        <w:jc w:val="both"/>
        <w:rPr>
          <w:rFonts w:ascii="Century Gothic" w:eastAsia="+mn-ea" w:hAnsi="Century Gothic" w:cs="+mn-cs"/>
          <w:color w:val="000000"/>
          <w:kern w:val="24"/>
          <w:sz w:val="22"/>
          <w:szCs w:val="22"/>
        </w:rPr>
      </w:pPr>
      <w:r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Current 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8</w:t>
      </w:r>
      <w:r w:rsidR="00C30C57" w:rsidRPr="00C30C57">
        <w:rPr>
          <w:rFonts w:ascii="Century Gothic" w:eastAsia="+mn-ea" w:hAnsi="Century Gothic" w:cs="+mn-cs"/>
          <w:color w:val="000000"/>
          <w:kern w:val="24"/>
          <w:sz w:val="22"/>
          <w:szCs w:val="22"/>
          <w:vertAlign w:val="superscript"/>
        </w:rPr>
        <w:t>th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and 9</w:t>
      </w:r>
      <w:r w:rsidR="00C30C57" w:rsidRPr="00C30C57">
        <w:rPr>
          <w:rFonts w:ascii="Century Gothic" w:eastAsia="+mn-ea" w:hAnsi="Century Gothic" w:cs="+mn-cs"/>
          <w:color w:val="000000"/>
          <w:kern w:val="24"/>
          <w:sz w:val="22"/>
          <w:szCs w:val="22"/>
          <w:vertAlign w:val="superscript"/>
        </w:rPr>
        <w:t>th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grade students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who have met the initial eligibility 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and their parent/guardians </w:t>
      </w:r>
      <w:r w:rsidR="00C30C57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have been invited to an information session to hear more about this unique Dual Enrollment Program.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The information session 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is a required component for all applicants because it will 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help students understand if this rigorous</w:t>
      </w:r>
      <w:r w:rsidR="004644F8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and comprehensive program</w:t>
      </w:r>
      <w:r w:rsidR="00EC6C2A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</w:t>
      </w:r>
      <w:r w:rsidR="008700AD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is the </w:t>
      </w:r>
      <w:r w:rsidR="009B2081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right </w:t>
      </w:r>
      <w:r w:rsidR="008700AD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>academic pathway</w:t>
      </w:r>
      <w:r w:rsidR="009B2081">
        <w:rPr>
          <w:rFonts w:ascii="Century Gothic" w:eastAsia="+mn-ea" w:hAnsi="Century Gothic" w:cs="+mn-cs"/>
          <w:color w:val="000000"/>
          <w:kern w:val="24"/>
          <w:sz w:val="22"/>
          <w:szCs w:val="22"/>
        </w:rPr>
        <w:t xml:space="preserve"> for success.</w:t>
      </w:r>
    </w:p>
    <w:p w14:paraId="75B47CA1" w14:textId="77777777" w:rsidR="00485AB6" w:rsidRPr="005714EB" w:rsidRDefault="00485AB6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</w:pPr>
    </w:p>
    <w:p w14:paraId="4A61EFB5" w14:textId="4EFD8254" w:rsidR="00485AB6" w:rsidRDefault="00EC6C2A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</w:pPr>
      <w:r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  <w:t xml:space="preserve">Initial </w:t>
      </w:r>
      <w:r w:rsidR="00485AB6" w:rsidRPr="00485AB6">
        <w:rPr>
          <w:rFonts w:ascii="Century Gothic" w:eastAsia="Times New Roman" w:hAnsi="Century Gothic" w:cs="Arial"/>
          <w:b/>
          <w:bCs/>
          <w:color w:val="444444"/>
          <w:spacing w:val="5"/>
          <w:bdr w:val="none" w:sz="0" w:space="0" w:color="auto" w:frame="1"/>
        </w:rPr>
        <w:t>Eligibility</w:t>
      </w:r>
    </w:p>
    <w:p w14:paraId="6E7DA64E" w14:textId="77777777" w:rsidR="00495445" w:rsidRPr="00485AB6" w:rsidRDefault="00495445" w:rsidP="00485AB6">
      <w:pPr>
        <w:spacing w:after="0" w:line="312" w:lineRule="atLeast"/>
        <w:textAlignment w:val="baseline"/>
        <w:rPr>
          <w:rFonts w:ascii="Century Gothic" w:eastAsia="Times New Roman" w:hAnsi="Century Gothic" w:cs="Arial"/>
          <w:color w:val="444444"/>
          <w:spacing w:val="5"/>
        </w:rPr>
      </w:pPr>
    </w:p>
    <w:p w14:paraId="7B66EAF7" w14:textId="77777777" w:rsidR="001D06F4" w:rsidRPr="001D06F4" w:rsidRDefault="001D06F4" w:rsidP="001D06F4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>Current 8th and 9th Grader</w:t>
      </w:r>
    </w:p>
    <w:p w14:paraId="36510123" w14:textId="43352D35" w:rsidR="001D06F4" w:rsidRPr="001D06F4" w:rsidRDefault="001D06F4" w:rsidP="001D06F4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 xml:space="preserve">Enrolled in Algebra 1 or higher </w:t>
      </w:r>
    </w:p>
    <w:p w14:paraId="58B45341" w14:textId="4AB560B6" w:rsidR="001D06F4" w:rsidRPr="00495445" w:rsidRDefault="001D06F4" w:rsidP="00495445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 w:rsidRPr="001D06F4">
        <w:rPr>
          <w:rFonts w:ascii="Century Gothic" w:hAnsi="Century Gothic" w:cstheme="majorHAnsi"/>
        </w:rPr>
        <w:t xml:space="preserve">8th and 9th grade 1st Qtr. Report Card </w:t>
      </w:r>
      <w:r>
        <w:rPr>
          <w:rFonts w:ascii="Century Gothic" w:hAnsi="Century Gothic" w:cstheme="majorHAnsi"/>
        </w:rPr>
        <w:t>(</w:t>
      </w:r>
      <w:r w:rsidRPr="001D06F4">
        <w:rPr>
          <w:rFonts w:ascii="Century Gothic" w:hAnsi="Century Gothic" w:cstheme="majorHAnsi"/>
        </w:rPr>
        <w:t>No D</w:t>
      </w:r>
      <w:r w:rsidR="00EC6C2A">
        <w:rPr>
          <w:rFonts w:ascii="Century Gothic" w:hAnsi="Century Gothic" w:cstheme="majorHAnsi"/>
        </w:rPr>
        <w:t>s</w:t>
      </w:r>
      <w:r w:rsidRPr="001D06F4">
        <w:rPr>
          <w:rFonts w:ascii="Century Gothic" w:hAnsi="Century Gothic" w:cstheme="majorHAnsi"/>
        </w:rPr>
        <w:t xml:space="preserve"> or F</w:t>
      </w:r>
      <w:r w:rsidR="00EC6C2A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)</w:t>
      </w:r>
    </w:p>
    <w:p w14:paraId="1E07728C" w14:textId="05056CDB" w:rsidR="00495445" w:rsidRPr="00E524CF" w:rsidRDefault="00495445" w:rsidP="00495445">
      <w:pPr>
        <w:pStyle w:val="ListParagraph"/>
        <w:numPr>
          <w:ilvl w:val="0"/>
          <w:numId w:val="2"/>
        </w:numPr>
        <w:rPr>
          <w:rFonts w:ascii="Century Gothic" w:hAnsi="Century Gothic" w:cstheme="majorHAnsi"/>
        </w:rPr>
      </w:pPr>
      <w:r>
        <w:rPr>
          <w:rFonts w:ascii="Century Gothic" w:eastAsia="Times New Roman" w:hAnsi="Century Gothic" w:cs="Arial"/>
          <w:spacing w:val="5"/>
        </w:rPr>
        <w:t xml:space="preserve">A </w:t>
      </w:r>
      <w:r w:rsidR="00485AB6" w:rsidRPr="000675E2">
        <w:rPr>
          <w:rFonts w:ascii="Century Gothic" w:eastAsia="Times New Roman" w:hAnsi="Century Gothic" w:cs="Arial"/>
          <w:spacing w:val="5"/>
        </w:rPr>
        <w:t xml:space="preserve">level 3, 4 or 5 on the </w:t>
      </w:r>
      <w:r w:rsidR="00676B09" w:rsidRPr="000675E2">
        <w:rPr>
          <w:rFonts w:ascii="Century Gothic" w:eastAsia="Times New Roman" w:hAnsi="Century Gothic" w:cs="Arial"/>
          <w:spacing w:val="5"/>
        </w:rPr>
        <w:t xml:space="preserve">most </w:t>
      </w:r>
      <w:r>
        <w:rPr>
          <w:rFonts w:ascii="Century Gothic" w:eastAsia="Times New Roman" w:hAnsi="Century Gothic" w:cs="Arial"/>
          <w:spacing w:val="5"/>
        </w:rPr>
        <w:t>current</w:t>
      </w:r>
      <w:r w:rsidR="00485AB6" w:rsidRPr="000675E2">
        <w:rPr>
          <w:rFonts w:ascii="Century Gothic" w:eastAsia="Times New Roman" w:hAnsi="Century Gothic" w:cs="Arial"/>
          <w:spacing w:val="5"/>
        </w:rPr>
        <w:t xml:space="preserve"> Florida Standards Assessment for English Language Arts</w:t>
      </w:r>
      <w:r>
        <w:rPr>
          <w:rFonts w:ascii="Century Gothic" w:eastAsia="Times New Roman" w:hAnsi="Century Gothic" w:cs="Arial"/>
          <w:spacing w:val="5"/>
        </w:rPr>
        <w:t xml:space="preserve"> and Math</w:t>
      </w:r>
    </w:p>
    <w:p w14:paraId="3C2DB100" w14:textId="77777777" w:rsidR="00E524CF" w:rsidRPr="00E524CF" w:rsidRDefault="00E524CF" w:rsidP="000C2DE9">
      <w:pPr>
        <w:pStyle w:val="ListParagraph"/>
        <w:rPr>
          <w:rFonts w:ascii="Century Gothic" w:hAnsi="Century Gothic" w:cstheme="majorHAnsi"/>
        </w:rPr>
      </w:pPr>
    </w:p>
    <w:p w14:paraId="277D8AF6" w14:textId="762B4850" w:rsidR="00485AB6" w:rsidRPr="00495445" w:rsidRDefault="00495445" w:rsidP="00DD1360">
      <w:pPr>
        <w:jc w:val="both"/>
        <w:rPr>
          <w:rFonts w:ascii="Century Gothic" w:hAnsi="Century Gothic" w:cstheme="majorHAnsi"/>
          <w:b/>
          <w:bCs/>
          <w:i/>
          <w:iCs/>
        </w:rPr>
      </w:pPr>
      <w:r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Additionally, the student’s 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final 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>8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  <w:vertAlign w:val="superscript"/>
        </w:rPr>
        <w:t>th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 or 9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  <w:vertAlign w:val="superscript"/>
        </w:rPr>
        <w:t>th</w:t>
      </w:r>
      <w:r w:rsidR="00EC671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 xml:space="preserve"> </w:t>
      </w:r>
      <w:r w:rsidR="00485AB6" w:rsidRPr="00495445">
        <w:rPr>
          <w:rFonts w:ascii="Century Gothic" w:eastAsia="Times New Roman" w:hAnsi="Century Gothic" w:cs="Arial"/>
          <w:b/>
          <w:bCs/>
          <w:i/>
          <w:iCs/>
          <w:spacing w:val="5"/>
        </w:rPr>
        <w:t>GPA</w:t>
      </w:r>
      <w:r w:rsidRPr="00495445">
        <w:rPr>
          <w:rFonts w:ascii="Century Gothic" w:hAnsi="Century Gothic" w:cstheme="majorHAnsi"/>
          <w:b/>
          <w:bCs/>
          <w:i/>
          <w:iCs/>
        </w:rPr>
        <w:t> is required to be a cumulative unweighted GPA 3.0 or higher.</w:t>
      </w:r>
    </w:p>
    <w:p w14:paraId="0A2376F1" w14:textId="1D857D15" w:rsidR="00495445" w:rsidRPr="00495445" w:rsidRDefault="00495445" w:rsidP="00DD1360">
      <w:pPr>
        <w:jc w:val="both"/>
        <w:rPr>
          <w:rFonts w:ascii="Century Gothic" w:hAnsi="Century Gothic" w:cstheme="majorHAnsi"/>
        </w:rPr>
      </w:pPr>
      <w:r>
        <w:rPr>
          <w:rFonts w:ascii="Century Gothic" w:eastAsia="Times New Roman" w:hAnsi="Century Gothic" w:cs="Arial"/>
          <w:spacing w:val="5"/>
        </w:rPr>
        <w:t>It is recommended that students invited should demonstrate a s</w:t>
      </w:r>
      <w:r w:rsidRPr="00495445">
        <w:rPr>
          <w:rFonts w:ascii="Century Gothic" w:eastAsia="Times New Roman" w:hAnsi="Century Gothic" w:cs="Arial"/>
          <w:spacing w:val="5"/>
        </w:rPr>
        <w:t>trong performance in En</w:t>
      </w:r>
      <w:r>
        <w:rPr>
          <w:rFonts w:ascii="Century Gothic" w:eastAsia="Times New Roman" w:hAnsi="Century Gothic" w:cs="Arial"/>
          <w:spacing w:val="5"/>
        </w:rPr>
        <w:t>g</w:t>
      </w:r>
      <w:r w:rsidRPr="00495445">
        <w:rPr>
          <w:rFonts w:ascii="Century Gothic" w:eastAsia="Times New Roman" w:hAnsi="Century Gothic" w:cs="Arial"/>
          <w:spacing w:val="5"/>
        </w:rPr>
        <w:t>lish, Reading, and Math cours</w:t>
      </w:r>
      <w:r>
        <w:rPr>
          <w:rFonts w:ascii="Century Gothic" w:eastAsia="Times New Roman" w:hAnsi="Century Gothic" w:cs="Arial"/>
          <w:spacing w:val="5"/>
        </w:rPr>
        <w:t>es and have the desire to participate in a rigorous academic program</w:t>
      </w:r>
      <w:r w:rsidR="00E524CF">
        <w:rPr>
          <w:rFonts w:ascii="Century Gothic" w:eastAsia="Times New Roman" w:hAnsi="Century Gothic" w:cs="Arial"/>
          <w:spacing w:val="5"/>
        </w:rPr>
        <w:t xml:space="preserve">. </w:t>
      </w:r>
    </w:p>
    <w:p w14:paraId="5C62F9FC" w14:textId="77777777" w:rsidR="00495445" w:rsidRPr="00495445" w:rsidRDefault="00495445" w:rsidP="00DD1360">
      <w:pPr>
        <w:pStyle w:val="ListParagraph"/>
        <w:jc w:val="both"/>
        <w:rPr>
          <w:rFonts w:ascii="Century Gothic" w:hAnsi="Century Gothic" w:cstheme="majorHAnsi"/>
        </w:rPr>
      </w:pPr>
    </w:p>
    <w:p w14:paraId="5EF1A7F0" w14:textId="13899F36" w:rsidR="00495445" w:rsidRDefault="004F0BE3" w:rsidP="00DD1360">
      <w:pPr>
        <w:spacing w:after="0"/>
        <w:jc w:val="both"/>
        <w:rPr>
          <w:rStyle w:val="Hyperlink"/>
          <w:rFonts w:ascii="Century Gothic" w:hAnsi="Century Gothic"/>
        </w:rPr>
      </w:pPr>
      <w:r w:rsidRPr="004F0BE3">
        <w:rPr>
          <w:rFonts w:ascii="Century Gothic" w:hAnsi="Century Gothic"/>
        </w:rPr>
        <w:t>Students who meet the above criteria but did not receive an invitation should reach out to</w:t>
      </w:r>
      <w:r>
        <w:t xml:space="preserve"> </w:t>
      </w:r>
      <w:r w:rsidR="00495445" w:rsidRPr="00495445">
        <w:rPr>
          <w:rFonts w:ascii="Century Gothic" w:hAnsi="Century Gothic"/>
        </w:rPr>
        <w:t xml:space="preserve">Lindsey Page, District Counselor, Middle &amp; High Schools@ </w:t>
      </w:r>
      <w:hyperlink r:id="rId10" w:history="1">
        <w:r w:rsidR="00495445" w:rsidRPr="00495445">
          <w:rPr>
            <w:rStyle w:val="Hyperlink"/>
            <w:rFonts w:ascii="Century Gothic" w:hAnsi="Century Gothic"/>
          </w:rPr>
          <w:t>Lindsey.Page@stjohns.k12.fl.us</w:t>
        </w:r>
      </w:hyperlink>
      <w:r w:rsidR="0087297C">
        <w:rPr>
          <w:rFonts w:ascii="Century Gothic" w:hAnsi="Century Gothic"/>
        </w:rPr>
        <w:t>,</w:t>
      </w:r>
      <w:r w:rsidR="000778F2">
        <w:rPr>
          <w:rFonts w:ascii="Century Gothic" w:hAnsi="Century Gothic"/>
        </w:rPr>
        <w:t xml:space="preserve"> </w:t>
      </w:r>
      <w:r w:rsidR="00495445" w:rsidRPr="00495445">
        <w:rPr>
          <w:rFonts w:ascii="Century Gothic" w:hAnsi="Century Gothic"/>
        </w:rPr>
        <w:t>Gina Fonseca, Director for Secondary Instructional Services</w:t>
      </w:r>
      <w:r w:rsidR="00E524CF">
        <w:rPr>
          <w:rFonts w:ascii="Century Gothic" w:hAnsi="Century Gothic"/>
        </w:rPr>
        <w:t xml:space="preserve"> </w:t>
      </w:r>
      <w:r w:rsidR="00495445" w:rsidRPr="00495445">
        <w:rPr>
          <w:rFonts w:ascii="Century Gothic" w:hAnsi="Century Gothic"/>
        </w:rPr>
        <w:t xml:space="preserve">@ </w:t>
      </w:r>
      <w:hyperlink r:id="rId11" w:history="1">
        <w:r w:rsidR="00495445" w:rsidRPr="00495445">
          <w:rPr>
            <w:rStyle w:val="Hyperlink"/>
            <w:rFonts w:ascii="Century Gothic" w:hAnsi="Century Gothic"/>
          </w:rPr>
          <w:t>Gina.Fonseca@stjohns.k12.fl.us</w:t>
        </w:r>
      </w:hyperlink>
      <w:r w:rsidR="0087297C">
        <w:rPr>
          <w:rStyle w:val="Hyperlink"/>
          <w:rFonts w:ascii="Century Gothic" w:hAnsi="Century Gothic"/>
        </w:rPr>
        <w:t xml:space="preserve"> </w:t>
      </w:r>
      <w:bookmarkStart w:id="0" w:name="_Hlk58249182"/>
      <w:r w:rsidR="0087297C" w:rsidRPr="0087297C">
        <w:rPr>
          <w:rStyle w:val="Hyperlink"/>
          <w:rFonts w:ascii="Century Gothic" w:hAnsi="Century Gothic"/>
          <w:color w:val="auto"/>
          <w:u w:val="none"/>
        </w:rPr>
        <w:t>or visit</w:t>
      </w:r>
    </w:p>
    <w:p w14:paraId="1630F801" w14:textId="373CA710" w:rsidR="0087297C" w:rsidRPr="00495445" w:rsidRDefault="00BD141D" w:rsidP="00DD1360">
      <w:pPr>
        <w:spacing w:after="0"/>
        <w:jc w:val="both"/>
        <w:rPr>
          <w:rFonts w:ascii="Century Gothic" w:hAnsi="Century Gothic"/>
        </w:rPr>
      </w:pPr>
      <w:hyperlink r:id="rId12" w:history="1">
        <w:r w:rsidR="0087297C" w:rsidRPr="0087297C">
          <w:rPr>
            <w:rStyle w:val="Hyperlink"/>
            <w:rFonts w:ascii="Century Gothic" w:hAnsi="Century Gothic"/>
          </w:rPr>
          <w:t>https://www.stjohns.k12.fl.us/guidance/collegiate-high-school/</w:t>
        </w:r>
      </w:hyperlink>
    </w:p>
    <w:bookmarkEnd w:id="0"/>
    <w:p w14:paraId="7F12EDDA" w14:textId="75963727" w:rsidR="00926D03" w:rsidRDefault="00E3052F" w:rsidP="00DD1360">
      <w:pPr>
        <w:jc w:val="both"/>
        <w:rPr>
          <w:rFonts w:ascii="Century Gothic" w:hAnsi="Century Gothic"/>
        </w:rPr>
      </w:pPr>
      <w:r w:rsidRPr="00495445">
        <w:rPr>
          <w:rFonts w:ascii="Century Gothic" w:hAnsi="Century Gothic"/>
        </w:rPr>
        <w:t xml:space="preserve"> </w:t>
      </w:r>
    </w:p>
    <w:p w14:paraId="1ECEC702" w14:textId="65370CAE" w:rsidR="004F0BE3" w:rsidRPr="00495445" w:rsidRDefault="004F0BE3" w:rsidP="00DD1360">
      <w:pPr>
        <w:jc w:val="both"/>
        <w:rPr>
          <w:rFonts w:ascii="Century Gothic" w:hAnsi="Century Gothic"/>
        </w:rPr>
      </w:pPr>
    </w:p>
    <w:sectPr w:rsidR="004F0BE3" w:rsidRPr="00495445" w:rsidSect="000C2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F46E" w14:textId="77777777" w:rsidR="0008743D" w:rsidRDefault="0008743D" w:rsidP="00485AB6">
      <w:pPr>
        <w:spacing w:after="0" w:line="240" w:lineRule="auto"/>
      </w:pPr>
      <w:r>
        <w:separator/>
      </w:r>
    </w:p>
  </w:endnote>
  <w:endnote w:type="continuationSeparator" w:id="0">
    <w:p w14:paraId="0C499478" w14:textId="77777777" w:rsidR="0008743D" w:rsidRDefault="0008743D" w:rsidP="0048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B9F6" w14:textId="77777777" w:rsidR="0008743D" w:rsidRDefault="0008743D" w:rsidP="00485AB6">
      <w:pPr>
        <w:spacing w:after="0" w:line="240" w:lineRule="auto"/>
      </w:pPr>
      <w:r>
        <w:separator/>
      </w:r>
    </w:p>
  </w:footnote>
  <w:footnote w:type="continuationSeparator" w:id="0">
    <w:p w14:paraId="3DBADB1F" w14:textId="77777777" w:rsidR="0008743D" w:rsidRDefault="0008743D" w:rsidP="0048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67E3"/>
    <w:multiLevelType w:val="multilevel"/>
    <w:tmpl w:val="7E84FF5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305E3"/>
    <w:multiLevelType w:val="hybridMultilevel"/>
    <w:tmpl w:val="BD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100"/>
    <w:multiLevelType w:val="hybridMultilevel"/>
    <w:tmpl w:val="28EC2956"/>
    <w:lvl w:ilvl="0" w:tplc="2640D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A3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06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0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8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A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A4948"/>
    <w:multiLevelType w:val="multilevel"/>
    <w:tmpl w:val="0E2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B6"/>
    <w:rsid w:val="000675E2"/>
    <w:rsid w:val="000778F2"/>
    <w:rsid w:val="0008743D"/>
    <w:rsid w:val="000C2DE9"/>
    <w:rsid w:val="000D319C"/>
    <w:rsid w:val="001D06F4"/>
    <w:rsid w:val="001E6E6B"/>
    <w:rsid w:val="002551D6"/>
    <w:rsid w:val="002B54C2"/>
    <w:rsid w:val="00340A4D"/>
    <w:rsid w:val="00367001"/>
    <w:rsid w:val="00387C49"/>
    <w:rsid w:val="003A6FD6"/>
    <w:rsid w:val="004644F8"/>
    <w:rsid w:val="00485AB6"/>
    <w:rsid w:val="00495445"/>
    <w:rsid w:val="004D0740"/>
    <w:rsid w:val="004F0BE3"/>
    <w:rsid w:val="00553663"/>
    <w:rsid w:val="00566951"/>
    <w:rsid w:val="005714EB"/>
    <w:rsid w:val="0057637C"/>
    <w:rsid w:val="00676B09"/>
    <w:rsid w:val="00710C17"/>
    <w:rsid w:val="00752407"/>
    <w:rsid w:val="0078410E"/>
    <w:rsid w:val="007975AF"/>
    <w:rsid w:val="00830A8C"/>
    <w:rsid w:val="008700AD"/>
    <w:rsid w:val="0087297C"/>
    <w:rsid w:val="00893E72"/>
    <w:rsid w:val="0089408E"/>
    <w:rsid w:val="00924AAA"/>
    <w:rsid w:val="009B2081"/>
    <w:rsid w:val="009E2731"/>
    <w:rsid w:val="00AD0E67"/>
    <w:rsid w:val="00B571E5"/>
    <w:rsid w:val="00B85DB5"/>
    <w:rsid w:val="00BD141D"/>
    <w:rsid w:val="00C30C57"/>
    <w:rsid w:val="00C31D53"/>
    <w:rsid w:val="00CD7D73"/>
    <w:rsid w:val="00D422A9"/>
    <w:rsid w:val="00D70C54"/>
    <w:rsid w:val="00DD1360"/>
    <w:rsid w:val="00E00683"/>
    <w:rsid w:val="00E3052F"/>
    <w:rsid w:val="00E524CF"/>
    <w:rsid w:val="00E75DBC"/>
    <w:rsid w:val="00EC6716"/>
    <w:rsid w:val="00E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4D13"/>
  <w15:chartTrackingRefBased/>
  <w15:docId w15:val="{9FE22EA1-C7F7-4DC6-977F-F32EC945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B6"/>
  </w:style>
  <w:style w:type="paragraph" w:styleId="Footer">
    <w:name w:val="footer"/>
    <w:basedOn w:val="Normal"/>
    <w:link w:val="FooterChar"/>
    <w:uiPriority w:val="99"/>
    <w:unhideWhenUsed/>
    <w:rsid w:val="0048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B6"/>
  </w:style>
  <w:style w:type="paragraph" w:styleId="NormalWeb">
    <w:name w:val="Normal (Web)"/>
    <w:basedOn w:val="Normal"/>
    <w:uiPriority w:val="99"/>
    <w:unhideWhenUsed/>
    <w:rsid w:val="0048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6F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95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5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4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johns.k12.fl.us/guidance/collegiate-high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na.Fonseca@stjohns.k12.fl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ndsey.Page@stjohns.k12.fl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R. Fonseca</dc:creator>
  <cp:keywords/>
  <dc:description/>
  <cp:lastModifiedBy>Richard Seifert</cp:lastModifiedBy>
  <cp:revision>2</cp:revision>
  <dcterms:created xsi:type="dcterms:W3CDTF">2020-12-09T15:37:00Z</dcterms:created>
  <dcterms:modified xsi:type="dcterms:W3CDTF">2020-12-09T15:37:00Z</dcterms:modified>
</cp:coreProperties>
</file>