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14AC" w14:textId="386BF35E" w:rsidR="006D03C5" w:rsidRDefault="006D03C5" w:rsidP="00296861">
      <w:pPr>
        <w:ind w:left="720" w:firstLine="720"/>
      </w:pPr>
      <w:r>
        <w:rPr>
          <w:noProof/>
        </w:rPr>
        <w:drawing>
          <wp:inline distT="0" distB="0" distL="0" distR="0" wp14:anchorId="6300F8E2" wp14:editId="6BB9019A">
            <wp:extent cx="1724025" cy="2200711"/>
            <wp:effectExtent l="0" t="0" r="0" b="9525"/>
            <wp:docPr id="1" name="Picture 1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25" cy="221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86">
        <w:tab/>
      </w:r>
      <w:r>
        <w:tab/>
      </w:r>
      <w:r w:rsidR="00083B86">
        <w:rPr>
          <w:noProof/>
        </w:rPr>
        <w:drawing>
          <wp:inline distT="0" distB="0" distL="0" distR="0" wp14:anchorId="3BB3C40F" wp14:editId="18420950">
            <wp:extent cx="2265693" cy="21526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91" cy="21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B264" w14:textId="77777777" w:rsidR="006D03C5" w:rsidRDefault="006D03C5"/>
    <w:p w14:paraId="6EC590D6" w14:textId="19F4512F" w:rsidR="006D03C5" w:rsidRDefault="006D03C5" w:rsidP="00296861">
      <w:pPr>
        <w:jc w:val="center"/>
        <w:rPr>
          <w:b/>
          <w:bCs/>
          <w:sz w:val="28"/>
          <w:szCs w:val="28"/>
        </w:rPr>
      </w:pPr>
      <w:r w:rsidRPr="006D03C5">
        <w:rPr>
          <w:b/>
          <w:bCs/>
          <w:sz w:val="28"/>
          <w:szCs w:val="28"/>
        </w:rPr>
        <w:t>Stained glass lesson</w:t>
      </w:r>
    </w:p>
    <w:p w14:paraId="4CDB3597" w14:textId="77777777" w:rsidR="004A3ED1" w:rsidRPr="006D03C5" w:rsidRDefault="004A3ED1" w:rsidP="00296861">
      <w:pPr>
        <w:jc w:val="center"/>
        <w:rPr>
          <w:b/>
          <w:bCs/>
          <w:sz w:val="28"/>
          <w:szCs w:val="28"/>
        </w:rPr>
      </w:pPr>
    </w:p>
    <w:p w14:paraId="708F1D1E" w14:textId="78B4E099" w:rsidR="006D03C5" w:rsidRPr="004A3ED1" w:rsidRDefault="006D03C5">
      <w:pPr>
        <w:rPr>
          <w:sz w:val="24"/>
          <w:szCs w:val="24"/>
        </w:rPr>
      </w:pPr>
      <w:r w:rsidRPr="004A3ED1">
        <w:rPr>
          <w:sz w:val="24"/>
          <w:szCs w:val="24"/>
        </w:rPr>
        <w:t xml:space="preserve">This is a lesson for all ages!  </w:t>
      </w:r>
      <w:r w:rsidR="00296861" w:rsidRPr="004A3ED1">
        <w:rPr>
          <w:sz w:val="24"/>
          <w:szCs w:val="24"/>
        </w:rPr>
        <w:t>Here is</w:t>
      </w:r>
      <w:r w:rsidRPr="004A3ED1">
        <w:rPr>
          <w:sz w:val="24"/>
          <w:szCs w:val="24"/>
        </w:rPr>
        <w:t xml:space="preserve"> a materials list by age.</w:t>
      </w:r>
      <w:r w:rsidR="00B46A57">
        <w:rPr>
          <w:sz w:val="24"/>
          <w:szCs w:val="24"/>
        </w:rPr>
        <w:t xml:space="preserve">  We will be giving away some metallic finishing supplies during the </w:t>
      </w:r>
      <w:r w:rsidR="009107B4">
        <w:rPr>
          <w:sz w:val="24"/>
          <w:szCs w:val="24"/>
        </w:rPr>
        <w:t xml:space="preserve">Zoom </w:t>
      </w:r>
      <w:r w:rsidR="00B46A57">
        <w:rPr>
          <w:sz w:val="24"/>
          <w:szCs w:val="24"/>
        </w:rPr>
        <w:t>lesson so make sure to attend!</w:t>
      </w:r>
    </w:p>
    <w:p w14:paraId="2257746B" w14:textId="47A88E31" w:rsidR="006D03C5" w:rsidRDefault="006D03C5">
      <w:r>
        <w:t xml:space="preserve">Early elementary </w:t>
      </w:r>
      <w:r w:rsidR="0094076F">
        <w:t xml:space="preserve">possible </w:t>
      </w:r>
      <w:r>
        <w:t>supplies: crayons</w:t>
      </w:r>
      <w:r w:rsidR="00CE3E1E">
        <w:t>, watercolor</w:t>
      </w:r>
    </w:p>
    <w:p w14:paraId="5DEA7917" w14:textId="245BBBA8" w:rsidR="006D03C5" w:rsidRDefault="006D03C5" w:rsidP="006D03C5">
      <w:pPr>
        <w:pStyle w:val="ListParagraph"/>
        <w:numPr>
          <w:ilvl w:val="0"/>
          <w:numId w:val="1"/>
        </w:numPr>
      </w:pPr>
      <w:r>
        <w:t>paper plate with the middle cut out-you will need wax paper and tape</w:t>
      </w:r>
    </w:p>
    <w:p w14:paraId="10A071B7" w14:textId="2687F62A" w:rsidR="006D03C5" w:rsidRDefault="006D03C5" w:rsidP="006D03C5">
      <w:pPr>
        <w:pStyle w:val="ListParagraph"/>
        <w:numPr>
          <w:ilvl w:val="0"/>
          <w:numId w:val="1"/>
        </w:numPr>
      </w:pPr>
      <w:r>
        <w:t>plain white paper</w:t>
      </w:r>
      <w:r w:rsidR="00CE3E1E">
        <w:t xml:space="preserve"> or watercolor paper</w:t>
      </w:r>
    </w:p>
    <w:p w14:paraId="024AD66F" w14:textId="6F2BEC6B" w:rsidR="006D03C5" w:rsidRDefault="006D03C5" w:rsidP="006D03C5">
      <w:pPr>
        <w:pStyle w:val="ListParagraph"/>
        <w:numPr>
          <w:ilvl w:val="0"/>
          <w:numId w:val="1"/>
        </w:numPr>
      </w:pPr>
      <w:r>
        <w:t>construction paper</w:t>
      </w:r>
    </w:p>
    <w:p w14:paraId="0319A6F5" w14:textId="5479930F" w:rsidR="006D03C5" w:rsidRDefault="006D03C5" w:rsidP="006D03C5">
      <w:r>
        <w:t>Upper elementary</w:t>
      </w:r>
      <w:r w:rsidR="0094076F">
        <w:t xml:space="preserve"> possible</w:t>
      </w:r>
      <w:r>
        <w:t xml:space="preserve"> supplies: markers, watercolors, or colored pencils</w:t>
      </w:r>
    </w:p>
    <w:p w14:paraId="66E0146D" w14:textId="7563242D" w:rsidR="006D03C5" w:rsidRDefault="006D03C5" w:rsidP="006D03C5">
      <w:pPr>
        <w:pStyle w:val="ListParagraph"/>
        <w:numPr>
          <w:ilvl w:val="0"/>
          <w:numId w:val="2"/>
        </w:numPr>
      </w:pPr>
      <w:r>
        <w:t>plain white paper or card stock</w:t>
      </w:r>
    </w:p>
    <w:p w14:paraId="776FBF11" w14:textId="477C7106" w:rsidR="006D03C5" w:rsidRDefault="006D03C5" w:rsidP="006D03C5">
      <w:pPr>
        <w:pStyle w:val="ListParagraph"/>
        <w:numPr>
          <w:ilvl w:val="0"/>
          <w:numId w:val="2"/>
        </w:numPr>
      </w:pPr>
      <w:r>
        <w:t>watercolor paper</w:t>
      </w:r>
    </w:p>
    <w:p w14:paraId="79C199D2" w14:textId="7C471C88" w:rsidR="006D03C5" w:rsidRDefault="006D03C5" w:rsidP="006D03C5">
      <w:r>
        <w:t xml:space="preserve">Middle school to adult supplies: </w:t>
      </w:r>
      <w:r w:rsidR="0094076F">
        <w:t xml:space="preserve">paint pens, </w:t>
      </w:r>
      <w:r>
        <w:t>watercolor, Sharpies, iPad</w:t>
      </w:r>
    </w:p>
    <w:p w14:paraId="7B512598" w14:textId="10B24C79" w:rsidR="006D03C5" w:rsidRDefault="006D03C5" w:rsidP="006D03C5">
      <w:pPr>
        <w:pStyle w:val="ListParagraph"/>
        <w:numPr>
          <w:ilvl w:val="0"/>
          <w:numId w:val="3"/>
        </w:numPr>
      </w:pPr>
      <w:r>
        <w:t>Watercolor paper or card stock</w:t>
      </w:r>
    </w:p>
    <w:p w14:paraId="232C75B5" w14:textId="7F139E27" w:rsidR="00502AFE" w:rsidRDefault="00502AFE" w:rsidP="00502AFE"/>
    <w:p w14:paraId="2EA74664" w14:textId="6244267E" w:rsidR="003D63E7" w:rsidRDefault="003D63E7" w:rsidP="00502AFE"/>
    <w:p w14:paraId="6B85AA81" w14:textId="01EB04F0" w:rsidR="003D63E7" w:rsidRDefault="003D63E7" w:rsidP="00502AFE"/>
    <w:p w14:paraId="30291838" w14:textId="3392FC8E" w:rsidR="003D63E7" w:rsidRDefault="003D63E7" w:rsidP="00502AFE"/>
    <w:p w14:paraId="28EFA6C2" w14:textId="0CDD2BC8" w:rsidR="003D63E7" w:rsidRDefault="003D63E7" w:rsidP="00502AFE"/>
    <w:p w14:paraId="1BE56030" w14:textId="49A7E4AF" w:rsidR="003D63E7" w:rsidRDefault="003D63E7" w:rsidP="00502AFE"/>
    <w:p w14:paraId="48FCDFD8" w14:textId="28244C3E" w:rsidR="003D63E7" w:rsidRDefault="003D63E7" w:rsidP="00502AFE"/>
    <w:p w14:paraId="138DBA25" w14:textId="77777777" w:rsidR="003D63E7" w:rsidRDefault="003D63E7" w:rsidP="00502AFE"/>
    <w:p w14:paraId="35D5F755" w14:textId="1E658C53" w:rsidR="00502AFE" w:rsidRDefault="00502AFE" w:rsidP="00502AFE">
      <w:r>
        <w:lastRenderedPageBreak/>
        <w:t xml:space="preserve">Copy or design a block pattern for the stained glass.  </w:t>
      </w:r>
      <w:r w:rsidR="003D63E7">
        <w:t>It c</w:t>
      </w:r>
      <w:r w:rsidR="00AE2EFA">
        <w:t xml:space="preserve">ould be a simple block pattern that you draw ahead of time for little kids to paint or color. </w:t>
      </w:r>
      <w:r w:rsidR="005D17F2">
        <w:t xml:space="preserve"> Or cut blocks of construction paper to assemble between sheets of waxed paper. </w:t>
      </w:r>
      <w:r w:rsidR="00AE2EFA">
        <w:t xml:space="preserve"> For older kids/adults make your design as complicated as you want!  </w:t>
      </w:r>
      <w:r>
        <w:t>Here are some samples:</w:t>
      </w:r>
    </w:p>
    <w:p w14:paraId="1D95C625" w14:textId="25BF9F2F" w:rsidR="00502AFE" w:rsidRDefault="00502AFE" w:rsidP="00502AFE">
      <w:r>
        <w:rPr>
          <w:noProof/>
        </w:rPr>
        <w:drawing>
          <wp:inline distT="0" distB="0" distL="0" distR="0" wp14:anchorId="63E78141" wp14:editId="67C28B6E">
            <wp:extent cx="1592105" cy="2362200"/>
            <wp:effectExtent l="0" t="0" r="825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95" cy="23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231">
        <w:rPr>
          <w:noProof/>
        </w:rPr>
        <w:drawing>
          <wp:inline distT="0" distB="0" distL="0" distR="0" wp14:anchorId="45BB1F6C" wp14:editId="7EE9F45E">
            <wp:extent cx="1981200" cy="1981200"/>
            <wp:effectExtent l="0" t="0" r="0" b="0"/>
            <wp:docPr id="4" name="Picture 4" descr="Classic stained glass - traditional pattern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ic stained glass - traditional patterns for s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7AE">
        <w:rPr>
          <w:noProof/>
        </w:rPr>
        <w:drawing>
          <wp:inline distT="0" distB="0" distL="0" distR="0" wp14:anchorId="10AB25DD" wp14:editId="01F53D7B">
            <wp:extent cx="2152650" cy="215265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9D93" w14:textId="77777777" w:rsidR="006C7E75" w:rsidRDefault="006C7E75" w:rsidP="00502AFE"/>
    <w:p w14:paraId="3AE7CADC" w14:textId="78F7CD4F" w:rsidR="006D03C5" w:rsidRDefault="006C7E75" w:rsidP="006D03C5">
      <w:pPr>
        <w:ind w:left="360"/>
      </w:pPr>
      <w:r>
        <w:rPr>
          <w:noProof/>
        </w:rPr>
        <w:drawing>
          <wp:inline distT="0" distB="0" distL="0" distR="0" wp14:anchorId="1C8CC548" wp14:editId="5F7913F3">
            <wp:extent cx="2143125" cy="2143125"/>
            <wp:effectExtent l="0" t="0" r="9525" b="9525"/>
            <wp:docPr id="7" name="Picture 7" descr="45 Simple Stained Glass Patterns | Guid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 Simple Stained Glass Patterns | Guide Patter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EA53E4">
        <w:rPr>
          <w:noProof/>
        </w:rPr>
        <w:drawing>
          <wp:inline distT="0" distB="0" distL="0" distR="0" wp14:anchorId="558C5020" wp14:editId="51BD3887">
            <wp:extent cx="2257425" cy="2922048"/>
            <wp:effectExtent l="0" t="0" r="0" b="0"/>
            <wp:docPr id="9" name="Picture 9" descr="45 Simple Stained Glass Patterns | Stained glass patterns, Stained glass  patterns free, Dragonfly stained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5 Simple Stained Glass Patterns | Stained glass patterns, Stained glass  patterns free, Dragonfly stained gla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45" cy="29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4E8F" w14:textId="38C4FEA8" w:rsidR="006D03C5" w:rsidRDefault="006D03C5"/>
    <w:p w14:paraId="786A36D7" w14:textId="64303139" w:rsidR="005D17F2" w:rsidRDefault="005D17F2">
      <w:r>
        <w:t>If you use crayon or oil pastel for your lines, and then paint with watercolor, the paint will not jump the lines.  You can color with markers, colored pencils, crayons-whatever you have.</w:t>
      </w:r>
    </w:p>
    <w:p w14:paraId="27DD3C43" w14:textId="6D5DA709" w:rsidR="005D17F2" w:rsidRDefault="005D17F2"/>
    <w:p w14:paraId="3CDDF629" w14:textId="22A2FF14" w:rsidR="005D17F2" w:rsidRDefault="005D17F2">
      <w:r>
        <w:t>After the lines and sections are filled in, you can finish by coloring some metallic silver or gold around the lines to make it look more like stained glass.</w:t>
      </w:r>
    </w:p>
    <w:sectPr w:rsidR="005D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677"/>
    <w:multiLevelType w:val="hybridMultilevel"/>
    <w:tmpl w:val="865E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647"/>
    <w:multiLevelType w:val="hybridMultilevel"/>
    <w:tmpl w:val="96E4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2C6"/>
    <w:multiLevelType w:val="hybridMultilevel"/>
    <w:tmpl w:val="A440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0191">
    <w:abstractNumId w:val="1"/>
  </w:num>
  <w:num w:numId="2" w16cid:durableId="1085153520">
    <w:abstractNumId w:val="0"/>
  </w:num>
  <w:num w:numId="3" w16cid:durableId="213532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5"/>
    <w:rsid w:val="00083B86"/>
    <w:rsid w:val="001B2531"/>
    <w:rsid w:val="00296861"/>
    <w:rsid w:val="00351231"/>
    <w:rsid w:val="003D63E7"/>
    <w:rsid w:val="004A3ED1"/>
    <w:rsid w:val="00502AFE"/>
    <w:rsid w:val="005D17F2"/>
    <w:rsid w:val="006C7E75"/>
    <w:rsid w:val="006D03C5"/>
    <w:rsid w:val="008767AE"/>
    <w:rsid w:val="009107B4"/>
    <w:rsid w:val="0094076F"/>
    <w:rsid w:val="00AE2EFA"/>
    <w:rsid w:val="00B46A57"/>
    <w:rsid w:val="00CE3E1E"/>
    <w:rsid w:val="00E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E5AB"/>
  <w15:chartTrackingRefBased/>
  <w15:docId w15:val="{12757AE6-304E-41C7-8E81-4E14137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</dc:creator>
  <cp:keywords/>
  <dc:description/>
  <cp:lastModifiedBy>Denae</cp:lastModifiedBy>
  <cp:revision>18</cp:revision>
  <dcterms:created xsi:type="dcterms:W3CDTF">2022-10-02T11:27:00Z</dcterms:created>
  <dcterms:modified xsi:type="dcterms:W3CDTF">2022-10-10T22:59:00Z</dcterms:modified>
</cp:coreProperties>
</file>