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E0" w:rsidRPr="00A06460" w:rsidRDefault="006B0484" w:rsidP="00552E34">
      <w:pPr>
        <w:spacing w:after="0"/>
        <w:jc w:val="center"/>
        <w:rPr>
          <w:rFonts w:ascii="Arial" w:hAnsi="Arial" w:cs="Arial"/>
          <w:color w:val="002060"/>
          <w:sz w:val="36"/>
          <w:szCs w:val="36"/>
        </w:rPr>
      </w:pPr>
      <w:r w:rsidRPr="00A06460">
        <w:rPr>
          <w:rFonts w:ascii="Arial" w:hAnsi="Arial" w:cs="Arial"/>
          <w:color w:val="002060"/>
          <w:sz w:val="36"/>
          <w:szCs w:val="36"/>
        </w:rPr>
        <w:t>An Engineer’s Perspective</w:t>
      </w:r>
    </w:p>
    <w:p w:rsidR="004F072A" w:rsidRPr="00A06460" w:rsidRDefault="004F072A" w:rsidP="00552E34">
      <w:pPr>
        <w:spacing w:after="0"/>
        <w:jc w:val="center"/>
        <w:rPr>
          <w:rFonts w:ascii="Arial" w:hAnsi="Arial" w:cs="Arial"/>
          <w:b/>
          <w:color w:val="002060"/>
          <w:sz w:val="36"/>
          <w:szCs w:val="36"/>
        </w:rPr>
      </w:pPr>
      <w:r w:rsidRPr="00A06460">
        <w:rPr>
          <w:rFonts w:ascii="Arial" w:hAnsi="Arial" w:cs="Arial"/>
          <w:b/>
          <w:color w:val="002060"/>
          <w:sz w:val="36"/>
          <w:szCs w:val="36"/>
        </w:rPr>
        <w:t>The Road to Producing PCBs</w:t>
      </w:r>
    </w:p>
    <w:p w:rsidR="00552E34" w:rsidRPr="00A06460" w:rsidRDefault="00552E34" w:rsidP="006E4B6A">
      <w:pPr>
        <w:spacing w:after="0" w:line="240" w:lineRule="auto"/>
        <w:jc w:val="center"/>
        <w:rPr>
          <w:rFonts w:ascii="Arial" w:hAnsi="Arial" w:cs="Arial"/>
          <w:color w:val="002060"/>
          <w:sz w:val="28"/>
          <w:szCs w:val="28"/>
        </w:rPr>
      </w:pPr>
      <w:r w:rsidRPr="00A06460">
        <w:rPr>
          <w:rFonts w:ascii="Arial" w:hAnsi="Arial" w:cs="Arial"/>
          <w:color w:val="002060"/>
          <w:sz w:val="28"/>
          <w:szCs w:val="28"/>
        </w:rPr>
        <w:t xml:space="preserve">By Bob MacRae, Taiyo’s Eastern Regional Sales Manager </w:t>
      </w:r>
    </w:p>
    <w:p w:rsidR="006E4B6A" w:rsidRDefault="006E4B6A" w:rsidP="006E4B6A">
      <w:pPr>
        <w:spacing w:after="0" w:line="240" w:lineRule="auto"/>
        <w:jc w:val="both"/>
        <w:rPr>
          <w:color w:val="002060"/>
          <w:sz w:val="36"/>
          <w:szCs w:val="36"/>
        </w:rPr>
      </w:pPr>
    </w:p>
    <w:p w:rsidR="00ED426E" w:rsidRDefault="00E90C9A" w:rsidP="007677CB">
      <w:pPr>
        <w:jc w:val="both"/>
        <w:rPr>
          <w:color w:val="002060"/>
        </w:rPr>
      </w:pPr>
      <w:r w:rsidRPr="007677CB">
        <w:rPr>
          <w:color w:val="002060"/>
        </w:rPr>
        <w:t xml:space="preserve">Take the method of coating LPI solder mask onto the board for example, you have several options.  In the Americas, screen coating is the most popular option, followed by spray coat and the latest – Inkjet solder mask (to be discussed in a </w:t>
      </w:r>
      <w:r w:rsidR="00ED426E" w:rsidRPr="007677CB">
        <w:rPr>
          <w:color w:val="002060"/>
        </w:rPr>
        <w:t>future article)</w:t>
      </w:r>
      <w:r w:rsidR="00C22FD5">
        <w:rPr>
          <w:color w:val="002060"/>
        </w:rPr>
        <w:t>,</w:t>
      </w:r>
      <w:r w:rsidR="001C3D80" w:rsidRPr="007677CB">
        <w:rPr>
          <w:color w:val="002060"/>
        </w:rPr>
        <w:t xml:space="preserve"> is getting a lot of interest</w:t>
      </w:r>
      <w:r w:rsidR="00ED426E" w:rsidRPr="007677CB">
        <w:rPr>
          <w:color w:val="002060"/>
        </w:rPr>
        <w:t xml:space="preserve">.  A common question I’m asked is which method is best for coating LPI solder mask – Screen or Spray.  The answer to this is not a simple one as there are Pros and Cons to each and will depend on the type of work produced.  In fact, the best scenario may be to have both if space, money and environment were not factors.  Below, is a chart showing some of the </w:t>
      </w:r>
      <w:r w:rsidR="0073188D" w:rsidRPr="007677CB">
        <w:rPr>
          <w:color w:val="002060"/>
        </w:rPr>
        <w:t>advantages</w:t>
      </w:r>
      <w:r w:rsidR="00ED426E" w:rsidRPr="007677CB">
        <w:rPr>
          <w:color w:val="002060"/>
        </w:rPr>
        <w:t xml:space="preserve"> of each.</w:t>
      </w:r>
    </w:p>
    <w:tbl>
      <w:tblPr>
        <w:tblStyle w:val="LightList-Accent1"/>
        <w:tblW w:w="9738" w:type="dxa"/>
        <w:jc w:val="center"/>
        <w:tblLook w:val="04A0" w:firstRow="1" w:lastRow="0" w:firstColumn="1" w:lastColumn="0" w:noHBand="0" w:noVBand="1"/>
      </w:tblPr>
      <w:tblGrid>
        <w:gridCol w:w="5238"/>
        <w:gridCol w:w="4500"/>
      </w:tblGrid>
      <w:tr w:rsidR="00316B6F" w:rsidRPr="00316B6F" w:rsidTr="00AF0D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316B6F" w:rsidRDefault="00ED426E" w:rsidP="007B362F">
            <w:pPr>
              <w:jc w:val="center"/>
              <w:rPr>
                <w:b w:val="0"/>
                <w:sz w:val="24"/>
                <w:szCs w:val="24"/>
              </w:rPr>
            </w:pPr>
            <w:r w:rsidRPr="00316B6F">
              <w:rPr>
                <w:sz w:val="24"/>
                <w:szCs w:val="24"/>
              </w:rPr>
              <w:t xml:space="preserve">  Spray (HVLP)</w:t>
            </w:r>
          </w:p>
        </w:tc>
        <w:tc>
          <w:tcPr>
            <w:tcW w:w="4500" w:type="dxa"/>
          </w:tcPr>
          <w:p w:rsidR="00ED426E" w:rsidRPr="00316B6F" w:rsidRDefault="00ED426E" w:rsidP="007B362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16B6F">
              <w:rPr>
                <w:sz w:val="24"/>
                <w:szCs w:val="24"/>
              </w:rPr>
              <w:t xml:space="preserve">Screen Coat </w:t>
            </w:r>
          </w:p>
        </w:tc>
      </w:tr>
      <w:tr w:rsidR="007677CB" w:rsidRPr="007677CB" w:rsidTr="00AF0D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Minimizes mask coated in through holes</w:t>
            </w:r>
          </w:p>
        </w:tc>
        <w:tc>
          <w:tcPr>
            <w:tcW w:w="4500" w:type="dxa"/>
          </w:tcPr>
          <w:p w:rsidR="00ED426E" w:rsidRPr="000C43DB" w:rsidRDefault="00ED426E" w:rsidP="007B362F">
            <w:pPr>
              <w:cnfStyle w:val="000000100000" w:firstRow="0" w:lastRow="0" w:firstColumn="0" w:lastColumn="0" w:oddVBand="0" w:evenVBand="0" w:oddHBand="1" w:evenHBand="0" w:firstRowFirstColumn="0" w:firstRowLastColumn="0" w:lastRowFirstColumn="0" w:lastRowLastColumn="0"/>
              <w:rPr>
                <w:b/>
                <w:bCs/>
                <w:color w:val="002060"/>
              </w:rPr>
            </w:pPr>
            <w:r w:rsidRPr="000C43DB">
              <w:rPr>
                <w:b/>
                <w:bCs/>
                <w:color w:val="002060"/>
              </w:rPr>
              <w:t>Less solder mask waste</w:t>
            </w:r>
          </w:p>
        </w:tc>
      </w:tr>
      <w:tr w:rsidR="007677CB" w:rsidRPr="007677CB" w:rsidTr="00AF0D94">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Faster change between panel sizes</w:t>
            </w:r>
          </w:p>
        </w:tc>
        <w:tc>
          <w:tcPr>
            <w:tcW w:w="4500" w:type="dxa"/>
          </w:tcPr>
          <w:p w:rsidR="00ED426E" w:rsidRPr="000C43DB" w:rsidRDefault="00ED426E" w:rsidP="007B362F">
            <w:pPr>
              <w:cnfStyle w:val="000000000000" w:firstRow="0" w:lastRow="0" w:firstColumn="0" w:lastColumn="0" w:oddVBand="0" w:evenVBand="0" w:oddHBand="0" w:evenHBand="0" w:firstRowFirstColumn="0" w:firstRowLastColumn="0" w:lastRowFirstColumn="0" w:lastRowLastColumn="0"/>
              <w:rPr>
                <w:b/>
                <w:bCs/>
                <w:color w:val="002060"/>
              </w:rPr>
            </w:pPr>
            <w:r w:rsidRPr="000C43DB">
              <w:rPr>
                <w:b/>
                <w:bCs/>
                <w:color w:val="002060"/>
              </w:rPr>
              <w:t>Simple mask mixing/less need for solvent dilute</w:t>
            </w:r>
          </w:p>
        </w:tc>
      </w:tr>
      <w:tr w:rsidR="007677CB" w:rsidRPr="007677CB" w:rsidTr="00AF0D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Easier change between solder mask types and colors</w:t>
            </w:r>
          </w:p>
        </w:tc>
        <w:tc>
          <w:tcPr>
            <w:tcW w:w="4500" w:type="dxa"/>
          </w:tcPr>
          <w:p w:rsidR="00ED426E" w:rsidRPr="000C43DB" w:rsidRDefault="00ED426E" w:rsidP="007B362F">
            <w:pPr>
              <w:cnfStyle w:val="000000100000" w:firstRow="0" w:lastRow="0" w:firstColumn="0" w:lastColumn="0" w:oddVBand="0" w:evenVBand="0" w:oddHBand="1" w:evenHBand="0" w:firstRowFirstColumn="0" w:firstRowLastColumn="0" w:lastRowFirstColumn="0" w:lastRowLastColumn="0"/>
              <w:rPr>
                <w:b/>
                <w:bCs/>
                <w:color w:val="002060"/>
              </w:rPr>
            </w:pPr>
            <w:r w:rsidRPr="000C43DB">
              <w:rPr>
                <w:b/>
                <w:bCs/>
                <w:color w:val="002060"/>
              </w:rPr>
              <w:t>Less risk of solder mask sagging</w:t>
            </w:r>
          </w:p>
        </w:tc>
      </w:tr>
      <w:tr w:rsidR="007677CB" w:rsidRPr="007677CB" w:rsidTr="00AF0D94">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Potential for shorter developer dwell times which can allow smaller webs to be h</w:t>
            </w:r>
            <w:r w:rsidR="00AF0D94">
              <w:rPr>
                <w:color w:val="002060"/>
              </w:rPr>
              <w:t>eld with less exposure energy</w:t>
            </w:r>
          </w:p>
        </w:tc>
        <w:tc>
          <w:tcPr>
            <w:tcW w:w="4500" w:type="dxa"/>
          </w:tcPr>
          <w:p w:rsidR="00ED426E" w:rsidRPr="000C43DB" w:rsidRDefault="00ED426E" w:rsidP="00AF0D94">
            <w:pPr>
              <w:cnfStyle w:val="000000000000" w:firstRow="0" w:lastRow="0" w:firstColumn="0" w:lastColumn="0" w:oddVBand="0" w:evenVBand="0" w:oddHBand="0" w:evenHBand="0" w:firstRowFirstColumn="0" w:firstRowLastColumn="0" w:lastRowFirstColumn="0" w:lastRowLastColumn="0"/>
              <w:rPr>
                <w:b/>
                <w:bCs/>
                <w:color w:val="002060"/>
              </w:rPr>
            </w:pPr>
            <w:r w:rsidRPr="000C43DB">
              <w:rPr>
                <w:b/>
                <w:bCs/>
                <w:color w:val="002060"/>
              </w:rPr>
              <w:t xml:space="preserve">Better </w:t>
            </w:r>
            <w:r w:rsidR="00AF0D94" w:rsidRPr="000C43DB">
              <w:rPr>
                <w:b/>
                <w:bCs/>
                <w:color w:val="002060"/>
              </w:rPr>
              <w:t>one</w:t>
            </w:r>
            <w:r w:rsidRPr="000C43DB">
              <w:rPr>
                <w:b/>
                <w:bCs/>
                <w:color w:val="002060"/>
              </w:rPr>
              <w:t xml:space="preserve"> coat coverage</w:t>
            </w:r>
          </w:p>
        </w:tc>
      </w:tr>
      <w:tr w:rsidR="007677CB" w:rsidRPr="007677CB" w:rsidTr="00AF0D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Less opportunity for skips on high Cu work</w:t>
            </w:r>
          </w:p>
        </w:tc>
        <w:tc>
          <w:tcPr>
            <w:tcW w:w="4500" w:type="dxa"/>
          </w:tcPr>
          <w:p w:rsidR="00ED426E" w:rsidRPr="000C43DB" w:rsidRDefault="00ED426E" w:rsidP="007B362F">
            <w:pPr>
              <w:cnfStyle w:val="000000100000" w:firstRow="0" w:lastRow="0" w:firstColumn="0" w:lastColumn="0" w:oddVBand="0" w:evenVBand="0" w:oddHBand="1" w:evenHBand="0" w:firstRowFirstColumn="0" w:firstRowLastColumn="0" w:lastRowFirstColumn="0" w:lastRowLastColumn="0"/>
              <w:rPr>
                <w:b/>
                <w:bCs/>
                <w:color w:val="002060"/>
              </w:rPr>
            </w:pPr>
            <w:r w:rsidRPr="000C43DB">
              <w:rPr>
                <w:b/>
                <w:bCs/>
                <w:color w:val="002060"/>
              </w:rPr>
              <w:t>Usually no special exhaust requirements</w:t>
            </w:r>
          </w:p>
        </w:tc>
      </w:tr>
      <w:tr w:rsidR="007677CB" w:rsidRPr="007677CB" w:rsidTr="00AF0D94">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Less chance of micro bubbles from thick coatings</w:t>
            </w:r>
          </w:p>
        </w:tc>
        <w:tc>
          <w:tcPr>
            <w:tcW w:w="4500" w:type="dxa"/>
          </w:tcPr>
          <w:p w:rsidR="00ED426E" w:rsidRPr="000C43DB" w:rsidRDefault="00ED426E" w:rsidP="007B362F">
            <w:pPr>
              <w:cnfStyle w:val="000000000000" w:firstRow="0" w:lastRow="0" w:firstColumn="0" w:lastColumn="0" w:oddVBand="0" w:evenVBand="0" w:oddHBand="0" w:evenHBand="0" w:firstRowFirstColumn="0" w:firstRowLastColumn="0" w:lastRowFirstColumn="0" w:lastRowLastColumn="0"/>
              <w:rPr>
                <w:b/>
                <w:bCs/>
                <w:color w:val="002060"/>
              </w:rPr>
            </w:pPr>
            <w:r w:rsidRPr="000C43DB">
              <w:rPr>
                <w:b/>
                <w:bCs/>
                <w:color w:val="002060"/>
              </w:rPr>
              <w:t>Can plug/tent small holes</w:t>
            </w:r>
          </w:p>
        </w:tc>
      </w:tr>
      <w:tr w:rsidR="007677CB" w:rsidRPr="007677CB" w:rsidTr="00AF0D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No screens to make, clean and maintain</w:t>
            </w:r>
          </w:p>
        </w:tc>
        <w:tc>
          <w:tcPr>
            <w:tcW w:w="4500" w:type="dxa"/>
          </w:tcPr>
          <w:p w:rsidR="00ED426E" w:rsidRPr="000C43DB" w:rsidRDefault="00ED426E" w:rsidP="007B362F">
            <w:pPr>
              <w:cnfStyle w:val="000000100000" w:firstRow="0" w:lastRow="0" w:firstColumn="0" w:lastColumn="0" w:oddVBand="0" w:evenVBand="0" w:oddHBand="1" w:evenHBand="0" w:firstRowFirstColumn="0" w:firstRowLastColumn="0" w:lastRowFirstColumn="0" w:lastRowLastColumn="0"/>
              <w:rPr>
                <w:b/>
                <w:bCs/>
                <w:color w:val="002060"/>
              </w:rPr>
            </w:pPr>
            <w:r w:rsidRPr="000C43DB">
              <w:rPr>
                <w:b/>
                <w:bCs/>
                <w:color w:val="002060"/>
              </w:rPr>
              <w:t>Less odors</w:t>
            </w:r>
          </w:p>
        </w:tc>
      </w:tr>
      <w:tr w:rsidR="007677CB" w:rsidRPr="007677CB" w:rsidTr="00AF0D94">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ED426E" w:rsidRPr="007677CB" w:rsidRDefault="00ED426E" w:rsidP="007B362F">
            <w:pPr>
              <w:rPr>
                <w:color w:val="002060"/>
              </w:rPr>
            </w:pPr>
            <w:r w:rsidRPr="007677CB">
              <w:rPr>
                <w:color w:val="002060"/>
              </w:rPr>
              <w:t xml:space="preserve">Less equipment coating variables than </w:t>
            </w:r>
            <w:r w:rsidR="005B408F" w:rsidRPr="007677CB">
              <w:rPr>
                <w:color w:val="002060"/>
              </w:rPr>
              <w:t>screen coaters</w:t>
            </w:r>
          </w:p>
        </w:tc>
        <w:tc>
          <w:tcPr>
            <w:tcW w:w="4500" w:type="dxa"/>
          </w:tcPr>
          <w:p w:rsidR="00ED426E" w:rsidRPr="007677CB" w:rsidRDefault="00ED426E" w:rsidP="007B362F">
            <w:pPr>
              <w:cnfStyle w:val="000000000000" w:firstRow="0" w:lastRow="0" w:firstColumn="0" w:lastColumn="0" w:oddVBand="0" w:evenVBand="0" w:oddHBand="0" w:evenHBand="0" w:firstRowFirstColumn="0" w:firstRowLastColumn="0" w:lastRowFirstColumn="0" w:lastRowLastColumn="0"/>
              <w:rPr>
                <w:color w:val="002060"/>
              </w:rPr>
            </w:pPr>
          </w:p>
        </w:tc>
      </w:tr>
    </w:tbl>
    <w:p w:rsidR="007761A9" w:rsidRPr="007677CB" w:rsidRDefault="00116FB2" w:rsidP="006E4B6A">
      <w:pPr>
        <w:spacing w:before="160"/>
        <w:jc w:val="both"/>
        <w:rPr>
          <w:color w:val="002060"/>
        </w:rPr>
      </w:pPr>
      <w:r w:rsidRPr="007677CB">
        <w:rPr>
          <w:color w:val="002060"/>
        </w:rPr>
        <w:t>As you can see above</w:t>
      </w:r>
      <w:r w:rsidR="0073188D" w:rsidRPr="007677CB">
        <w:rPr>
          <w:color w:val="002060"/>
        </w:rPr>
        <w:t xml:space="preserve">, each has specific advantages but there is no </w:t>
      </w:r>
      <w:r w:rsidR="007761A9" w:rsidRPr="007677CB">
        <w:rPr>
          <w:color w:val="002060"/>
        </w:rPr>
        <w:t xml:space="preserve">“Best” solution for </w:t>
      </w:r>
      <w:r w:rsidR="001C3D80" w:rsidRPr="007677CB">
        <w:rPr>
          <w:color w:val="002060"/>
        </w:rPr>
        <w:t xml:space="preserve">a </w:t>
      </w:r>
      <w:r w:rsidR="007761A9" w:rsidRPr="007677CB">
        <w:rPr>
          <w:color w:val="002060"/>
        </w:rPr>
        <w:t xml:space="preserve">solder mask coating application.  Both screen and spray have their own unique advantages and disadvantages and high Cu traces pose challenges with each. </w:t>
      </w:r>
      <w:r w:rsidR="00A05627" w:rsidRPr="007677CB">
        <w:rPr>
          <w:color w:val="002060"/>
        </w:rPr>
        <w:t xml:space="preserve"> </w:t>
      </w:r>
      <w:r w:rsidR="007761A9" w:rsidRPr="007677CB">
        <w:rPr>
          <w:color w:val="002060"/>
        </w:rPr>
        <w:t>Spray coating in N. America accounts for about 15-2</w:t>
      </w:r>
      <w:r w:rsidR="00EB06E3">
        <w:rPr>
          <w:color w:val="002060"/>
        </w:rPr>
        <w:t>0% of the coating applications;</w:t>
      </w:r>
      <w:bookmarkStart w:id="0" w:name="_GoBack"/>
      <w:bookmarkEnd w:id="0"/>
      <w:r w:rsidR="007761A9" w:rsidRPr="007677CB">
        <w:rPr>
          <w:color w:val="002060"/>
        </w:rPr>
        <w:t xml:space="preserve"> most still screen coat.  Recently there has been more interest in spray to co</w:t>
      </w:r>
      <w:r w:rsidR="00AA23D9">
        <w:rPr>
          <w:color w:val="002060"/>
        </w:rPr>
        <w:t>unter increases in small hole/</w:t>
      </w:r>
      <w:r w:rsidR="007761A9" w:rsidRPr="007677CB">
        <w:rPr>
          <w:color w:val="002060"/>
        </w:rPr>
        <w:t xml:space="preserve">high aspect ratio panel designs to improve single pass hole clearing performance.  Some are considering a spray coater to supplement, not replace screen printing.  </w:t>
      </w:r>
      <w:r w:rsidR="00A05627" w:rsidRPr="007677CB">
        <w:rPr>
          <w:color w:val="002060"/>
        </w:rPr>
        <w:t>Adding inkjet solder mask to the equation will add additional options</w:t>
      </w:r>
      <w:r w:rsidR="00C22FD5">
        <w:rPr>
          <w:color w:val="002060"/>
        </w:rPr>
        <w:t>,</w:t>
      </w:r>
      <w:r w:rsidR="00A05627" w:rsidRPr="007677CB">
        <w:rPr>
          <w:color w:val="002060"/>
        </w:rPr>
        <w:t xml:space="preserve"> as well. </w:t>
      </w:r>
    </w:p>
    <w:p w:rsidR="00ED426E" w:rsidRPr="007677CB" w:rsidRDefault="00537F28">
      <w:pPr>
        <w:rPr>
          <w:color w:val="002060"/>
        </w:rPr>
      </w:pPr>
      <w:r>
        <w:rPr>
          <w:color w:val="002060"/>
        </w:rPr>
        <w:t xml:space="preserve">                          </w:t>
      </w:r>
      <w:r>
        <w:rPr>
          <w:noProof/>
          <w:color w:val="002060"/>
        </w:rPr>
        <w:drawing>
          <wp:inline distT="0" distB="0" distL="0" distR="0">
            <wp:extent cx="1930400" cy="158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 Image iii.png"/>
                    <pic:cNvPicPr/>
                  </pic:nvPicPr>
                  <pic:blipFill rotWithShape="1">
                    <a:blip r:embed="rId5">
                      <a:extLst>
                        <a:ext uri="{28A0092B-C50C-407E-A947-70E740481C1C}">
                          <a14:useLocalDpi xmlns:a14="http://schemas.microsoft.com/office/drawing/2010/main" val="0"/>
                        </a:ext>
                      </a:extLst>
                    </a:blip>
                    <a:srcRect l="10593" t="81713" r="68766" b="9799"/>
                    <a:stretch/>
                  </pic:blipFill>
                  <pic:spPr bwMode="auto">
                    <a:xfrm>
                      <a:off x="0" y="0"/>
                      <a:ext cx="1930400" cy="1587500"/>
                    </a:xfrm>
                    <a:prstGeom prst="rect">
                      <a:avLst/>
                    </a:prstGeom>
                    <a:ln>
                      <a:noFill/>
                    </a:ln>
                    <a:extLst>
                      <a:ext uri="{53640926-AAD7-44D8-BBD7-CCE9431645EC}">
                        <a14:shadowObscured xmlns:a14="http://schemas.microsoft.com/office/drawing/2010/main"/>
                      </a:ext>
                    </a:extLst>
                  </pic:spPr>
                </pic:pic>
              </a:graphicData>
            </a:graphic>
          </wp:inline>
        </w:drawing>
      </w:r>
      <w:r>
        <w:rPr>
          <w:color w:val="002060"/>
        </w:rPr>
        <w:t xml:space="preserve"> </w:t>
      </w:r>
      <w:r>
        <w:rPr>
          <w:noProof/>
          <w:color w:val="002060"/>
        </w:rPr>
        <w:t xml:space="preserve">                </w:t>
      </w:r>
      <w:r>
        <w:rPr>
          <w:noProof/>
          <w:color w:val="002060"/>
        </w:rPr>
        <w:drawing>
          <wp:inline distT="0" distB="0" distL="0" distR="0" wp14:anchorId="246E0CEA">
            <wp:extent cx="1816735" cy="158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1584960"/>
                    </a:xfrm>
                    <a:prstGeom prst="rect">
                      <a:avLst/>
                    </a:prstGeom>
                    <a:noFill/>
                  </pic:spPr>
                </pic:pic>
              </a:graphicData>
            </a:graphic>
          </wp:inline>
        </w:drawing>
      </w:r>
    </w:p>
    <w:p w:rsidR="006B0484" w:rsidRPr="007677CB" w:rsidRDefault="006B0484">
      <w:pPr>
        <w:rPr>
          <w:color w:val="002060"/>
        </w:rPr>
      </w:pPr>
    </w:p>
    <w:sectPr w:rsidR="006B0484" w:rsidRPr="00767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84"/>
    <w:rsid w:val="000C43DB"/>
    <w:rsid w:val="00116FB2"/>
    <w:rsid w:val="001C3D80"/>
    <w:rsid w:val="00204E17"/>
    <w:rsid w:val="002D29BB"/>
    <w:rsid w:val="00316B6F"/>
    <w:rsid w:val="00377D9A"/>
    <w:rsid w:val="004F072A"/>
    <w:rsid w:val="00537F28"/>
    <w:rsid w:val="00552E34"/>
    <w:rsid w:val="005B408F"/>
    <w:rsid w:val="006B0484"/>
    <w:rsid w:val="006E4B6A"/>
    <w:rsid w:val="0073188D"/>
    <w:rsid w:val="007677CB"/>
    <w:rsid w:val="007761A9"/>
    <w:rsid w:val="007902B2"/>
    <w:rsid w:val="00997626"/>
    <w:rsid w:val="00A05627"/>
    <w:rsid w:val="00A06460"/>
    <w:rsid w:val="00AA23D9"/>
    <w:rsid w:val="00AF0D94"/>
    <w:rsid w:val="00BF11B0"/>
    <w:rsid w:val="00C22FD5"/>
    <w:rsid w:val="00C82BCE"/>
    <w:rsid w:val="00E50FE0"/>
    <w:rsid w:val="00E90C9A"/>
    <w:rsid w:val="00EB06E3"/>
    <w:rsid w:val="00ED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F0D9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53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F0D9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53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352</Words>
  <Characters>1808</Characters>
  <Application>Microsoft Office Word</Application>
  <DocSecurity>0</DocSecurity>
  <Lines>100</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MacRae</dc:creator>
  <cp:lastModifiedBy>Melanie Wylie</cp:lastModifiedBy>
  <cp:revision>13</cp:revision>
  <cp:lastPrinted>2019-05-09T17:21:00Z</cp:lastPrinted>
  <dcterms:created xsi:type="dcterms:W3CDTF">2019-05-09T15:41:00Z</dcterms:created>
  <dcterms:modified xsi:type="dcterms:W3CDTF">2019-05-30T15:32:00Z</dcterms:modified>
</cp:coreProperties>
</file>