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HB1543 - Temporary Workers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Committee members: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Government, Labor, and Elections Committee Chair, Melissa Wells - </w:t>
      </w:r>
      <w:hyperlink r:id="rId6">
        <w:r w:rsidDel="00000000" w:rsidR="00000000" w:rsidRPr="00000000">
          <w:rPr>
            <w:rFonts w:ascii="Times New Roman" w:cs="Times New Roman" w:eastAsia="Times New Roman" w:hAnsi="Times New Roman"/>
            <w:color w:val="1155cc"/>
            <w:u w:val="single"/>
            <w:rtl w:val="0"/>
          </w:rPr>
          <w:t xml:space="preserve">melissa.wells@house.maryland.gov</w:t>
        </w:r>
      </w:hyperlink>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Government, Labor, and Elections Committee Vice Chair, Kenneth Kerr - </w:t>
      </w:r>
      <w:hyperlink r:id="rId7">
        <w:r w:rsidDel="00000000" w:rsidR="00000000" w:rsidRPr="00000000">
          <w:rPr>
            <w:rFonts w:ascii="Times New Roman" w:cs="Times New Roman" w:eastAsia="Times New Roman" w:hAnsi="Times New Roman"/>
            <w:color w:val="1155cc"/>
            <w:u w:val="single"/>
            <w:rtl w:val="0"/>
          </w:rPr>
          <w:t xml:space="preserve">ken.kerr@house.maryland.gov</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Labor Subcommittee Chair, Sheila Ruth - </w:t>
      </w:r>
    </w:p>
    <w:p w:rsidR="00000000" w:rsidDel="00000000" w:rsidP="00000000" w:rsidRDefault="00000000" w:rsidRPr="00000000" w14:paraId="00000006">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sheila.ruth@house.maryland.gov</w:t>
        </w:r>
      </w:hyperlink>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Labor Subcommittee member, Jen Terrasa -</w:t>
      </w:r>
    </w:p>
    <w:p w:rsidR="00000000" w:rsidDel="00000000" w:rsidP="00000000" w:rsidRDefault="00000000" w:rsidRPr="00000000" w14:paraId="00000008">
      <w:pPr>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jen.terrasa@house.maryland.gov</w:t>
        </w:r>
      </w:hyperlink>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Labor Subcommittee member, Matthew J. Schindler</w:t>
      </w:r>
    </w:p>
    <w:p w:rsidR="00000000" w:rsidDel="00000000" w:rsidP="00000000" w:rsidRDefault="00000000" w:rsidRPr="00000000" w14:paraId="0000000A">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matthew.schindler@house.maryland.gov</w:t>
        </w:r>
      </w:hyperlink>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Labor Subcommittee member, Jared Solomon</w:t>
      </w:r>
    </w:p>
    <w:p w:rsidR="00000000" w:rsidDel="00000000" w:rsidP="00000000" w:rsidRDefault="00000000" w:rsidRPr="00000000" w14:paraId="0000000C">
      <w:pP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jared.solomon@house.maryland.gov</w:t>
        </w:r>
      </w:hyperlink>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Labor Subcommittee member, Vaughn Stewart</w:t>
      </w:r>
    </w:p>
    <w:p w:rsidR="00000000" w:rsidDel="00000000" w:rsidP="00000000" w:rsidRDefault="00000000" w:rsidRPr="00000000" w14:paraId="0000000E">
      <w:pPr>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u w:val="single"/>
            <w:rtl w:val="0"/>
          </w:rPr>
          <w:t xml:space="preserve">vaughn.stewart@house.maryland.gov</w:t>
        </w:r>
      </w:hyperlink>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Government, Labor, and Elections Committee member, Delegate Sheree Sample-Hughes</w:t>
      </w:r>
    </w:p>
    <w:p w:rsidR="00000000" w:rsidDel="00000000" w:rsidP="00000000" w:rsidRDefault="00000000" w:rsidRPr="00000000" w14:paraId="00000010">
      <w:pPr>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u w:val="single"/>
            <w:rtl w:val="0"/>
          </w:rPr>
          <w:t xml:space="preserve">Sheree.Sample.Hughes@house.maryland.gov</w:t>
        </w:r>
      </w:hyperlink>
      <w:r w:rsidDel="00000000" w:rsidR="00000000" w:rsidRPr="00000000">
        <w:rPr>
          <w:rtl w:val="0"/>
        </w:rPr>
      </w:r>
    </w:p>
    <w:p w:rsidR="00000000" w:rsidDel="00000000" w:rsidP="00000000" w:rsidRDefault="00000000" w:rsidRPr="00000000" w14:paraId="00000011">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Legislator </w:t>
      </w:r>
    </w:p>
    <w:p w:rsidR="00000000" w:rsidDel="00000000" w:rsidP="00000000" w:rsidRDefault="00000000" w:rsidRPr="00000000" w14:paraId="00000013">
      <w:pPr>
        <w:numPr>
          <w:ilvl w:val="0"/>
          <w:numId w:val="1"/>
        </w:numP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your legislators here  </w:t>
      </w:r>
      <w:hyperlink r:id="rId14">
        <w:r w:rsidDel="00000000" w:rsidR="00000000" w:rsidRPr="00000000">
          <w:rPr>
            <w:rFonts w:ascii="Times New Roman" w:cs="Times New Roman" w:eastAsia="Times New Roman" w:hAnsi="Times New Roman"/>
            <w:color w:val="0000ff"/>
            <w:sz w:val="24"/>
            <w:szCs w:val="24"/>
            <w:u w:val="single"/>
            <w:rtl w:val="0"/>
          </w:rPr>
          <w:t xml:space="preserve">https://mgaleg.maryland.gov/mgawebsite/Members/District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Feel free to customize this draft e-mail as you’d like.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Subject:</w:t>
      </w:r>
      <w:r w:rsidDel="00000000" w:rsidR="00000000" w:rsidRPr="00000000">
        <w:rPr>
          <w:rFonts w:ascii="Times New Roman" w:cs="Times New Roman" w:eastAsia="Times New Roman" w:hAnsi="Times New Roman"/>
          <w:sz w:val="24"/>
          <w:szCs w:val="24"/>
          <w:rtl w:val="0"/>
        </w:rPr>
        <w:t xml:space="preserve"> Advance the HB 1543- Temporary Workers Today! </w:t>
      </w:r>
    </w:p>
    <w:p w:rsidR="00000000" w:rsidDel="00000000" w:rsidP="00000000" w:rsidRDefault="00000000" w:rsidRPr="00000000" w14:paraId="0000001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[Delegate], </w:t>
      </w:r>
    </w:p>
    <w:p w:rsidR="00000000" w:rsidDel="00000000" w:rsidP="00000000" w:rsidRDefault="00000000" w:rsidRPr="00000000" w14:paraId="0000001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As a Maryland resident, I care deeply about ensuring our state is free from labor trafficking, which is why </w:t>
      </w:r>
      <w:r w:rsidDel="00000000" w:rsidR="00000000" w:rsidRPr="00000000">
        <w:rPr>
          <w:rFonts w:ascii="Times New Roman" w:cs="Times New Roman" w:eastAsia="Times New Roman" w:hAnsi="Times New Roman"/>
          <w:b w:val="1"/>
          <w:bCs w:val="1"/>
          <w:sz w:val="24"/>
          <w:szCs w:val="24"/>
          <w:rtl w:val="0"/>
        </w:rPr>
        <w:t xml:space="preserve">I’m urging you to support HB1543 to protect temporary workers.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Guestworker programs are built on profound power imbalances. These structural flaws leave workers at a higher risk of facing wage theft, employer-driven debt, discrimination, forced labor and human trafficking. Exploitation should never be the price of working in Maryland. HB1543 levels the playing field by enshrining fundamental worker protections into law.</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HB1543 would help protect migrant workers from economic coercion in recruitment, improve worker accessibility of the Maryland Department of Labor administrative complaint process, and make explicit migrant workers’ right to guests in employer-provided housing.</w:t>
      </w:r>
    </w:p>
    <w:p w:rsidR="00000000" w:rsidDel="00000000" w:rsidP="00000000" w:rsidRDefault="00000000" w:rsidRPr="00000000" w14:paraId="00000020">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HB1543 is timely. The number of temporary work visas granted under the H-2A and H-2B guestworker programs has risen, but the protections have not. Countless businesses, organizations like CDM, and human rights leaders have complained that the current recruitment system is rife with abuses due to the limited federal and state oversight. Maryland should step up not only because it is the moral thing to do, but because it helps Maryland’s economy in the long run. Businesses need internationally recruited workers to fill important roles.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Without this legislation, fraud will continue to be committed every day, and workers will have little protection in rec</w:t>
      </w:r>
      <w:r w:rsidDel="00000000" w:rsidR="00000000" w:rsidRPr="00000000">
        <w:rPr>
          <w:rFonts w:ascii="Times New Roman" w:cs="Times New Roman" w:eastAsia="Times New Roman" w:hAnsi="Times New Roman"/>
          <w:rtl w:val="0"/>
        </w:rPr>
        <w:t xml:space="preserve">ruitment. That's why </w:t>
      </w:r>
      <w:r w:rsidDel="00000000" w:rsidR="00000000" w:rsidRPr="00000000">
        <w:rPr>
          <w:rFonts w:ascii="Times New Roman" w:cs="Times New Roman" w:eastAsia="Times New Roman" w:hAnsi="Times New Roman"/>
          <w:b w:val="1"/>
          <w:bCs w:val="1"/>
          <w:rtl w:val="0"/>
        </w:rPr>
        <w:t xml:space="preserve">I urge you to take the necessary steps to advance HB1543 through committee so it can continue its path to the Senate.</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jared.solomon@house.maryland.gov" TargetMode="External"/><Relationship Id="rId10" Type="http://schemas.openxmlformats.org/officeDocument/2006/relationships/hyperlink" Target="mailto:matthew.schindler@house.maryland.gov" TargetMode="External"/><Relationship Id="rId13" Type="http://schemas.openxmlformats.org/officeDocument/2006/relationships/hyperlink" Target="mailto:Sheree.Sample.Hughes@house.maryland.gov" TargetMode="External"/><Relationship Id="rId12" Type="http://schemas.openxmlformats.org/officeDocument/2006/relationships/hyperlink" Target="mailto:vaughn.stewart@house.maryland.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n.terrasa@house.maryland.gov" TargetMode="External"/><Relationship Id="rId15" Type="http://schemas.openxmlformats.org/officeDocument/2006/relationships/header" Target="header2.xml"/><Relationship Id="rId14" Type="http://schemas.openxmlformats.org/officeDocument/2006/relationships/hyperlink" Target="https://mgaleg.maryland.gov/mgawebsite/Members/District" TargetMode="External"/><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hyperlink" Target="mailto:melissa.wells@house.maryland.gov" TargetMode="External"/><Relationship Id="rId18" Type="http://schemas.openxmlformats.org/officeDocument/2006/relationships/footer" Target="footer2.xml"/><Relationship Id="rId7" Type="http://schemas.openxmlformats.org/officeDocument/2006/relationships/hyperlink" Target="mailto:ken.kerr@house.maryland.gov" TargetMode="External"/><Relationship Id="rId8" Type="http://schemas.openxmlformats.org/officeDocument/2006/relationships/hyperlink" Target="mailto:sheila.ruth@hous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