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52DC" w14:textId="77777777" w:rsidR="00597701" w:rsidRDefault="00DB286C" w:rsidP="00DB286C">
      <w:pPr>
        <w:jc w:val="center"/>
      </w:pPr>
      <w:r>
        <w:rPr>
          <w:noProof/>
        </w:rPr>
        <w:drawing>
          <wp:inline distT="0" distB="0" distL="0" distR="0" wp14:anchorId="272D5587" wp14:editId="1136DA76">
            <wp:extent cx="1304014" cy="54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G w-Text copy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934" cy="5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8B58" w14:textId="57D3C7B8" w:rsidR="00920D42" w:rsidRPr="00EF1459" w:rsidRDefault="00554A23" w:rsidP="00DB286C">
      <w:pPr>
        <w:jc w:val="center"/>
        <w:rPr>
          <w:b/>
        </w:rPr>
      </w:pPr>
      <w:r>
        <w:rPr>
          <w:b/>
        </w:rPr>
        <w:t>Concrete</w:t>
      </w:r>
      <w:r w:rsidR="00DB286C" w:rsidRPr="00EF1459">
        <w:rPr>
          <w:b/>
        </w:rPr>
        <w:t xml:space="preserve"> Learn</w:t>
      </w:r>
      <w:r>
        <w:rPr>
          <w:b/>
        </w:rPr>
        <w:t>ing</w:t>
      </w:r>
      <w:r w:rsidR="00DB286C" w:rsidRPr="00EF1459">
        <w:rPr>
          <w:b/>
        </w:rPr>
        <w:t xml:space="preserve"> Opportunities</w:t>
      </w:r>
    </w:p>
    <w:p w14:paraId="2D877AF3" w14:textId="5E7DAEF8" w:rsidR="001A7C42" w:rsidRPr="007C439A" w:rsidRDefault="00DB286C" w:rsidP="007C439A">
      <w:pPr>
        <w:ind w:left="720"/>
        <w:rPr>
          <w:sz w:val="20"/>
          <w:szCs w:val="20"/>
        </w:rPr>
      </w:pPr>
      <w:r w:rsidRPr="002507F3">
        <w:rPr>
          <w:sz w:val="20"/>
          <w:szCs w:val="20"/>
        </w:rPr>
        <w:t>The Concrete Promotional Group</w:t>
      </w:r>
      <w:r w:rsidR="00F41C7D" w:rsidRPr="002507F3">
        <w:rPr>
          <w:sz w:val="20"/>
          <w:szCs w:val="20"/>
        </w:rPr>
        <w:t xml:space="preserve"> (CPG)</w:t>
      </w:r>
      <w:r w:rsidRPr="002507F3">
        <w:rPr>
          <w:sz w:val="20"/>
          <w:szCs w:val="20"/>
        </w:rPr>
        <w:t xml:space="preserve"> is a concrete trade assoc</w:t>
      </w:r>
      <w:r w:rsidR="00F215AF">
        <w:rPr>
          <w:sz w:val="20"/>
          <w:szCs w:val="20"/>
        </w:rPr>
        <w:t>iation that offers professional</w:t>
      </w:r>
      <w:r w:rsidR="007C439A">
        <w:rPr>
          <w:sz w:val="20"/>
          <w:szCs w:val="20"/>
        </w:rPr>
        <w:t xml:space="preserve"> technical concrete education for construction personnel</w:t>
      </w:r>
      <w:r w:rsidRPr="002507F3">
        <w:rPr>
          <w:sz w:val="20"/>
          <w:szCs w:val="20"/>
        </w:rPr>
        <w:t xml:space="preserve">.  Please review the list below to see if your company or group is interested in </w:t>
      </w:r>
      <w:r w:rsidR="00554A23">
        <w:rPr>
          <w:sz w:val="20"/>
          <w:szCs w:val="20"/>
        </w:rPr>
        <w:t>a</w:t>
      </w:r>
      <w:r w:rsidR="001A7C42">
        <w:rPr>
          <w:sz w:val="20"/>
          <w:szCs w:val="20"/>
        </w:rPr>
        <w:t xml:space="preserve"> learn</w:t>
      </w:r>
      <w:r w:rsidR="00554A23">
        <w:rPr>
          <w:sz w:val="20"/>
          <w:szCs w:val="20"/>
        </w:rPr>
        <w:t>ing</w:t>
      </w:r>
      <w:r w:rsidR="001A7C42">
        <w:rPr>
          <w:sz w:val="20"/>
          <w:szCs w:val="20"/>
        </w:rPr>
        <w:t xml:space="preserve"> opportunity. </w:t>
      </w:r>
      <w:r w:rsidR="00F215AF">
        <w:rPr>
          <w:rFonts w:cs="Arial"/>
          <w:sz w:val="20"/>
          <w:szCs w:val="20"/>
        </w:rPr>
        <w:t>CPG would be</w:t>
      </w:r>
      <w:r w:rsidR="00082E63">
        <w:rPr>
          <w:rFonts w:cs="Arial"/>
          <w:sz w:val="20"/>
          <w:szCs w:val="20"/>
        </w:rPr>
        <w:t xml:space="preserve"> happy to come to your office/conference room if you have the ability</w:t>
      </w:r>
      <w:r w:rsidR="00D2086B">
        <w:rPr>
          <w:rFonts w:cs="Arial"/>
          <w:sz w:val="20"/>
          <w:szCs w:val="20"/>
        </w:rPr>
        <w:t>,</w:t>
      </w:r>
      <w:r w:rsidR="00082E63">
        <w:rPr>
          <w:rFonts w:cs="Arial"/>
          <w:sz w:val="20"/>
          <w:szCs w:val="20"/>
        </w:rPr>
        <w:t xml:space="preserve"> or you can come to us, whichever is easier for you and your staff/members.  </w:t>
      </w:r>
      <w:r w:rsidR="009435C0" w:rsidRPr="00D2086B">
        <w:rPr>
          <w:rFonts w:cs="Arial"/>
          <w:b/>
          <w:bCs/>
          <w:sz w:val="20"/>
          <w:szCs w:val="20"/>
        </w:rPr>
        <w:t>We teach non-proprietary topics and best management practices</w:t>
      </w:r>
      <w:r w:rsidR="009435C0">
        <w:rPr>
          <w:rFonts w:cs="Arial"/>
          <w:sz w:val="20"/>
          <w:szCs w:val="20"/>
        </w:rPr>
        <w:t>.</w:t>
      </w:r>
      <w:r w:rsidR="00F23342">
        <w:rPr>
          <w:rFonts w:cs="Arial"/>
          <w:sz w:val="20"/>
          <w:szCs w:val="20"/>
        </w:rPr>
        <w:t xml:space="preserve"> </w:t>
      </w:r>
      <w:r w:rsidR="00D2086B">
        <w:rPr>
          <w:rFonts w:cs="Arial"/>
          <w:sz w:val="20"/>
          <w:szCs w:val="20"/>
        </w:rPr>
        <w:t>CPG</w:t>
      </w:r>
      <w:r w:rsidR="00F23342">
        <w:rPr>
          <w:rFonts w:cs="Arial"/>
          <w:sz w:val="20"/>
          <w:szCs w:val="20"/>
        </w:rPr>
        <w:t xml:space="preserve"> follow</w:t>
      </w:r>
      <w:r w:rsidR="00D2086B">
        <w:rPr>
          <w:rFonts w:cs="Arial"/>
          <w:sz w:val="20"/>
          <w:szCs w:val="20"/>
        </w:rPr>
        <w:t>s</w:t>
      </w:r>
      <w:r w:rsidR="00F23342">
        <w:rPr>
          <w:rFonts w:cs="Arial"/>
          <w:sz w:val="20"/>
          <w:szCs w:val="20"/>
        </w:rPr>
        <w:t xml:space="preserve"> the guides set forth by the American Concrete Institute</w:t>
      </w:r>
      <w:r w:rsidR="00D2086B">
        <w:rPr>
          <w:rFonts w:cs="Arial"/>
          <w:sz w:val="20"/>
          <w:szCs w:val="20"/>
        </w:rPr>
        <w:t xml:space="preserve"> (ACI)</w:t>
      </w:r>
      <w:r w:rsidR="00F23342">
        <w:rPr>
          <w:rFonts w:cs="Arial"/>
          <w:sz w:val="20"/>
          <w:szCs w:val="20"/>
        </w:rPr>
        <w:t>, National Ready Mixed Concrete Association</w:t>
      </w:r>
      <w:r w:rsidR="00D2086B">
        <w:rPr>
          <w:rFonts w:cs="Arial"/>
          <w:sz w:val="20"/>
          <w:szCs w:val="20"/>
        </w:rPr>
        <w:t xml:space="preserve"> (NRMCA)</w:t>
      </w:r>
      <w:r w:rsidR="00C56568">
        <w:rPr>
          <w:rFonts w:cs="Arial"/>
          <w:sz w:val="20"/>
          <w:szCs w:val="20"/>
        </w:rPr>
        <w:t>, Portland Cement Association</w:t>
      </w:r>
      <w:r w:rsidR="00D2086B">
        <w:rPr>
          <w:rFonts w:cs="Arial"/>
          <w:sz w:val="20"/>
          <w:szCs w:val="20"/>
        </w:rPr>
        <w:t xml:space="preserve"> (PCA)</w:t>
      </w:r>
      <w:r w:rsidR="0013527C">
        <w:rPr>
          <w:rFonts w:cs="Arial"/>
          <w:sz w:val="20"/>
          <w:szCs w:val="20"/>
        </w:rPr>
        <w:t>, American Concrete Paving Association</w:t>
      </w:r>
      <w:r w:rsidR="00D2086B">
        <w:rPr>
          <w:rFonts w:cs="Arial"/>
          <w:sz w:val="20"/>
          <w:szCs w:val="20"/>
        </w:rPr>
        <w:t xml:space="preserve"> (ACPA), American Society for Testing Materials (ASTM)</w:t>
      </w:r>
      <w:r w:rsidR="00F23342">
        <w:rPr>
          <w:rFonts w:cs="Arial"/>
          <w:sz w:val="20"/>
          <w:szCs w:val="20"/>
        </w:rPr>
        <w:t xml:space="preserve"> and </w:t>
      </w:r>
      <w:r w:rsidR="00D2086B">
        <w:rPr>
          <w:rFonts w:cs="Arial"/>
          <w:sz w:val="20"/>
          <w:szCs w:val="20"/>
        </w:rPr>
        <w:t xml:space="preserve">the </w:t>
      </w:r>
      <w:r w:rsidR="00F23342">
        <w:rPr>
          <w:rFonts w:cs="Arial"/>
          <w:sz w:val="20"/>
          <w:szCs w:val="20"/>
        </w:rPr>
        <w:t>Building Codes.</w:t>
      </w:r>
      <w:r w:rsidR="007C439A">
        <w:rPr>
          <w:rFonts w:cs="Arial"/>
          <w:sz w:val="20"/>
          <w:szCs w:val="20"/>
        </w:rPr>
        <w:t xml:space="preserve">  </w:t>
      </w:r>
      <w:r w:rsidR="007C439A" w:rsidRPr="009435C0">
        <w:rPr>
          <w:b/>
          <w:sz w:val="20"/>
          <w:szCs w:val="20"/>
        </w:rPr>
        <w:t>Any of the topics are flexible and can be designed to fit your specific interest or need</w:t>
      </w:r>
      <w:r w:rsidR="007C439A">
        <w:rPr>
          <w:sz w:val="20"/>
          <w:szCs w:val="20"/>
        </w:rPr>
        <w:t xml:space="preserve">.  Most are </w:t>
      </w:r>
      <w:r w:rsidR="00CE4DEF">
        <w:rPr>
          <w:sz w:val="20"/>
          <w:szCs w:val="20"/>
        </w:rPr>
        <w:t xml:space="preserve">a </w:t>
      </w:r>
      <w:r w:rsidR="007C439A">
        <w:rPr>
          <w:sz w:val="20"/>
          <w:szCs w:val="20"/>
        </w:rPr>
        <w:t>one</w:t>
      </w:r>
      <w:r w:rsidR="00646C37">
        <w:rPr>
          <w:sz w:val="20"/>
          <w:szCs w:val="20"/>
        </w:rPr>
        <w:t>-</w:t>
      </w:r>
      <w:r w:rsidR="007C439A">
        <w:rPr>
          <w:sz w:val="20"/>
          <w:szCs w:val="20"/>
        </w:rPr>
        <w:t>hour format. Teaching opportunities can be designed for 1 hr., 2 hr., 4 hr. or 8 hr. formats, depending on the topics and your needs. Continuing Education Credits such as Professional Development Hours (PDH’s) for engineers, AIA-HSW credit for architects, Continuing Education Hours for contractors are available.</w:t>
      </w:r>
    </w:p>
    <w:p w14:paraId="418476CC" w14:textId="77777777" w:rsidR="00F41C7D" w:rsidRDefault="00F41C7D" w:rsidP="00C236AC">
      <w:pPr>
        <w:spacing w:line="240" w:lineRule="auto"/>
        <w:ind w:left="720"/>
        <w:rPr>
          <w:rFonts w:cs="Arial"/>
          <w:sz w:val="20"/>
          <w:szCs w:val="20"/>
        </w:rPr>
      </w:pPr>
      <w:r w:rsidRPr="002507F3">
        <w:rPr>
          <w:sz w:val="20"/>
          <w:szCs w:val="20"/>
          <w:u w:val="single"/>
        </w:rPr>
        <w:t>CPG’s Mission Statement</w:t>
      </w:r>
      <w:r w:rsidRPr="002507F3">
        <w:rPr>
          <w:sz w:val="20"/>
          <w:szCs w:val="20"/>
        </w:rPr>
        <w:t xml:space="preserve">: </w:t>
      </w:r>
      <w:r w:rsidRPr="002507F3">
        <w:rPr>
          <w:rFonts w:cs="Arial"/>
          <w:sz w:val="20"/>
          <w:szCs w:val="20"/>
        </w:rPr>
        <w:t>The Concrete Promotional Group is a trade association to support the local construction community in the use of quality concrete con</w:t>
      </w:r>
      <w:r w:rsidR="00F215AF">
        <w:rPr>
          <w:rFonts w:cs="Arial"/>
          <w:sz w:val="20"/>
          <w:szCs w:val="20"/>
        </w:rPr>
        <w:t>struction means and methods.  CPG</w:t>
      </w:r>
      <w:r w:rsidRPr="002507F3">
        <w:rPr>
          <w:rFonts w:cs="Arial"/>
          <w:sz w:val="20"/>
          <w:szCs w:val="20"/>
        </w:rPr>
        <w:t xml:space="preserve"> provides education, reference material and sales/marketing support to the professional community.</w:t>
      </w:r>
    </w:p>
    <w:p w14:paraId="11CE44A2" w14:textId="58D0F0AB" w:rsidR="00DB286C" w:rsidRPr="002507F3" w:rsidRDefault="00DB286C" w:rsidP="00C236AC">
      <w:pPr>
        <w:ind w:left="720"/>
        <w:rPr>
          <w:b/>
          <w:sz w:val="20"/>
          <w:szCs w:val="20"/>
        </w:rPr>
      </w:pPr>
      <w:r w:rsidRPr="002507F3">
        <w:rPr>
          <w:b/>
          <w:sz w:val="20"/>
          <w:szCs w:val="20"/>
        </w:rPr>
        <w:t>Check the boxes of interest</w:t>
      </w:r>
      <w:r w:rsidR="00D2086B">
        <w:rPr>
          <w:b/>
          <w:sz w:val="20"/>
          <w:szCs w:val="20"/>
        </w:rPr>
        <w:t xml:space="preserve"> and</w:t>
      </w:r>
      <w:r w:rsidRPr="002507F3">
        <w:rPr>
          <w:b/>
          <w:sz w:val="20"/>
          <w:szCs w:val="20"/>
        </w:rPr>
        <w:t xml:space="preserve"> email to</w:t>
      </w:r>
      <w:r w:rsidR="004102AA">
        <w:t xml:space="preserve"> </w:t>
      </w:r>
      <w:hyperlink r:id="rId5" w:history="1">
        <w:r w:rsidR="004102AA" w:rsidRPr="004102AA">
          <w:rPr>
            <w:rStyle w:val="Hyperlink"/>
          </w:rPr>
          <w:t>martinc@concretepromotion.com</w:t>
        </w:r>
      </w:hyperlink>
      <w:r w:rsidRPr="002507F3">
        <w:rPr>
          <w:b/>
          <w:sz w:val="20"/>
          <w:szCs w:val="20"/>
        </w:rPr>
        <w:t>:</w:t>
      </w:r>
    </w:p>
    <w:p w14:paraId="312BAA22" w14:textId="48A8A3B0" w:rsidR="00196DD4" w:rsidRPr="008C4DB2" w:rsidRDefault="00A157E7" w:rsidP="00091070">
      <w:pPr>
        <w:spacing w:line="240" w:lineRule="auto"/>
        <w:ind w:left="1440"/>
        <w:rPr>
          <w:rFonts w:cstheme="minorHAnsi"/>
          <w:sz w:val="20"/>
          <w:szCs w:val="20"/>
        </w:rPr>
      </w:pP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Admixtures</w:t>
      </w:r>
      <w:r w:rsidR="00A50507">
        <w:rPr>
          <w:sz w:val="20"/>
          <w:szCs w:val="20"/>
        </w:rPr>
        <w:br/>
      </w:r>
      <w:r w:rsidR="00A50507" w:rsidRPr="002507F3">
        <w:rPr>
          <w:rFonts w:ascii="Webdings" w:hAnsi="Webdings"/>
          <w:sz w:val="20"/>
          <w:szCs w:val="20"/>
        </w:rPr>
        <w:t></w:t>
      </w:r>
      <w:r w:rsidR="00A50507">
        <w:rPr>
          <w:rFonts w:ascii="Webdings" w:hAnsi="Webdings"/>
          <w:sz w:val="20"/>
          <w:szCs w:val="20"/>
        </w:rPr>
        <w:t></w:t>
      </w:r>
      <w:r w:rsidR="00A50507">
        <w:rPr>
          <w:rFonts w:cstheme="minorHAnsi"/>
          <w:sz w:val="20"/>
          <w:szCs w:val="20"/>
        </w:rPr>
        <w:t>ACI 318-14, The Building Code Requirements for Structural Concrete &amp; Commentary (ACI Portal)</w:t>
      </w:r>
      <w:r w:rsidR="00A4521C">
        <w:rPr>
          <w:sz w:val="20"/>
          <w:szCs w:val="20"/>
        </w:rPr>
        <w:br/>
      </w:r>
      <w:r w:rsidR="00A4521C" w:rsidRPr="002507F3">
        <w:rPr>
          <w:rFonts w:ascii="Webdings" w:hAnsi="Webdings"/>
          <w:sz w:val="20"/>
          <w:szCs w:val="20"/>
        </w:rPr>
        <w:t></w:t>
      </w:r>
      <w:r w:rsidR="00A4521C">
        <w:rPr>
          <w:rFonts w:ascii="Webdings" w:hAnsi="Webdings"/>
          <w:sz w:val="20"/>
          <w:szCs w:val="20"/>
        </w:rPr>
        <w:t></w:t>
      </w:r>
      <w:r w:rsidR="00A4521C">
        <w:rPr>
          <w:rFonts w:cstheme="minorHAnsi"/>
          <w:sz w:val="20"/>
          <w:szCs w:val="20"/>
        </w:rPr>
        <w:t>Aggregates for Concrete</w:t>
      </w:r>
      <w:r w:rsidR="00721D53">
        <w:rPr>
          <w:rFonts w:cstheme="minorHAnsi"/>
          <w:sz w:val="20"/>
          <w:szCs w:val="20"/>
        </w:rPr>
        <w:t xml:space="preserve"> (Grading, Shape, Absorption, AAR, ACR)</w:t>
      </w:r>
      <w:r w:rsidR="00487F2B">
        <w:rPr>
          <w:rFonts w:cstheme="minorHAnsi"/>
          <w:sz w:val="20"/>
          <w:szCs w:val="20"/>
        </w:rPr>
        <w:br/>
      </w:r>
      <w:r w:rsidR="00487F2B" w:rsidRPr="002507F3">
        <w:rPr>
          <w:rFonts w:ascii="Webdings" w:hAnsi="Webdings"/>
          <w:sz w:val="20"/>
          <w:szCs w:val="20"/>
        </w:rPr>
        <w:t></w:t>
      </w:r>
      <w:r w:rsidR="00487F2B">
        <w:rPr>
          <w:rFonts w:ascii="Webdings" w:hAnsi="Webdings"/>
          <w:sz w:val="20"/>
          <w:szCs w:val="20"/>
        </w:rPr>
        <w:t xml:space="preserve"> </w:t>
      </w:r>
      <w:r w:rsidR="00487F2B" w:rsidRPr="00487F2B">
        <w:rPr>
          <w:rFonts w:cstheme="minorHAnsi"/>
          <w:sz w:val="20"/>
          <w:szCs w:val="20"/>
        </w:rPr>
        <w:t>Carbon Reduction</w:t>
      </w:r>
      <w:r w:rsidR="007F5267">
        <w:rPr>
          <w:sz w:val="20"/>
          <w:szCs w:val="20"/>
        </w:rPr>
        <w:t xml:space="preserve"> with Concrete (</w:t>
      </w:r>
      <w:r w:rsidR="00142430">
        <w:rPr>
          <w:sz w:val="20"/>
          <w:szCs w:val="20"/>
        </w:rPr>
        <w:t>New Technologies</w:t>
      </w:r>
      <w:r w:rsidR="007F5267">
        <w:rPr>
          <w:sz w:val="20"/>
          <w:szCs w:val="20"/>
        </w:rPr>
        <w:t>)</w:t>
      </w:r>
      <w:r w:rsidR="00A4521C">
        <w:rPr>
          <w:sz w:val="20"/>
          <w:szCs w:val="20"/>
        </w:rPr>
        <w:br/>
      </w:r>
      <w:r w:rsidR="00A4521C" w:rsidRPr="002507F3">
        <w:rPr>
          <w:rFonts w:ascii="Webdings" w:hAnsi="Webdings"/>
          <w:sz w:val="20"/>
          <w:szCs w:val="20"/>
        </w:rPr>
        <w:t></w:t>
      </w:r>
      <w:r w:rsidR="00A4521C">
        <w:rPr>
          <w:rFonts w:ascii="Webdings" w:hAnsi="Webdings"/>
          <w:sz w:val="20"/>
          <w:szCs w:val="20"/>
        </w:rPr>
        <w:t></w:t>
      </w:r>
      <w:r w:rsidR="00A4521C">
        <w:rPr>
          <w:rFonts w:cstheme="minorHAnsi"/>
          <w:sz w:val="20"/>
          <w:szCs w:val="20"/>
        </w:rPr>
        <w:t xml:space="preserve">Cement (Portland, </w:t>
      </w:r>
      <w:r w:rsidR="00023B0E">
        <w:rPr>
          <w:rFonts w:cstheme="minorHAnsi"/>
          <w:sz w:val="20"/>
          <w:szCs w:val="20"/>
        </w:rPr>
        <w:t xml:space="preserve">PLC, </w:t>
      </w:r>
      <w:r w:rsidR="00A4521C">
        <w:rPr>
          <w:rFonts w:cstheme="minorHAnsi"/>
          <w:sz w:val="20"/>
          <w:szCs w:val="20"/>
        </w:rPr>
        <w:t>Blended</w:t>
      </w:r>
      <w:r w:rsidR="008C4DB2">
        <w:rPr>
          <w:rFonts w:cstheme="minorHAnsi"/>
          <w:sz w:val="20"/>
          <w:szCs w:val="20"/>
        </w:rPr>
        <w:t xml:space="preserve"> &amp;</w:t>
      </w:r>
      <w:r w:rsidR="00A4521C">
        <w:rPr>
          <w:rFonts w:cstheme="minorHAnsi"/>
          <w:sz w:val="20"/>
          <w:szCs w:val="20"/>
        </w:rPr>
        <w:t xml:space="preserve"> Other </w:t>
      </w:r>
      <w:r w:rsidR="008B4AFC">
        <w:rPr>
          <w:rFonts w:cstheme="minorHAnsi"/>
          <w:sz w:val="20"/>
          <w:szCs w:val="20"/>
        </w:rPr>
        <w:t>Cementitious</w:t>
      </w:r>
      <w:r w:rsidR="00A4521C">
        <w:rPr>
          <w:rFonts w:cstheme="minorHAnsi"/>
          <w:sz w:val="20"/>
          <w:szCs w:val="20"/>
        </w:rPr>
        <w:t>)</w:t>
      </w:r>
      <w:r w:rsidR="0067069D">
        <w:rPr>
          <w:sz w:val="20"/>
          <w:szCs w:val="20"/>
        </w:rPr>
        <w:br/>
      </w:r>
      <w:r w:rsidR="0067069D" w:rsidRPr="002507F3">
        <w:rPr>
          <w:rFonts w:ascii="Webdings" w:hAnsi="Webdings"/>
          <w:sz w:val="20"/>
          <w:szCs w:val="20"/>
        </w:rPr>
        <w:t></w:t>
      </w:r>
      <w:r w:rsidR="0067069D">
        <w:rPr>
          <w:rFonts w:ascii="Webdings" w:hAnsi="Webdings"/>
          <w:sz w:val="20"/>
          <w:szCs w:val="20"/>
        </w:rPr>
        <w:t></w:t>
      </w:r>
      <w:r w:rsidR="00F43971">
        <w:rPr>
          <w:sz w:val="20"/>
          <w:szCs w:val="20"/>
        </w:rPr>
        <w:t>Concrete Fundamentals (Hydration, Water/Cement Ratio, etc.)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 xml:space="preserve">Concrete </w:t>
      </w:r>
      <w:r w:rsidR="0067069D">
        <w:rPr>
          <w:rFonts w:ascii="Calibri" w:eastAsia="Times New Roman" w:hAnsi="Calibri" w:cs="Times New Roman"/>
          <w:color w:val="000000"/>
          <w:sz w:val="20"/>
          <w:szCs w:val="20"/>
        </w:rPr>
        <w:t>Buildings (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High Rise</w:t>
      </w:r>
      <w:r w:rsidR="00555C2F">
        <w:rPr>
          <w:rFonts w:ascii="Calibri" w:eastAsia="Times New Roman" w:hAnsi="Calibri" w:cs="Times New Roman"/>
          <w:color w:val="000000"/>
          <w:sz w:val="20"/>
          <w:szCs w:val="20"/>
        </w:rPr>
        <w:t>, Low Rise</w:t>
      </w:r>
      <w:r w:rsidR="0067069D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="0067069D" w:rsidRPr="00A157E7">
        <w:rPr>
          <w:rFonts w:ascii="Calibri" w:eastAsia="Times New Roman" w:hAnsi="Calibri" w:cs="Times New Roman"/>
          <w:color w:val="000000"/>
          <w:sz w:val="20"/>
          <w:szCs w:val="20"/>
        </w:rPr>
        <w:t>Site Cast Tilt-Up Design &amp; Construction</w:t>
      </w:r>
      <w:r w:rsidR="0067069D">
        <w:rPr>
          <w:rFonts w:ascii="Calibri" w:eastAsia="Times New Roman" w:hAnsi="Calibri" w:cs="Times New Roman"/>
          <w:color w:val="000000"/>
          <w:sz w:val="20"/>
          <w:szCs w:val="20"/>
        </w:rPr>
        <w:t xml:space="preserve"> etc.)</w:t>
      </w:r>
      <w:r w:rsidR="0094652B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94652B" w:rsidRPr="002507F3">
        <w:rPr>
          <w:rFonts w:ascii="Webdings" w:hAnsi="Webdings"/>
          <w:sz w:val="20"/>
          <w:szCs w:val="20"/>
        </w:rPr>
        <w:t></w:t>
      </w:r>
      <w:r w:rsidR="0094652B">
        <w:rPr>
          <w:rFonts w:ascii="Webdings" w:hAnsi="Webdings"/>
          <w:sz w:val="20"/>
          <w:szCs w:val="20"/>
        </w:rPr>
        <w:t></w:t>
      </w:r>
      <w:r w:rsidR="0094652B">
        <w:rPr>
          <w:rFonts w:ascii="Calibri" w:eastAsia="Times New Roman" w:hAnsi="Calibri" w:cs="Times New Roman"/>
          <w:color w:val="000000"/>
          <w:sz w:val="20"/>
          <w:szCs w:val="20"/>
        </w:rPr>
        <w:t>Concrete Homes</w:t>
      </w:r>
      <w:r w:rsidR="00BE7C78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7D4D02">
        <w:rPr>
          <w:rFonts w:ascii="Calibri" w:eastAsia="Times New Roman" w:hAnsi="Calibri" w:cs="Times New Roman"/>
          <w:color w:val="000000"/>
          <w:sz w:val="20"/>
          <w:szCs w:val="20"/>
        </w:rPr>
        <w:t>(Insulated Concrete Form</w:t>
      </w:r>
      <w:r w:rsidR="00BE7C78">
        <w:rPr>
          <w:rFonts w:ascii="Calibri" w:eastAsia="Times New Roman" w:hAnsi="Calibri" w:cs="Times New Roman"/>
          <w:color w:val="000000"/>
          <w:sz w:val="20"/>
          <w:szCs w:val="20"/>
        </w:rPr>
        <w:t>, Poured in Place Aluminum Form</w:t>
      </w:r>
      <w:r w:rsidR="00F01258">
        <w:rPr>
          <w:rFonts w:ascii="Calibri" w:eastAsia="Times New Roman" w:hAnsi="Calibri" w:cs="Times New Roman"/>
          <w:color w:val="000000"/>
          <w:sz w:val="20"/>
          <w:szCs w:val="20"/>
        </w:rPr>
        <w:t>, etc.)</w:t>
      </w:r>
      <w:r w:rsidR="00F01258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F01258" w:rsidRPr="002507F3">
        <w:rPr>
          <w:rFonts w:ascii="Webdings" w:hAnsi="Webdings"/>
          <w:sz w:val="20"/>
          <w:szCs w:val="20"/>
        </w:rPr>
        <w:t></w:t>
      </w:r>
      <w:r w:rsidR="00F01258">
        <w:rPr>
          <w:rFonts w:ascii="Calibri" w:eastAsia="Times New Roman" w:hAnsi="Calibri" w:cs="Times New Roman"/>
          <w:color w:val="000000"/>
          <w:sz w:val="20"/>
          <w:szCs w:val="20"/>
        </w:rPr>
        <w:t xml:space="preserve">  Curing vs. Sealing Concrete, What’s the Dif</w:t>
      </w:r>
      <w:r w:rsidR="00BC7CB3">
        <w:rPr>
          <w:rFonts w:ascii="Calibri" w:eastAsia="Times New Roman" w:hAnsi="Calibri" w:cs="Times New Roman"/>
          <w:color w:val="000000"/>
          <w:sz w:val="20"/>
          <w:szCs w:val="20"/>
        </w:rPr>
        <w:t>ference</w:t>
      </w:r>
      <w:r w:rsidR="00F01258">
        <w:rPr>
          <w:rFonts w:ascii="Calibri" w:eastAsia="Times New Roman" w:hAnsi="Calibri" w:cs="Times New Roman"/>
          <w:color w:val="000000"/>
          <w:sz w:val="20"/>
          <w:szCs w:val="20"/>
        </w:rPr>
        <w:t>?</w:t>
      </w:r>
      <w:r w:rsidR="00527265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527265" w:rsidRPr="002507F3">
        <w:rPr>
          <w:rFonts w:ascii="Webdings" w:hAnsi="Webdings"/>
          <w:sz w:val="20"/>
          <w:szCs w:val="20"/>
        </w:rPr>
        <w:t></w:t>
      </w:r>
      <w:r w:rsidR="00527265">
        <w:rPr>
          <w:rFonts w:ascii="Calibri" w:eastAsia="Times New Roman" w:hAnsi="Calibri" w:cs="Times New Roman"/>
          <w:color w:val="000000"/>
          <w:sz w:val="20"/>
          <w:szCs w:val="20"/>
        </w:rPr>
        <w:t xml:space="preserve">  Concrete Curing for Durable Concrete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Concrete Parking Lot Design &amp; Construction</w:t>
      </w:r>
      <w:r w:rsidR="00555C2F">
        <w:rPr>
          <w:rFonts w:ascii="Calibri" w:eastAsia="Times New Roman" w:hAnsi="Calibri" w:cs="Times New Roman"/>
          <w:color w:val="000000"/>
          <w:sz w:val="20"/>
          <w:szCs w:val="20"/>
        </w:rPr>
        <w:t xml:space="preserve"> (ACI 330)</w:t>
      </w:r>
      <w:r w:rsidR="00C236AC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C236AC" w:rsidRPr="002507F3">
        <w:rPr>
          <w:rFonts w:ascii="Webdings" w:hAnsi="Webdings"/>
          <w:sz w:val="20"/>
          <w:szCs w:val="20"/>
        </w:rPr>
        <w:t></w:t>
      </w:r>
      <w:r w:rsidR="00C236AC">
        <w:rPr>
          <w:rFonts w:ascii="Webdings" w:hAnsi="Webdings"/>
          <w:sz w:val="20"/>
          <w:szCs w:val="20"/>
        </w:rPr>
        <w:t></w:t>
      </w:r>
      <w:r w:rsidR="00C236AC" w:rsidRPr="00A157E7">
        <w:rPr>
          <w:rFonts w:ascii="Calibri" w:eastAsia="Times New Roman" w:hAnsi="Calibri" w:cs="Times New Roman"/>
          <w:color w:val="000000"/>
          <w:sz w:val="20"/>
          <w:szCs w:val="20"/>
        </w:rPr>
        <w:t xml:space="preserve">Concrete </w:t>
      </w:r>
      <w:r w:rsidR="00C236AC">
        <w:rPr>
          <w:rFonts w:ascii="Calibri" w:eastAsia="Times New Roman" w:hAnsi="Calibri" w:cs="Times New Roman"/>
          <w:color w:val="000000"/>
          <w:sz w:val="20"/>
          <w:szCs w:val="20"/>
        </w:rPr>
        <w:t>Testing</w:t>
      </w:r>
      <w:r w:rsidR="00F4397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C236AC">
        <w:rPr>
          <w:rFonts w:ascii="Calibri" w:eastAsia="Times New Roman" w:hAnsi="Calibri" w:cs="Times New Roman"/>
          <w:color w:val="000000"/>
          <w:sz w:val="20"/>
          <w:szCs w:val="20"/>
        </w:rPr>
        <w:t>Overview</w:t>
      </w:r>
      <w:r w:rsidR="00F43971">
        <w:rPr>
          <w:rFonts w:ascii="Calibri" w:eastAsia="Times New Roman" w:hAnsi="Calibri" w:cs="Times New Roman"/>
          <w:color w:val="000000"/>
          <w:sz w:val="20"/>
          <w:szCs w:val="20"/>
        </w:rPr>
        <w:t xml:space="preserve"> (Fresh &amp; Hardened Concrete, ASTM’S, ACI)</w:t>
      </w:r>
      <w:r w:rsidR="00D03AF3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D03AF3" w:rsidRPr="002507F3">
        <w:rPr>
          <w:rFonts w:ascii="Webdings" w:hAnsi="Webdings"/>
          <w:sz w:val="20"/>
          <w:szCs w:val="20"/>
        </w:rPr>
        <w:t></w:t>
      </w:r>
      <w:r w:rsidR="00D03AF3">
        <w:rPr>
          <w:rFonts w:ascii="Webdings" w:hAnsi="Webdings"/>
          <w:sz w:val="20"/>
          <w:szCs w:val="20"/>
        </w:rPr>
        <w:t></w:t>
      </w:r>
      <w:r w:rsidR="00D03AF3">
        <w:rPr>
          <w:rFonts w:cstheme="minorHAnsi"/>
          <w:sz w:val="20"/>
          <w:szCs w:val="20"/>
        </w:rPr>
        <w:t>Review of How to Condu</w:t>
      </w:r>
      <w:r w:rsidR="00DD0E05">
        <w:rPr>
          <w:rFonts w:cstheme="minorHAnsi"/>
          <w:sz w:val="20"/>
          <w:szCs w:val="20"/>
        </w:rPr>
        <w:t>ct the Most Common ASTM Concrete</w:t>
      </w:r>
      <w:r w:rsidR="00D03AF3">
        <w:rPr>
          <w:rFonts w:cstheme="minorHAnsi"/>
          <w:sz w:val="20"/>
          <w:szCs w:val="20"/>
        </w:rPr>
        <w:t xml:space="preserve"> Tests</w:t>
      </w:r>
      <w:r w:rsidR="00F43971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F43971" w:rsidRPr="002507F3">
        <w:rPr>
          <w:rFonts w:ascii="Webdings" w:hAnsi="Webdings"/>
          <w:sz w:val="20"/>
          <w:szCs w:val="20"/>
        </w:rPr>
        <w:t></w:t>
      </w:r>
      <w:r w:rsidR="00F43971">
        <w:rPr>
          <w:rFonts w:ascii="Webdings" w:hAnsi="Webdings"/>
          <w:sz w:val="20"/>
          <w:szCs w:val="20"/>
        </w:rPr>
        <w:t></w:t>
      </w:r>
      <w:r w:rsidR="00F43971">
        <w:rPr>
          <w:rFonts w:cstheme="minorHAnsi"/>
          <w:sz w:val="20"/>
          <w:szCs w:val="20"/>
        </w:rPr>
        <w:t>Cracks and Surface De</w:t>
      </w:r>
      <w:r w:rsidR="002A4C1E">
        <w:rPr>
          <w:rFonts w:cstheme="minorHAnsi"/>
          <w:sz w:val="20"/>
          <w:szCs w:val="20"/>
        </w:rPr>
        <w:t>fects  (Plastic Shrinkage Cracks, Reactive Aggregates, Consolidation, etc.</w:t>
      </w:r>
      <w:r w:rsidR="00F43971">
        <w:rPr>
          <w:rFonts w:cstheme="minorHAnsi"/>
          <w:sz w:val="20"/>
          <w:szCs w:val="20"/>
        </w:rPr>
        <w:t>)</w:t>
      </w:r>
      <w:r w:rsidR="005D2E3A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5D2E3A" w:rsidRPr="002507F3">
        <w:rPr>
          <w:rFonts w:ascii="Webdings" w:hAnsi="Webdings"/>
          <w:sz w:val="20"/>
          <w:szCs w:val="20"/>
        </w:rPr>
        <w:t></w:t>
      </w:r>
      <w:r w:rsidR="005D2E3A">
        <w:rPr>
          <w:rFonts w:ascii="Calibri" w:eastAsia="Times New Roman" w:hAnsi="Calibri" w:cs="Times New Roman"/>
          <w:color w:val="000000"/>
          <w:sz w:val="20"/>
          <w:szCs w:val="20"/>
        </w:rPr>
        <w:t xml:space="preserve">  Disaster Resistance with </w:t>
      </w:r>
      <w:r w:rsidR="005D4B25">
        <w:rPr>
          <w:rFonts w:ascii="Calibri" w:eastAsia="Times New Roman" w:hAnsi="Calibri" w:cs="Times New Roman"/>
          <w:color w:val="000000"/>
          <w:sz w:val="20"/>
          <w:szCs w:val="20"/>
        </w:rPr>
        <w:t xml:space="preserve">Resilient </w:t>
      </w:r>
      <w:r w:rsidR="005D2E3A">
        <w:rPr>
          <w:rFonts w:ascii="Calibri" w:eastAsia="Times New Roman" w:hAnsi="Calibri" w:cs="Times New Roman"/>
          <w:color w:val="000000"/>
          <w:sz w:val="20"/>
          <w:szCs w:val="20"/>
        </w:rPr>
        <w:t>Concrete Construction</w:t>
      </w:r>
      <w:r w:rsidR="00555C2F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555C2F" w:rsidRPr="002507F3">
        <w:rPr>
          <w:rFonts w:ascii="Webdings" w:hAnsi="Webdings"/>
          <w:sz w:val="20"/>
          <w:szCs w:val="20"/>
        </w:rPr>
        <w:t></w:t>
      </w:r>
      <w:r w:rsidR="00555C2F">
        <w:rPr>
          <w:rFonts w:ascii="Webdings" w:hAnsi="Webdings"/>
          <w:sz w:val="20"/>
          <w:szCs w:val="20"/>
        </w:rPr>
        <w:t></w:t>
      </w:r>
      <w:r w:rsidR="006C434F">
        <w:rPr>
          <w:sz w:val="20"/>
          <w:szCs w:val="20"/>
        </w:rPr>
        <w:t>Decorative</w:t>
      </w:r>
      <w:r w:rsidR="009153C1">
        <w:rPr>
          <w:sz w:val="20"/>
          <w:szCs w:val="20"/>
        </w:rPr>
        <w:t xml:space="preserve"> (Architectural)</w:t>
      </w:r>
      <w:r w:rsidR="006C434F">
        <w:rPr>
          <w:sz w:val="20"/>
          <w:szCs w:val="20"/>
        </w:rPr>
        <w:t xml:space="preserve"> Concrete (</w:t>
      </w:r>
      <w:r w:rsidR="002448A6">
        <w:rPr>
          <w:rFonts w:ascii="Calibri" w:eastAsia="Times New Roman" w:hAnsi="Calibri" w:cs="Times New Roman"/>
          <w:color w:val="000000"/>
          <w:sz w:val="20"/>
          <w:szCs w:val="20"/>
        </w:rPr>
        <w:t>Stamped, Stained, Polished, Exposed Aggregates</w:t>
      </w:r>
      <w:r w:rsidR="006C434F">
        <w:rPr>
          <w:rFonts w:ascii="Calibri" w:eastAsia="Times New Roman" w:hAnsi="Calibri" w:cs="Times New Roman"/>
          <w:color w:val="000000"/>
          <w:sz w:val="20"/>
          <w:szCs w:val="20"/>
        </w:rPr>
        <w:t>, etc.)</w:t>
      </w:r>
      <w:r w:rsidR="00813D88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813D88" w:rsidRPr="002507F3">
        <w:rPr>
          <w:rFonts w:ascii="Webdings" w:hAnsi="Webdings"/>
          <w:sz w:val="20"/>
          <w:szCs w:val="20"/>
        </w:rPr>
        <w:t></w:t>
      </w:r>
      <w:r w:rsidR="00813D88">
        <w:rPr>
          <w:rFonts w:ascii="Webdings" w:hAnsi="Webdings"/>
          <w:sz w:val="20"/>
          <w:szCs w:val="20"/>
        </w:rPr>
        <w:t xml:space="preserve"> </w:t>
      </w:r>
      <w:r w:rsidR="00813D88" w:rsidRPr="00813D88">
        <w:rPr>
          <w:rFonts w:cstheme="minorHAnsi"/>
          <w:sz w:val="20"/>
          <w:szCs w:val="20"/>
        </w:rPr>
        <w:t>Fiber</w:t>
      </w:r>
      <w:r w:rsidR="005B4F9B">
        <w:rPr>
          <w:rFonts w:cstheme="minorHAnsi"/>
          <w:sz w:val="20"/>
          <w:szCs w:val="20"/>
        </w:rPr>
        <w:t>s</w:t>
      </w:r>
      <w:r w:rsidR="006D3CA7">
        <w:rPr>
          <w:rFonts w:cstheme="minorHAnsi"/>
          <w:sz w:val="20"/>
          <w:szCs w:val="20"/>
        </w:rPr>
        <w:t xml:space="preserve"> in Concrete</w:t>
      </w:r>
      <w:r w:rsidR="00813D88">
        <w:rPr>
          <w:rFonts w:ascii="Webdings" w:hAnsi="Webdings"/>
          <w:sz w:val="20"/>
          <w:szCs w:val="20"/>
        </w:rPr>
        <w:t xml:space="preserve"> </w:t>
      </w:r>
      <w:r w:rsidR="006D3CA7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5D2E3A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5D2E3A" w:rsidRPr="002507F3">
        <w:rPr>
          <w:rFonts w:ascii="Webdings" w:hAnsi="Webdings"/>
          <w:sz w:val="20"/>
          <w:szCs w:val="20"/>
        </w:rPr>
        <w:t></w:t>
      </w:r>
      <w:r w:rsidR="005D2E3A">
        <w:rPr>
          <w:rFonts w:ascii="Webdings" w:hAnsi="Webdings"/>
          <w:sz w:val="20"/>
          <w:szCs w:val="20"/>
        </w:rPr>
        <w:t></w:t>
      </w:r>
      <w:r w:rsidR="005D2E3A">
        <w:rPr>
          <w:rFonts w:cstheme="minorHAnsi"/>
          <w:sz w:val="20"/>
          <w:szCs w:val="20"/>
        </w:rPr>
        <w:t>Meeting New Energy Requirements with Continuous Insulation in Tilt Up Construction</w:t>
      </w:r>
      <w:r w:rsidR="009435C0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9435C0" w:rsidRPr="002507F3">
        <w:rPr>
          <w:rFonts w:ascii="Webdings" w:hAnsi="Webdings"/>
          <w:sz w:val="20"/>
          <w:szCs w:val="20"/>
        </w:rPr>
        <w:t></w:t>
      </w:r>
      <w:r w:rsidR="008B4AFC">
        <w:rPr>
          <w:sz w:val="20"/>
          <w:szCs w:val="20"/>
        </w:rPr>
        <w:t xml:space="preserve">  What E</w:t>
      </w:r>
      <w:r w:rsidR="009435C0">
        <w:rPr>
          <w:sz w:val="20"/>
          <w:szCs w:val="20"/>
        </w:rPr>
        <w:t>ffects the Durability of Concrete?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Flowable Fill or Controlled Low Strength Material</w:t>
      </w:r>
      <w:r>
        <w:rPr>
          <w:sz w:val="20"/>
          <w:szCs w:val="20"/>
        </w:rPr>
        <w:t xml:space="preserve"> </w:t>
      </w:r>
      <w:r w:rsidR="00555C2F">
        <w:rPr>
          <w:sz w:val="20"/>
          <w:szCs w:val="20"/>
        </w:rPr>
        <w:br/>
      </w:r>
      <w:r w:rsidR="00555C2F" w:rsidRPr="002507F3">
        <w:rPr>
          <w:rFonts w:ascii="Webdings" w:hAnsi="Webdings"/>
          <w:sz w:val="20"/>
          <w:szCs w:val="20"/>
        </w:rPr>
        <w:t></w:t>
      </w:r>
      <w:r w:rsidR="00555C2F">
        <w:rPr>
          <w:rFonts w:ascii="Webdings" w:hAnsi="Webdings"/>
          <w:sz w:val="20"/>
          <w:szCs w:val="20"/>
        </w:rPr>
        <w:t></w:t>
      </w:r>
      <w:r w:rsidR="00555C2F">
        <w:rPr>
          <w:sz w:val="20"/>
          <w:szCs w:val="20"/>
        </w:rPr>
        <w:t>Hot and/or Cold Weather Concrete</w:t>
      </w:r>
      <w:r w:rsidR="00A774D7">
        <w:rPr>
          <w:sz w:val="20"/>
          <w:szCs w:val="20"/>
        </w:rPr>
        <w:br/>
      </w:r>
      <w:r w:rsidR="00A774D7" w:rsidRPr="002507F3">
        <w:rPr>
          <w:rFonts w:ascii="Webdings" w:hAnsi="Webdings"/>
          <w:sz w:val="20"/>
          <w:szCs w:val="20"/>
        </w:rPr>
        <w:t></w:t>
      </w:r>
      <w:r w:rsidR="00A774D7">
        <w:rPr>
          <w:rFonts w:ascii="Webdings" w:hAnsi="Webdings"/>
          <w:sz w:val="20"/>
          <w:szCs w:val="20"/>
        </w:rPr>
        <w:t></w:t>
      </w:r>
      <w:r w:rsidR="00624AA0">
        <w:rPr>
          <w:rFonts w:cstheme="minorHAnsi"/>
          <w:sz w:val="20"/>
          <w:szCs w:val="20"/>
        </w:rPr>
        <w:t>Kansas City Metropolitan Materials Board (KCMMB) Understanding the Spec and Implementation</w:t>
      </w:r>
      <w:r w:rsidR="0099010A">
        <w:rPr>
          <w:rFonts w:cstheme="minorHAnsi"/>
          <w:sz w:val="20"/>
          <w:szCs w:val="20"/>
        </w:rPr>
        <w:br/>
      </w:r>
      <w:r w:rsidR="0099010A" w:rsidRPr="002507F3">
        <w:rPr>
          <w:rFonts w:ascii="Webdings" w:hAnsi="Webdings"/>
          <w:sz w:val="20"/>
          <w:szCs w:val="20"/>
        </w:rPr>
        <w:t></w:t>
      </w:r>
      <w:r w:rsidR="0099010A">
        <w:rPr>
          <w:rFonts w:ascii="Webdings" w:hAnsi="Webdings"/>
          <w:sz w:val="20"/>
          <w:szCs w:val="20"/>
        </w:rPr>
        <w:t></w:t>
      </w:r>
      <w:r w:rsidR="0099010A">
        <w:rPr>
          <w:rFonts w:cstheme="minorHAnsi"/>
          <w:sz w:val="20"/>
          <w:szCs w:val="20"/>
        </w:rPr>
        <w:t>Lightweight Concrete</w:t>
      </w:r>
      <w:r w:rsidR="00594C31">
        <w:rPr>
          <w:sz w:val="20"/>
          <w:szCs w:val="20"/>
        </w:rPr>
        <w:br/>
      </w:r>
      <w:r w:rsidR="00594C31" w:rsidRPr="002507F3">
        <w:rPr>
          <w:rFonts w:ascii="Webdings" w:hAnsi="Webdings"/>
          <w:sz w:val="20"/>
          <w:szCs w:val="20"/>
        </w:rPr>
        <w:t></w:t>
      </w:r>
      <w:r w:rsidR="00594C31">
        <w:rPr>
          <w:sz w:val="20"/>
          <w:szCs w:val="20"/>
        </w:rPr>
        <w:t xml:space="preserve">  Proper Jointing for Concrete Pavement (Depth, </w:t>
      </w:r>
      <w:r w:rsidR="00E6349A">
        <w:rPr>
          <w:sz w:val="20"/>
          <w:szCs w:val="20"/>
        </w:rPr>
        <w:t>Spacing, etc.)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 xml:space="preserve">Innovative Technologies (Internal Curing, Lightweight Aggregates, </w:t>
      </w:r>
      <w:r w:rsidR="001A659B">
        <w:rPr>
          <w:rFonts w:ascii="Calibri" w:eastAsia="Times New Roman" w:hAnsi="Calibri" w:cs="Times New Roman"/>
          <w:color w:val="000000"/>
          <w:sz w:val="20"/>
          <w:szCs w:val="20"/>
        </w:rPr>
        <w:t xml:space="preserve">Maturity Meters,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etc.)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Concrete Parking Lots</w:t>
      </w:r>
      <w:r w:rsidR="00467ECF">
        <w:rPr>
          <w:rFonts w:ascii="Calibri" w:eastAsia="Times New Roman" w:hAnsi="Calibri" w:cs="Times New Roman"/>
          <w:color w:val="000000"/>
          <w:sz w:val="20"/>
          <w:szCs w:val="20"/>
        </w:rPr>
        <w:t xml:space="preserve"> Design &amp; Construction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Municipal Paving, Street &amp; Roads</w:t>
      </w:r>
      <w:r w:rsidR="00DA6789">
        <w:rPr>
          <w:sz w:val="20"/>
          <w:szCs w:val="20"/>
        </w:rPr>
        <w:t>, Curb &amp; Gutter, Sidewalk</w:t>
      </w:r>
      <w:r w:rsidR="005D2E3A">
        <w:rPr>
          <w:sz w:val="20"/>
          <w:szCs w:val="20"/>
        </w:rPr>
        <w:br/>
      </w:r>
      <w:r w:rsidR="005D2E3A" w:rsidRPr="002507F3">
        <w:rPr>
          <w:rFonts w:ascii="Webdings" w:hAnsi="Webdings"/>
          <w:sz w:val="20"/>
          <w:szCs w:val="20"/>
        </w:rPr>
        <w:t></w:t>
      </w:r>
      <w:r w:rsidR="005D2E3A">
        <w:rPr>
          <w:sz w:val="20"/>
          <w:szCs w:val="20"/>
        </w:rPr>
        <w:t xml:space="preserve">  </w:t>
      </w:r>
      <w:r w:rsidR="005D2E3A">
        <w:rPr>
          <w:rFonts w:ascii="Calibri" w:eastAsia="Times New Roman" w:hAnsi="Calibri" w:cs="Times New Roman"/>
          <w:color w:val="000000"/>
          <w:sz w:val="20"/>
          <w:szCs w:val="20"/>
        </w:rPr>
        <w:t>Parking Lot Repair (Overlays, Full Depth Reclamation, etc.)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Pervious Concrete Design &amp; Construction</w:t>
      </w:r>
      <w:r w:rsidR="005D2E3A">
        <w:rPr>
          <w:rFonts w:ascii="Calibri" w:eastAsia="Times New Roman" w:hAnsi="Calibri" w:cs="Times New Roman"/>
          <w:color w:val="000000"/>
          <w:sz w:val="20"/>
          <w:szCs w:val="20"/>
        </w:rPr>
        <w:t xml:space="preserve"> (Stormwater Management)</w:t>
      </w:r>
      <w:r w:rsidR="00091070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091070" w:rsidRPr="002507F3">
        <w:rPr>
          <w:rFonts w:ascii="Webdings" w:hAnsi="Webdings"/>
          <w:sz w:val="20"/>
          <w:szCs w:val="20"/>
        </w:rPr>
        <w:t></w:t>
      </w:r>
      <w:r w:rsidR="00091070">
        <w:rPr>
          <w:rFonts w:ascii="Webdings" w:hAnsi="Webdings"/>
          <w:sz w:val="20"/>
          <w:szCs w:val="20"/>
        </w:rPr>
        <w:t></w:t>
      </w:r>
      <w:r w:rsidR="00091070">
        <w:rPr>
          <w:rFonts w:cstheme="minorHAnsi"/>
          <w:sz w:val="20"/>
          <w:szCs w:val="20"/>
        </w:rPr>
        <w:t>Polished &amp; Burnished Concrete</w:t>
      </w:r>
      <w:r w:rsidR="00476B13">
        <w:rPr>
          <w:rFonts w:cstheme="minorHAnsi"/>
          <w:sz w:val="20"/>
          <w:szCs w:val="20"/>
        </w:rPr>
        <w:br/>
      </w:r>
      <w:r w:rsidR="00476B13" w:rsidRPr="002507F3">
        <w:rPr>
          <w:rFonts w:ascii="Webdings" w:hAnsi="Webdings"/>
          <w:sz w:val="20"/>
          <w:szCs w:val="20"/>
        </w:rPr>
        <w:t></w:t>
      </w:r>
      <w:r w:rsidR="00476B13">
        <w:rPr>
          <w:rFonts w:ascii="Webdings" w:hAnsi="Webdings"/>
          <w:sz w:val="20"/>
          <w:szCs w:val="20"/>
        </w:rPr>
        <w:t></w:t>
      </w:r>
      <w:r w:rsidR="00D75E0B">
        <w:rPr>
          <w:rFonts w:cstheme="minorHAnsi"/>
          <w:sz w:val="20"/>
          <w:szCs w:val="20"/>
        </w:rPr>
        <w:t xml:space="preserve">Placing, </w:t>
      </w:r>
      <w:r w:rsidR="00476B13">
        <w:rPr>
          <w:rFonts w:cstheme="minorHAnsi"/>
          <w:sz w:val="20"/>
          <w:szCs w:val="20"/>
        </w:rPr>
        <w:t>Pumping &amp; Telebelting Concrete</w:t>
      </w:r>
      <w:r w:rsidR="00A4521C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A4521C" w:rsidRPr="002507F3">
        <w:rPr>
          <w:rFonts w:ascii="Webdings" w:hAnsi="Webdings"/>
          <w:sz w:val="20"/>
          <w:szCs w:val="20"/>
        </w:rPr>
        <w:t></w:t>
      </w:r>
      <w:r w:rsidR="00A4521C">
        <w:rPr>
          <w:rFonts w:ascii="Webdings" w:hAnsi="Webdings"/>
          <w:sz w:val="20"/>
          <w:szCs w:val="20"/>
        </w:rPr>
        <w:t></w:t>
      </w:r>
      <w:r w:rsidR="00A4521C">
        <w:rPr>
          <w:rFonts w:cstheme="minorHAnsi"/>
          <w:sz w:val="20"/>
          <w:szCs w:val="20"/>
        </w:rPr>
        <w:t>Reinforcement in Concrete Construction</w:t>
      </w:r>
      <w:r w:rsidR="008C4DB2">
        <w:rPr>
          <w:rFonts w:cstheme="minorHAnsi"/>
          <w:sz w:val="20"/>
          <w:szCs w:val="20"/>
        </w:rPr>
        <w:br/>
      </w:r>
      <w:r w:rsidR="008C4DB2" w:rsidRPr="002507F3">
        <w:rPr>
          <w:rFonts w:ascii="Webdings" w:hAnsi="Webdings"/>
          <w:sz w:val="20"/>
          <w:szCs w:val="20"/>
        </w:rPr>
        <w:t></w:t>
      </w:r>
      <w:r w:rsidR="008C4DB2">
        <w:rPr>
          <w:rFonts w:ascii="Webdings" w:hAnsi="Webdings"/>
          <w:sz w:val="20"/>
          <w:szCs w:val="20"/>
        </w:rPr>
        <w:t xml:space="preserve"> </w:t>
      </w:r>
      <w:r w:rsidR="000C1EAA" w:rsidRPr="000C1EAA">
        <w:rPr>
          <w:rFonts w:cstheme="minorHAnsi"/>
          <w:sz w:val="20"/>
          <w:szCs w:val="20"/>
        </w:rPr>
        <w:t>Resilient Concrete</w:t>
      </w:r>
      <w:r w:rsidR="00527265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527265" w:rsidRPr="002507F3">
        <w:rPr>
          <w:rFonts w:ascii="Webdings" w:hAnsi="Webdings"/>
          <w:sz w:val="20"/>
          <w:szCs w:val="20"/>
        </w:rPr>
        <w:t></w:t>
      </w:r>
      <w:r w:rsidR="00527265">
        <w:rPr>
          <w:sz w:val="20"/>
          <w:szCs w:val="20"/>
        </w:rPr>
        <w:t xml:space="preserve">  Roller Compacted Concrete Construction</w:t>
      </w:r>
      <w:r w:rsidR="00B71D92">
        <w:rPr>
          <w:sz w:val="20"/>
          <w:szCs w:val="20"/>
        </w:rPr>
        <w:br/>
      </w:r>
      <w:r w:rsidR="00B71D92" w:rsidRPr="002507F3">
        <w:rPr>
          <w:rFonts w:ascii="Webdings" w:hAnsi="Webdings"/>
          <w:sz w:val="20"/>
          <w:szCs w:val="20"/>
        </w:rPr>
        <w:lastRenderedPageBreak/>
        <w:t></w:t>
      </w:r>
      <w:r w:rsidR="00B71D92">
        <w:rPr>
          <w:rFonts w:ascii="Webdings" w:hAnsi="Webdings"/>
          <w:sz w:val="20"/>
          <w:szCs w:val="20"/>
        </w:rPr>
        <w:t></w:t>
      </w:r>
      <w:r w:rsidR="00B71D92">
        <w:rPr>
          <w:rFonts w:cstheme="minorHAnsi"/>
          <w:sz w:val="20"/>
          <w:szCs w:val="20"/>
        </w:rPr>
        <w:t>Self Consolidating Concrete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Slabs on Grade</w:t>
      </w:r>
      <w:r w:rsidR="00555C2F">
        <w:rPr>
          <w:rFonts w:ascii="Calibri" w:eastAsia="Times New Roman" w:hAnsi="Calibri" w:cs="Times New Roman"/>
          <w:color w:val="000000"/>
          <w:sz w:val="20"/>
          <w:szCs w:val="20"/>
        </w:rPr>
        <w:t>, Slabs on Metal Deck</w:t>
      </w:r>
      <w:r w:rsidR="00555C2F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555C2F" w:rsidRPr="002507F3">
        <w:rPr>
          <w:rFonts w:ascii="Webdings" w:hAnsi="Webdings"/>
          <w:sz w:val="20"/>
          <w:szCs w:val="20"/>
        </w:rPr>
        <w:t></w:t>
      </w:r>
      <w:r w:rsidR="00555C2F">
        <w:rPr>
          <w:rFonts w:ascii="Webdings" w:hAnsi="Webdings"/>
          <w:sz w:val="20"/>
          <w:szCs w:val="20"/>
        </w:rPr>
        <w:t></w:t>
      </w:r>
      <w:r w:rsidR="00555C2F">
        <w:rPr>
          <w:sz w:val="20"/>
          <w:szCs w:val="20"/>
        </w:rPr>
        <w:t>Specification Review</w:t>
      </w:r>
      <w:r w:rsidR="00F41C7D" w:rsidRPr="002507F3">
        <w:rPr>
          <w:sz w:val="20"/>
          <w:szCs w:val="20"/>
        </w:rPr>
        <w:br/>
      </w:r>
      <w:r w:rsidR="00196DD4" w:rsidRPr="002507F3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Supplementary Cementitious Materials (Fly Ash, Slag, Silica Fume, etc.)</w:t>
      </w:r>
      <w:r w:rsidR="00476B13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476B13" w:rsidRPr="002507F3">
        <w:rPr>
          <w:rFonts w:ascii="Webdings" w:hAnsi="Webdings"/>
          <w:sz w:val="20"/>
          <w:szCs w:val="20"/>
        </w:rPr>
        <w:t></w:t>
      </w:r>
      <w:r w:rsidR="00476B13">
        <w:rPr>
          <w:rFonts w:ascii="Webdings" w:hAnsi="Webdings"/>
          <w:sz w:val="20"/>
          <w:szCs w:val="20"/>
        </w:rPr>
        <w:t></w:t>
      </w:r>
      <w:r w:rsidR="00476B13">
        <w:rPr>
          <w:rFonts w:cstheme="minorHAnsi"/>
          <w:sz w:val="20"/>
          <w:szCs w:val="20"/>
        </w:rPr>
        <w:t>Surface Coatings (Epoxies/Resins, Pigment, Densifiers, Sealants, etc.)</w:t>
      </w:r>
      <w:r w:rsidR="00196DD4" w:rsidRPr="002507F3">
        <w:rPr>
          <w:sz w:val="20"/>
          <w:szCs w:val="20"/>
        </w:rPr>
        <w:br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 xml:space="preserve">Sustainable </w:t>
      </w:r>
      <w:r w:rsidR="00142430">
        <w:rPr>
          <w:rFonts w:ascii="Calibri" w:eastAsia="Times New Roman" w:hAnsi="Calibri" w:cs="Times New Roman"/>
          <w:color w:val="000000"/>
          <w:sz w:val="20"/>
          <w:szCs w:val="20"/>
        </w:rPr>
        <w:t xml:space="preserve">&amp; Resilient </w:t>
      </w:r>
      <w:r w:rsidRPr="00A157E7">
        <w:rPr>
          <w:rFonts w:ascii="Calibri" w:eastAsia="Times New Roman" w:hAnsi="Calibri" w:cs="Times New Roman"/>
          <w:color w:val="000000"/>
          <w:sz w:val="20"/>
          <w:szCs w:val="20"/>
        </w:rPr>
        <w:t>Concrete</w:t>
      </w:r>
      <w:r w:rsidR="00555C2F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555C2F" w:rsidRPr="002507F3">
        <w:rPr>
          <w:rFonts w:ascii="Webdings" w:hAnsi="Webdings"/>
          <w:sz w:val="20"/>
          <w:szCs w:val="20"/>
        </w:rPr>
        <w:t></w:t>
      </w:r>
      <w:r w:rsidR="00555C2F">
        <w:rPr>
          <w:rFonts w:ascii="Webdings" w:hAnsi="Webdings"/>
          <w:sz w:val="20"/>
          <w:szCs w:val="20"/>
        </w:rPr>
        <w:t></w:t>
      </w:r>
      <w:r w:rsidR="00555C2F">
        <w:rPr>
          <w:sz w:val="20"/>
          <w:szCs w:val="20"/>
        </w:rPr>
        <w:t>Troubleshooting Surface Defects</w:t>
      </w:r>
      <w:r w:rsidR="00091070">
        <w:rPr>
          <w:sz w:val="20"/>
          <w:szCs w:val="20"/>
        </w:rPr>
        <w:t xml:space="preserve"> (Scaling, Popouts, ASR, etc.)</w:t>
      </w:r>
      <w:r w:rsidR="008D6240">
        <w:rPr>
          <w:sz w:val="20"/>
          <w:szCs w:val="20"/>
        </w:rPr>
        <w:br/>
      </w:r>
      <w:r w:rsidR="008D6240" w:rsidRPr="002507F3">
        <w:rPr>
          <w:rFonts w:ascii="Webdings" w:hAnsi="Webdings"/>
          <w:sz w:val="20"/>
          <w:szCs w:val="20"/>
        </w:rPr>
        <w:t></w:t>
      </w:r>
      <w:r w:rsidR="008D6240">
        <w:rPr>
          <w:rFonts w:ascii="Webdings" w:hAnsi="Webdings"/>
          <w:sz w:val="20"/>
          <w:szCs w:val="20"/>
        </w:rPr>
        <w:t xml:space="preserve"> </w:t>
      </w:r>
      <w:r w:rsidR="008D6240" w:rsidRPr="008D6240">
        <w:rPr>
          <w:rFonts w:cstheme="minorHAnsi"/>
          <w:sz w:val="20"/>
          <w:szCs w:val="20"/>
        </w:rPr>
        <w:t>What's the Dif</w:t>
      </w:r>
      <w:r w:rsidR="00543D4B">
        <w:rPr>
          <w:rFonts w:cstheme="minorHAnsi"/>
          <w:sz w:val="20"/>
          <w:szCs w:val="20"/>
        </w:rPr>
        <w:t>ference</w:t>
      </w:r>
      <w:r w:rsidR="008D6240">
        <w:rPr>
          <w:rFonts w:cstheme="minorHAnsi"/>
          <w:sz w:val="20"/>
          <w:szCs w:val="20"/>
        </w:rPr>
        <w:t xml:space="preserve"> Between Cement &amp; Concrete?</w:t>
      </w:r>
      <w:r w:rsidR="007D042E">
        <w:rPr>
          <w:rFonts w:cstheme="minorHAnsi"/>
          <w:sz w:val="20"/>
          <w:szCs w:val="20"/>
        </w:rPr>
        <w:br/>
      </w:r>
      <w:r w:rsidR="007D042E" w:rsidRPr="002507F3">
        <w:rPr>
          <w:rFonts w:ascii="Webdings" w:hAnsi="Webdings"/>
          <w:sz w:val="20"/>
          <w:szCs w:val="20"/>
        </w:rPr>
        <w:t></w:t>
      </w:r>
      <w:r w:rsidR="007D042E" w:rsidRPr="007D042E">
        <w:rPr>
          <w:rFonts w:cstheme="minorHAnsi"/>
          <w:sz w:val="20"/>
          <w:szCs w:val="20"/>
        </w:rPr>
        <w:t xml:space="preserve"> </w:t>
      </w:r>
      <w:r w:rsidR="007D042E">
        <w:rPr>
          <w:rFonts w:cstheme="minorHAnsi"/>
          <w:sz w:val="20"/>
          <w:szCs w:val="20"/>
        </w:rPr>
        <w:t xml:space="preserve"> </w:t>
      </w:r>
      <w:r w:rsidR="007D042E" w:rsidRPr="007D042E">
        <w:rPr>
          <w:rFonts w:cstheme="minorHAnsi"/>
          <w:sz w:val="20"/>
          <w:szCs w:val="20"/>
        </w:rPr>
        <w:t xml:space="preserve">What's the </w:t>
      </w:r>
      <w:r w:rsidR="00522BA7">
        <w:rPr>
          <w:rFonts w:cstheme="minorHAnsi"/>
          <w:sz w:val="20"/>
          <w:szCs w:val="20"/>
        </w:rPr>
        <w:t>F</w:t>
      </w:r>
      <w:r w:rsidR="007D042E" w:rsidRPr="007D042E">
        <w:rPr>
          <w:rFonts w:cstheme="minorHAnsi"/>
          <w:sz w:val="20"/>
          <w:szCs w:val="20"/>
        </w:rPr>
        <w:t>uture in Concrete?</w:t>
      </w:r>
    </w:p>
    <w:p w14:paraId="732AA56D" w14:textId="3103E3A7" w:rsidR="00CF238A" w:rsidRDefault="003753DA" w:rsidP="009435C0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</w:t>
      </w:r>
      <w:r w:rsidR="00CF238A">
        <w:rPr>
          <w:sz w:val="20"/>
          <w:szCs w:val="20"/>
        </w:rPr>
        <w:t>ll interested parties</w:t>
      </w:r>
      <w:r>
        <w:rPr>
          <w:sz w:val="20"/>
          <w:szCs w:val="20"/>
        </w:rPr>
        <w:t xml:space="preserve"> are encouraged</w:t>
      </w:r>
      <w:r w:rsidR="00CF238A">
        <w:rPr>
          <w:sz w:val="20"/>
          <w:szCs w:val="20"/>
        </w:rPr>
        <w:t xml:space="preserve"> to </w:t>
      </w:r>
      <w:r w:rsidR="00EC59EA">
        <w:rPr>
          <w:sz w:val="20"/>
          <w:szCs w:val="20"/>
        </w:rPr>
        <w:t xml:space="preserve">look </w:t>
      </w:r>
      <w:r w:rsidR="00CF238A">
        <w:rPr>
          <w:sz w:val="20"/>
          <w:szCs w:val="20"/>
        </w:rPr>
        <w:t xml:space="preserve">closely </w:t>
      </w:r>
      <w:r w:rsidR="00EC59EA">
        <w:rPr>
          <w:sz w:val="20"/>
          <w:szCs w:val="20"/>
        </w:rPr>
        <w:t xml:space="preserve">at the </w:t>
      </w:r>
      <w:r w:rsidR="007C439A">
        <w:rPr>
          <w:sz w:val="20"/>
          <w:szCs w:val="20"/>
        </w:rPr>
        <w:t xml:space="preserve">CPG &amp; MCIB </w:t>
      </w:r>
      <w:r w:rsidR="00EC59EA" w:rsidRPr="00EC59EA">
        <w:rPr>
          <w:b/>
          <w:sz w:val="20"/>
          <w:szCs w:val="20"/>
        </w:rPr>
        <w:t>Concrete Technology Course</w:t>
      </w:r>
      <w:r w:rsidR="00EC59EA">
        <w:rPr>
          <w:sz w:val="20"/>
          <w:szCs w:val="20"/>
        </w:rPr>
        <w:t xml:space="preserve"> conducted every year, usually the 1</w:t>
      </w:r>
      <w:r w:rsidR="00EC59EA" w:rsidRPr="00EC59EA">
        <w:rPr>
          <w:sz w:val="20"/>
          <w:szCs w:val="20"/>
          <w:vertAlign w:val="superscript"/>
        </w:rPr>
        <w:t>st</w:t>
      </w:r>
      <w:r w:rsidR="00EC59EA">
        <w:rPr>
          <w:sz w:val="20"/>
          <w:szCs w:val="20"/>
        </w:rPr>
        <w:t xml:space="preserve"> Wednesday, Thursday and Friday in January. </w:t>
      </w:r>
      <w:r w:rsidR="003D6777">
        <w:rPr>
          <w:sz w:val="20"/>
          <w:szCs w:val="20"/>
        </w:rPr>
        <w:t xml:space="preserve"> </w:t>
      </w:r>
      <w:r w:rsidR="00910081">
        <w:rPr>
          <w:sz w:val="20"/>
          <w:szCs w:val="20"/>
        </w:rPr>
        <w:t xml:space="preserve">It is a </w:t>
      </w:r>
      <w:r>
        <w:rPr>
          <w:sz w:val="20"/>
          <w:szCs w:val="20"/>
        </w:rPr>
        <w:t>2.5-day</w:t>
      </w:r>
      <w:r w:rsidR="00910081">
        <w:rPr>
          <w:sz w:val="20"/>
          <w:szCs w:val="20"/>
        </w:rPr>
        <w:t xml:space="preserve"> </w:t>
      </w:r>
      <w:r w:rsidR="006A766C">
        <w:rPr>
          <w:sz w:val="20"/>
          <w:szCs w:val="20"/>
        </w:rPr>
        <w:t xml:space="preserve">annual </w:t>
      </w:r>
      <w:r w:rsidR="00910081">
        <w:rPr>
          <w:sz w:val="20"/>
          <w:szCs w:val="20"/>
        </w:rPr>
        <w:t>course attended by Project Managers, Architects, Engineers, Inspectors, Contractors, Ready Mix Personnel, Municipal Engineers, etc. For more information on this established course, please con</w:t>
      </w:r>
      <w:r w:rsidR="007C439A">
        <w:rPr>
          <w:sz w:val="20"/>
          <w:szCs w:val="20"/>
        </w:rPr>
        <w:t>tact our office.</w:t>
      </w:r>
    </w:p>
    <w:p w14:paraId="461946F3" w14:textId="5C1A6E45" w:rsidR="003753DA" w:rsidRDefault="0024158F" w:rsidP="009435C0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Every fall (usually the first week of November</w:t>
      </w:r>
      <w:r w:rsidR="008B4AFC">
        <w:rPr>
          <w:sz w:val="20"/>
          <w:szCs w:val="20"/>
        </w:rPr>
        <w:t>)</w:t>
      </w:r>
      <w:r>
        <w:rPr>
          <w:sz w:val="20"/>
          <w:szCs w:val="20"/>
        </w:rPr>
        <w:t xml:space="preserve">, we conduct a one-day seminar on </w:t>
      </w:r>
      <w:r w:rsidRPr="00553D88">
        <w:rPr>
          <w:b/>
          <w:sz w:val="20"/>
          <w:szCs w:val="20"/>
        </w:rPr>
        <w:t>Concrete Paving, Parking Lots and Flatwork</w:t>
      </w:r>
      <w:r w:rsidR="007C439A">
        <w:rPr>
          <w:sz w:val="20"/>
          <w:szCs w:val="20"/>
        </w:rPr>
        <w:t>. Every year the agenda has new</w:t>
      </w:r>
      <w:r>
        <w:rPr>
          <w:sz w:val="20"/>
          <w:szCs w:val="20"/>
        </w:rPr>
        <w:t xml:space="preserve"> ideas, technologies and best management practices mixed in with basic </w:t>
      </w:r>
      <w:r w:rsidR="008B4AFC">
        <w:rPr>
          <w:sz w:val="20"/>
          <w:szCs w:val="20"/>
        </w:rPr>
        <w:t>refreshers for Civil Engineers</w:t>
      </w:r>
      <w:r>
        <w:rPr>
          <w:sz w:val="20"/>
          <w:szCs w:val="20"/>
        </w:rPr>
        <w:t xml:space="preserve">, Inspectors, Architects, Engineers, General Contractors, Concrete Contractors, and interested parties. </w:t>
      </w:r>
      <w:r w:rsidR="00553D88">
        <w:rPr>
          <w:sz w:val="20"/>
          <w:szCs w:val="20"/>
        </w:rPr>
        <w:t xml:space="preserve">This event is co-sponsored </w:t>
      </w:r>
      <w:r w:rsidR="00175EEF">
        <w:rPr>
          <w:sz w:val="20"/>
          <w:szCs w:val="20"/>
        </w:rPr>
        <w:t xml:space="preserve">by </w:t>
      </w:r>
      <w:r w:rsidR="00553D88">
        <w:rPr>
          <w:sz w:val="20"/>
          <w:szCs w:val="20"/>
        </w:rPr>
        <w:t>the MO/KS Chapter of the American Concrete Paving Association.  If you wish to be put on the invite list</w:t>
      </w:r>
      <w:r w:rsidR="007C439A">
        <w:rPr>
          <w:sz w:val="20"/>
          <w:szCs w:val="20"/>
        </w:rPr>
        <w:t xml:space="preserve"> for this </w:t>
      </w:r>
      <w:r w:rsidR="00142430">
        <w:rPr>
          <w:sz w:val="20"/>
          <w:szCs w:val="20"/>
        </w:rPr>
        <w:t>event,</w:t>
      </w:r>
      <w:r w:rsidR="007C439A">
        <w:rPr>
          <w:sz w:val="20"/>
          <w:szCs w:val="20"/>
        </w:rPr>
        <w:t xml:space="preserve"> please contact our office.</w:t>
      </w:r>
    </w:p>
    <w:p w14:paraId="43BBBBF2" w14:textId="0A233531" w:rsidR="00796DC5" w:rsidRDefault="00BE773C" w:rsidP="009435C0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CPG conducts various seminars</w:t>
      </w:r>
      <w:r w:rsidR="007C439A">
        <w:rPr>
          <w:sz w:val="20"/>
          <w:szCs w:val="20"/>
        </w:rPr>
        <w:t>/demos/open houses</w:t>
      </w:r>
      <w:r>
        <w:rPr>
          <w:sz w:val="20"/>
          <w:szCs w:val="20"/>
        </w:rPr>
        <w:t xml:space="preserve"> during the year on topics of interest to the construction design and placement community.  Please call our office to be added to our </w:t>
      </w:r>
      <w:r w:rsidR="00142430">
        <w:rPr>
          <w:sz w:val="20"/>
          <w:szCs w:val="20"/>
        </w:rPr>
        <w:t>Calendar of Events.</w:t>
      </w:r>
    </w:p>
    <w:p w14:paraId="1425FD65" w14:textId="6C041290" w:rsidR="00D632CC" w:rsidRDefault="00D632CC" w:rsidP="009435C0">
      <w:pPr>
        <w:spacing w:line="240" w:lineRule="auto"/>
        <w:ind w:left="144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34912A3" w14:textId="555CE43C" w:rsidR="00A12FC9" w:rsidRDefault="00A12FC9" w:rsidP="009435C0">
      <w:pPr>
        <w:spacing w:line="240" w:lineRule="auto"/>
        <w:ind w:left="144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7ACB6B9" w14:textId="67EACABF" w:rsidR="00A12FC9" w:rsidRDefault="00A12FC9" w:rsidP="009435C0">
      <w:pPr>
        <w:spacing w:line="240" w:lineRule="auto"/>
        <w:ind w:left="144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570DEAC" w14:textId="461B4BCB" w:rsidR="00A12FC9" w:rsidRDefault="00A12FC9" w:rsidP="009435C0">
      <w:pPr>
        <w:spacing w:line="240" w:lineRule="auto"/>
        <w:ind w:left="144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0378663" w14:textId="77777777" w:rsidR="00A12FC9" w:rsidRPr="00527265" w:rsidRDefault="00A12FC9" w:rsidP="009435C0">
      <w:pPr>
        <w:spacing w:line="240" w:lineRule="auto"/>
        <w:ind w:left="144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076D44D" w14:textId="77777777" w:rsidR="00F41C7D" w:rsidRPr="002507F3" w:rsidRDefault="00F41C7D" w:rsidP="00F01258">
      <w:pPr>
        <w:spacing w:line="240" w:lineRule="auto"/>
        <w:ind w:left="720"/>
        <w:rPr>
          <w:sz w:val="20"/>
          <w:szCs w:val="20"/>
        </w:rPr>
      </w:pPr>
      <w:r w:rsidRPr="002507F3">
        <w:rPr>
          <w:sz w:val="20"/>
          <w:szCs w:val="20"/>
        </w:rPr>
        <w:t>Name:  __________________________________________________________________________</w:t>
      </w:r>
    </w:p>
    <w:p w14:paraId="39BB41D3" w14:textId="77777777" w:rsidR="00F41C7D" w:rsidRPr="002507F3" w:rsidRDefault="00F41C7D" w:rsidP="00F01258">
      <w:pPr>
        <w:spacing w:line="240" w:lineRule="auto"/>
        <w:ind w:left="720"/>
        <w:rPr>
          <w:sz w:val="20"/>
          <w:szCs w:val="20"/>
        </w:rPr>
      </w:pPr>
      <w:r w:rsidRPr="002507F3">
        <w:rPr>
          <w:sz w:val="20"/>
          <w:szCs w:val="20"/>
        </w:rPr>
        <w:t>Company:  _______________________________________________________________________</w:t>
      </w:r>
    </w:p>
    <w:p w14:paraId="5FD909CD" w14:textId="77777777" w:rsidR="00F41C7D" w:rsidRPr="002507F3" w:rsidRDefault="00F41C7D" w:rsidP="00F01258">
      <w:pPr>
        <w:spacing w:line="240" w:lineRule="auto"/>
        <w:ind w:left="720"/>
        <w:rPr>
          <w:sz w:val="20"/>
          <w:szCs w:val="20"/>
        </w:rPr>
      </w:pPr>
      <w:r w:rsidRPr="002507F3">
        <w:rPr>
          <w:sz w:val="20"/>
          <w:szCs w:val="20"/>
        </w:rPr>
        <w:t>Email:  __________________________________________________________________________</w:t>
      </w:r>
    </w:p>
    <w:p w14:paraId="2459E89F" w14:textId="77777777" w:rsidR="00F41C7D" w:rsidRPr="002507F3" w:rsidRDefault="00F41C7D" w:rsidP="00F01258">
      <w:pPr>
        <w:spacing w:line="240" w:lineRule="auto"/>
        <w:ind w:left="720"/>
        <w:rPr>
          <w:sz w:val="20"/>
          <w:szCs w:val="20"/>
        </w:rPr>
      </w:pPr>
      <w:r w:rsidRPr="002507F3">
        <w:rPr>
          <w:sz w:val="20"/>
          <w:szCs w:val="20"/>
        </w:rPr>
        <w:t>Phone:  _________________________________________________________________________</w:t>
      </w:r>
    </w:p>
    <w:p w14:paraId="283DEBDD" w14:textId="77777777" w:rsidR="00F41C7D" w:rsidRDefault="00F41C7D" w:rsidP="00F01258">
      <w:pPr>
        <w:spacing w:line="240" w:lineRule="auto"/>
        <w:ind w:left="720"/>
        <w:rPr>
          <w:sz w:val="20"/>
          <w:szCs w:val="20"/>
        </w:rPr>
      </w:pPr>
      <w:r w:rsidRPr="002507F3">
        <w:rPr>
          <w:sz w:val="20"/>
          <w:szCs w:val="20"/>
        </w:rPr>
        <w:t>Mailing Address:  _________________________________________________________________</w:t>
      </w:r>
    </w:p>
    <w:p w14:paraId="77721D32" w14:textId="77777777" w:rsidR="00B31AF4" w:rsidRDefault="003206F8" w:rsidP="00955BE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Preferred or Suggested Date for Event:  _______________________________________________</w:t>
      </w:r>
    </w:p>
    <w:p w14:paraId="4F715771" w14:textId="77777777" w:rsidR="00B31AF4" w:rsidRDefault="00B31AF4" w:rsidP="00955BE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Topics of Interest: ________________________________________________________________</w:t>
      </w:r>
    </w:p>
    <w:p w14:paraId="71BEF9B6" w14:textId="77777777" w:rsidR="00B31AF4" w:rsidRDefault="00B31AF4" w:rsidP="00955BE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0FADE9B1" w14:textId="77777777" w:rsidR="00921023" w:rsidRDefault="00B31AF4" w:rsidP="00955BE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27D4796E" w14:textId="77777777" w:rsidR="00921023" w:rsidRDefault="00921023" w:rsidP="00955BE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63D9327A" w14:textId="1DF66BDB" w:rsidR="00796C2A" w:rsidRPr="00142430" w:rsidRDefault="00921023" w:rsidP="00955BEE">
      <w:pPr>
        <w:spacing w:line="240" w:lineRule="auto"/>
        <w:ind w:left="720"/>
        <w:rPr>
          <w:rFonts w:cs="Arial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 w:rsidR="001A7C42">
        <w:rPr>
          <w:sz w:val="20"/>
          <w:szCs w:val="20"/>
        </w:rPr>
        <w:br/>
      </w:r>
    </w:p>
    <w:p w14:paraId="1E726F87" w14:textId="6EF23721" w:rsidR="00DB286C" w:rsidRPr="001A7C42" w:rsidRDefault="00F01258" w:rsidP="00F01258">
      <w:pPr>
        <w:ind w:left="720"/>
        <w:jc w:val="center"/>
        <w:rPr>
          <w:rStyle w:val="Hyperlink"/>
          <w:color w:val="auto"/>
          <w:sz w:val="20"/>
          <w:szCs w:val="20"/>
          <w:u w:val="none"/>
        </w:rPr>
      </w:pPr>
      <w:r w:rsidRPr="003206F8">
        <w:rPr>
          <w:sz w:val="18"/>
          <w:szCs w:val="18"/>
        </w:rPr>
        <w:t>The Concrete Promotional Group,</w:t>
      </w:r>
      <w:r w:rsidR="00A050D3">
        <w:rPr>
          <w:sz w:val="18"/>
          <w:szCs w:val="18"/>
        </w:rPr>
        <w:t xml:space="preserve"> Inc.,</w:t>
      </w:r>
      <w:r w:rsidRPr="003206F8">
        <w:rPr>
          <w:sz w:val="18"/>
          <w:szCs w:val="18"/>
        </w:rPr>
        <w:t xml:space="preserve"> </w:t>
      </w:r>
      <w:r w:rsidR="00853D21">
        <w:rPr>
          <w:sz w:val="18"/>
          <w:szCs w:val="18"/>
        </w:rPr>
        <w:t>15700 College Blvd.</w:t>
      </w:r>
      <w:r w:rsidR="000E51EF">
        <w:rPr>
          <w:sz w:val="18"/>
          <w:szCs w:val="18"/>
        </w:rPr>
        <w:t xml:space="preserve">, Suite 103, </w:t>
      </w:r>
      <w:r w:rsidR="00853D21">
        <w:rPr>
          <w:sz w:val="18"/>
          <w:szCs w:val="18"/>
        </w:rPr>
        <w:t>Lenexa, KS, 66219</w:t>
      </w:r>
      <w:r w:rsidRPr="003206F8">
        <w:rPr>
          <w:sz w:val="18"/>
          <w:szCs w:val="18"/>
        </w:rPr>
        <w:t xml:space="preserve">, </w:t>
      </w:r>
      <w:r w:rsidR="00A050D3">
        <w:rPr>
          <w:sz w:val="18"/>
          <w:szCs w:val="18"/>
        </w:rPr>
        <w:br/>
      </w:r>
      <w:r w:rsidRPr="003206F8">
        <w:rPr>
          <w:sz w:val="18"/>
          <w:szCs w:val="18"/>
        </w:rPr>
        <w:t>913-341-5800</w:t>
      </w:r>
      <w:r w:rsidR="00A050D3">
        <w:rPr>
          <w:sz w:val="18"/>
          <w:szCs w:val="18"/>
        </w:rPr>
        <w:t xml:space="preserve">  </w:t>
      </w:r>
      <w:hyperlink r:id="rId6" w:history="1">
        <w:r w:rsidR="00A050D3" w:rsidRPr="0042403E">
          <w:rPr>
            <w:rStyle w:val="Hyperlink"/>
            <w:sz w:val="18"/>
            <w:szCs w:val="18"/>
          </w:rPr>
          <w:t>www.concretepromotion.com</w:t>
        </w:r>
      </w:hyperlink>
    </w:p>
    <w:sectPr w:rsidR="00DB286C" w:rsidRPr="001A7C42" w:rsidSect="00C23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6C"/>
    <w:rsid w:val="00023B0E"/>
    <w:rsid w:val="00082E63"/>
    <w:rsid w:val="00091070"/>
    <w:rsid w:val="00092196"/>
    <w:rsid w:val="000A2914"/>
    <w:rsid w:val="000C1EAA"/>
    <w:rsid w:val="000E51EF"/>
    <w:rsid w:val="0010302B"/>
    <w:rsid w:val="0013527C"/>
    <w:rsid w:val="00142430"/>
    <w:rsid w:val="00175EEF"/>
    <w:rsid w:val="00196DD4"/>
    <w:rsid w:val="001A659B"/>
    <w:rsid w:val="001A7C42"/>
    <w:rsid w:val="001E467E"/>
    <w:rsid w:val="0020388D"/>
    <w:rsid w:val="00232B30"/>
    <w:rsid w:val="0024158F"/>
    <w:rsid w:val="002448A6"/>
    <w:rsid w:val="002507F3"/>
    <w:rsid w:val="00275212"/>
    <w:rsid w:val="002923E7"/>
    <w:rsid w:val="002A4C1E"/>
    <w:rsid w:val="002C468D"/>
    <w:rsid w:val="002E7CA8"/>
    <w:rsid w:val="00305991"/>
    <w:rsid w:val="003206F8"/>
    <w:rsid w:val="003753DA"/>
    <w:rsid w:val="003D6777"/>
    <w:rsid w:val="004102AA"/>
    <w:rsid w:val="00467ECF"/>
    <w:rsid w:val="00476B13"/>
    <w:rsid w:val="00487F2B"/>
    <w:rsid w:val="004B0851"/>
    <w:rsid w:val="00522BA7"/>
    <w:rsid w:val="00527265"/>
    <w:rsid w:val="005327C9"/>
    <w:rsid w:val="00543D4B"/>
    <w:rsid w:val="00553D88"/>
    <w:rsid w:val="00554A23"/>
    <w:rsid w:val="00555C2F"/>
    <w:rsid w:val="00594C31"/>
    <w:rsid w:val="00597701"/>
    <w:rsid w:val="005B372A"/>
    <w:rsid w:val="005B4F9B"/>
    <w:rsid w:val="005D2E3A"/>
    <w:rsid w:val="005D4B25"/>
    <w:rsid w:val="006047E6"/>
    <w:rsid w:val="006078EF"/>
    <w:rsid w:val="00624AA0"/>
    <w:rsid w:val="00646C37"/>
    <w:rsid w:val="0067069D"/>
    <w:rsid w:val="006A766C"/>
    <w:rsid w:val="006C434F"/>
    <w:rsid w:val="006D3CA7"/>
    <w:rsid w:val="00721D53"/>
    <w:rsid w:val="00795DAB"/>
    <w:rsid w:val="00796C2A"/>
    <w:rsid w:val="00796DC5"/>
    <w:rsid w:val="007C439A"/>
    <w:rsid w:val="007D042E"/>
    <w:rsid w:val="007D4D02"/>
    <w:rsid w:val="007F5267"/>
    <w:rsid w:val="00813D88"/>
    <w:rsid w:val="00815410"/>
    <w:rsid w:val="00853D21"/>
    <w:rsid w:val="00891EBE"/>
    <w:rsid w:val="00894BE7"/>
    <w:rsid w:val="008B4AFC"/>
    <w:rsid w:val="008C4DB2"/>
    <w:rsid w:val="008D6240"/>
    <w:rsid w:val="00910081"/>
    <w:rsid w:val="009153C1"/>
    <w:rsid w:val="00920D42"/>
    <w:rsid w:val="00921023"/>
    <w:rsid w:val="009435C0"/>
    <w:rsid w:val="0094652B"/>
    <w:rsid w:val="00955BEE"/>
    <w:rsid w:val="0099010A"/>
    <w:rsid w:val="00A050D3"/>
    <w:rsid w:val="00A12FC9"/>
    <w:rsid w:val="00A157E7"/>
    <w:rsid w:val="00A2383C"/>
    <w:rsid w:val="00A24703"/>
    <w:rsid w:val="00A4521C"/>
    <w:rsid w:val="00A50507"/>
    <w:rsid w:val="00A774D7"/>
    <w:rsid w:val="00B31AF4"/>
    <w:rsid w:val="00B71D92"/>
    <w:rsid w:val="00BC7CB3"/>
    <w:rsid w:val="00BE773C"/>
    <w:rsid w:val="00BE7C78"/>
    <w:rsid w:val="00C1664F"/>
    <w:rsid w:val="00C236AC"/>
    <w:rsid w:val="00C56568"/>
    <w:rsid w:val="00CE4DEF"/>
    <w:rsid w:val="00CF238A"/>
    <w:rsid w:val="00CF42EC"/>
    <w:rsid w:val="00D03AF3"/>
    <w:rsid w:val="00D2086B"/>
    <w:rsid w:val="00D339E3"/>
    <w:rsid w:val="00D50A4F"/>
    <w:rsid w:val="00D632CC"/>
    <w:rsid w:val="00D75E0B"/>
    <w:rsid w:val="00DA6789"/>
    <w:rsid w:val="00DB286C"/>
    <w:rsid w:val="00DB741A"/>
    <w:rsid w:val="00DD0E05"/>
    <w:rsid w:val="00E05760"/>
    <w:rsid w:val="00E6349A"/>
    <w:rsid w:val="00EC59EA"/>
    <w:rsid w:val="00EF1459"/>
    <w:rsid w:val="00F01258"/>
    <w:rsid w:val="00F215AF"/>
    <w:rsid w:val="00F23342"/>
    <w:rsid w:val="00F41C7D"/>
    <w:rsid w:val="00F43971"/>
    <w:rsid w:val="00F546B3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1157"/>
  <w15:docId w15:val="{2DB67277-F148-4419-B79C-4C6BD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C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A29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promotion.com" TargetMode="External"/><Relationship Id="rId5" Type="http://schemas.openxmlformats.org/officeDocument/2006/relationships/hyperlink" Target="file:///C:\Users\Christy\Documents\Christy's%20documents\forms\Lunch%20&amp;%20Learn\martinc@concretepromo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Martin</dc:creator>
  <cp:lastModifiedBy>Christy Martin</cp:lastModifiedBy>
  <cp:revision>39</cp:revision>
  <cp:lastPrinted>2021-03-11T18:47:00Z</cp:lastPrinted>
  <dcterms:created xsi:type="dcterms:W3CDTF">2017-06-02T15:23:00Z</dcterms:created>
  <dcterms:modified xsi:type="dcterms:W3CDTF">2021-04-20T19:54:00Z</dcterms:modified>
</cp:coreProperties>
</file>