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28BB6" w14:textId="4663D643" w:rsidR="00086C03" w:rsidRDefault="00A05A78">
      <w:r>
        <w:rPr>
          <w:noProof/>
        </w:rPr>
        <w:drawing>
          <wp:anchor distT="0" distB="0" distL="114300" distR="114300" simplePos="0" relativeHeight="251662848" behindDoc="1" locked="0" layoutInCell="1" allowOverlap="1" wp14:anchorId="36382E4B" wp14:editId="7F1FA985">
            <wp:simplePos x="0" y="0"/>
            <wp:positionH relativeFrom="column">
              <wp:posOffset>-685800</wp:posOffset>
            </wp:positionH>
            <wp:positionV relativeFrom="page">
              <wp:posOffset>-6985</wp:posOffset>
            </wp:positionV>
            <wp:extent cx="7773670" cy="1920240"/>
            <wp:effectExtent l="0" t="0" r="0" b="3810"/>
            <wp:wrapNone/>
            <wp:docPr id="306710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10249" name="Picture 306710249"/>
                    <pic:cNvPicPr/>
                  </pic:nvPicPr>
                  <pic:blipFill>
                    <a:blip r:embed="rId4">
                      <a:extLst>
                        <a:ext uri="{28A0092B-C50C-407E-A947-70E740481C1C}">
                          <a14:useLocalDpi xmlns:a14="http://schemas.microsoft.com/office/drawing/2010/main" val="0"/>
                        </a:ext>
                      </a:extLst>
                    </a:blip>
                    <a:stretch>
                      <a:fillRect/>
                    </a:stretch>
                  </pic:blipFill>
                  <pic:spPr>
                    <a:xfrm>
                      <a:off x="0" y="0"/>
                      <a:ext cx="7773670" cy="1920240"/>
                    </a:xfrm>
                    <a:prstGeom prst="rect">
                      <a:avLst/>
                    </a:prstGeom>
                  </pic:spPr>
                </pic:pic>
              </a:graphicData>
            </a:graphic>
            <wp14:sizeRelH relativeFrom="margin">
              <wp14:pctWidth>0</wp14:pctWidth>
            </wp14:sizeRelH>
            <wp14:sizeRelV relativeFrom="margin">
              <wp14:pctHeight>0</wp14:pctHeight>
            </wp14:sizeRelV>
          </wp:anchor>
        </w:drawing>
      </w:r>
    </w:p>
    <w:p w14:paraId="0E22AD7F" w14:textId="185397B3" w:rsidR="00086C03" w:rsidRDefault="00086C03" w:rsidP="00086C03"/>
    <w:p w14:paraId="0ECC8794" w14:textId="77777777" w:rsidR="00A05A78" w:rsidRDefault="00A05A78" w:rsidP="00086C03"/>
    <w:p w14:paraId="65FCE400" w14:textId="77777777" w:rsidR="00A05A78" w:rsidRDefault="00A05A78" w:rsidP="00086C03"/>
    <w:p w14:paraId="1222E73D" w14:textId="77777777" w:rsidR="00D13FC1" w:rsidRPr="00C403E5" w:rsidRDefault="00D13FC1" w:rsidP="00D13FC1">
      <w:pPr>
        <w:spacing w:line="276" w:lineRule="auto"/>
        <w:rPr>
          <w:rFonts w:ascii="Calibri" w:hAnsi="Calibri" w:cs="Calibri"/>
        </w:rPr>
      </w:pPr>
      <w:r w:rsidRPr="00C403E5">
        <w:rPr>
          <w:rFonts w:ascii="Calibri" w:hAnsi="Calibri" w:cs="Calibri"/>
        </w:rPr>
        <w:t>March 21, 2024</w:t>
      </w:r>
    </w:p>
    <w:p w14:paraId="600DD9DD" w14:textId="77777777" w:rsidR="00D13FC1" w:rsidRDefault="00D13FC1" w:rsidP="00D13FC1">
      <w:pPr>
        <w:spacing w:line="276" w:lineRule="auto"/>
        <w:rPr>
          <w:rFonts w:ascii="Calibri" w:hAnsi="Calibri" w:cs="Calibri"/>
        </w:rPr>
      </w:pPr>
      <w:r w:rsidRPr="00C403E5">
        <w:rPr>
          <w:rFonts w:ascii="Calibri" w:hAnsi="Calibri" w:cs="Calibri"/>
        </w:rPr>
        <w:t xml:space="preserve">Members of the House Commerce </w:t>
      </w:r>
      <w:r>
        <w:rPr>
          <w:rFonts w:ascii="Calibri" w:hAnsi="Calibri" w:cs="Calibri"/>
        </w:rPr>
        <w:t>Finance and Policy Committee:</w:t>
      </w:r>
    </w:p>
    <w:p w14:paraId="0E6BD0CD" w14:textId="01157D24" w:rsidR="00D13FC1" w:rsidRDefault="00D13FC1" w:rsidP="00D13FC1">
      <w:pPr>
        <w:spacing w:line="276" w:lineRule="auto"/>
        <w:rPr>
          <w:rFonts w:ascii="Calibri" w:hAnsi="Calibri" w:cs="Calibri"/>
        </w:rPr>
      </w:pPr>
      <w:r>
        <w:rPr>
          <w:rFonts w:ascii="Calibri" w:hAnsi="Calibri" w:cs="Calibri"/>
        </w:rPr>
        <w:t>On behalf of NAMI Minnesota</w:t>
      </w:r>
      <w:r w:rsidR="00AA2E9E">
        <w:rPr>
          <w:rFonts w:ascii="Calibri" w:hAnsi="Calibri" w:cs="Calibri"/>
        </w:rPr>
        <w:t>,</w:t>
      </w:r>
      <w:r>
        <w:rPr>
          <w:rFonts w:ascii="Calibri" w:hAnsi="Calibri" w:cs="Calibri"/>
        </w:rPr>
        <w:t xml:space="preserve"> we are writing to share our support for these provisions in HF4077:</w:t>
      </w:r>
    </w:p>
    <w:p w14:paraId="5935EFF5" w14:textId="77777777" w:rsidR="00D13FC1" w:rsidRDefault="00D13FC1" w:rsidP="00D13FC1">
      <w:pPr>
        <w:spacing w:line="276" w:lineRule="auto"/>
        <w:rPr>
          <w:rFonts w:ascii="Calibri" w:hAnsi="Calibri" w:cs="Calibri"/>
        </w:rPr>
      </w:pPr>
      <w:r>
        <w:rPr>
          <w:rFonts w:ascii="Calibri" w:hAnsi="Calibri" w:cs="Calibri"/>
          <w:b/>
          <w:bCs/>
        </w:rPr>
        <w:t>Disability insurance transparency, l</w:t>
      </w:r>
      <w:r w:rsidRPr="00C403E5">
        <w:rPr>
          <w:rFonts w:ascii="Calibri" w:hAnsi="Calibri" w:cs="Calibri"/>
          <w:b/>
          <w:bCs/>
        </w:rPr>
        <w:t>ine 125.1</w:t>
      </w:r>
      <w:r>
        <w:rPr>
          <w:rFonts w:ascii="Calibri" w:hAnsi="Calibri" w:cs="Calibri"/>
        </w:rPr>
        <w:t xml:space="preserve">: </w:t>
      </w:r>
      <w:r w:rsidRPr="00C403E5">
        <w:rPr>
          <w:rFonts w:ascii="Calibri" w:hAnsi="Calibri" w:cs="Calibri"/>
        </w:rPr>
        <w:t>Nearly all long-term and short-term disability insurance policies limit the duration of benefit payments</w:t>
      </w:r>
      <w:r>
        <w:rPr>
          <w:rFonts w:ascii="Calibri" w:hAnsi="Calibri" w:cs="Calibri"/>
        </w:rPr>
        <w:t xml:space="preserve"> </w:t>
      </w:r>
      <w:r w:rsidRPr="00C403E5">
        <w:rPr>
          <w:rFonts w:ascii="Calibri" w:hAnsi="Calibri" w:cs="Calibri"/>
        </w:rPr>
        <w:t>for psychiatric conditions to 24 months (if they cover them at all), while disabilities due to physical</w:t>
      </w:r>
      <w:r>
        <w:rPr>
          <w:rFonts w:ascii="Calibri" w:hAnsi="Calibri" w:cs="Calibri"/>
        </w:rPr>
        <w:t xml:space="preserve"> </w:t>
      </w:r>
      <w:r w:rsidRPr="00C403E5">
        <w:rPr>
          <w:rFonts w:ascii="Calibri" w:hAnsi="Calibri" w:cs="Calibri"/>
        </w:rPr>
        <w:t>impairments are generally payable to age 65 or until the claimant reaches retirement age. When these</w:t>
      </w:r>
      <w:r>
        <w:rPr>
          <w:rFonts w:ascii="Calibri" w:hAnsi="Calibri" w:cs="Calibri"/>
        </w:rPr>
        <w:t xml:space="preserve"> </w:t>
      </w:r>
      <w:r w:rsidRPr="00C403E5">
        <w:rPr>
          <w:rFonts w:ascii="Calibri" w:hAnsi="Calibri" w:cs="Calibri"/>
        </w:rPr>
        <w:t>plans fail to cover mental illnesses equally, it is discrimination.</w:t>
      </w:r>
      <w:r>
        <w:rPr>
          <w:rFonts w:ascii="Calibri" w:hAnsi="Calibri" w:cs="Calibri"/>
        </w:rPr>
        <w:t xml:space="preserve"> This provision </w:t>
      </w:r>
      <w:r w:rsidRPr="00C403E5">
        <w:rPr>
          <w:rFonts w:ascii="Calibri" w:hAnsi="Calibri" w:cs="Calibri"/>
        </w:rPr>
        <w:t>would take the first crucial step toward disability insurance parity by requiring transparency on</w:t>
      </w:r>
      <w:r>
        <w:rPr>
          <w:rFonts w:ascii="Calibri" w:hAnsi="Calibri" w:cs="Calibri"/>
        </w:rPr>
        <w:t xml:space="preserve"> </w:t>
      </w:r>
      <w:r w:rsidRPr="00C403E5">
        <w:rPr>
          <w:rFonts w:ascii="Calibri" w:hAnsi="Calibri" w:cs="Calibri"/>
        </w:rPr>
        <w:t xml:space="preserve">the part of insurers. Minnesotans have the right to know that their disability insurance plan won’t </w:t>
      </w:r>
      <w:proofErr w:type="gramStart"/>
      <w:r w:rsidRPr="00C403E5">
        <w:rPr>
          <w:rFonts w:ascii="Calibri" w:hAnsi="Calibri" w:cs="Calibri"/>
        </w:rPr>
        <w:t>actually</w:t>
      </w:r>
      <w:r>
        <w:rPr>
          <w:rFonts w:ascii="Calibri" w:hAnsi="Calibri" w:cs="Calibri"/>
        </w:rPr>
        <w:t xml:space="preserve"> </w:t>
      </w:r>
      <w:r w:rsidRPr="00C403E5">
        <w:rPr>
          <w:rFonts w:ascii="Calibri" w:hAnsi="Calibri" w:cs="Calibri"/>
        </w:rPr>
        <w:t>fully</w:t>
      </w:r>
      <w:proofErr w:type="gramEnd"/>
      <w:r w:rsidRPr="00C403E5">
        <w:rPr>
          <w:rFonts w:ascii="Calibri" w:hAnsi="Calibri" w:cs="Calibri"/>
        </w:rPr>
        <w:t xml:space="preserve"> cover their disability before they invest their money into it.</w:t>
      </w:r>
    </w:p>
    <w:p w14:paraId="05437FA5" w14:textId="77777777" w:rsidR="00D13FC1" w:rsidRDefault="00D13FC1" w:rsidP="00D13FC1">
      <w:pPr>
        <w:spacing w:line="276" w:lineRule="auto"/>
        <w:rPr>
          <w:rFonts w:ascii="Calibri" w:hAnsi="Calibri" w:cs="Calibri"/>
        </w:rPr>
      </w:pPr>
      <w:r>
        <w:rPr>
          <w:rFonts w:ascii="Calibri" w:hAnsi="Calibri" w:cs="Calibri"/>
          <w:b/>
          <w:bCs/>
        </w:rPr>
        <w:t xml:space="preserve">Gender affirming care, line </w:t>
      </w:r>
      <w:r w:rsidRPr="00C403E5">
        <w:rPr>
          <w:rFonts w:ascii="Calibri" w:hAnsi="Calibri" w:cs="Calibri"/>
          <w:b/>
          <w:bCs/>
        </w:rPr>
        <w:t>125.15</w:t>
      </w:r>
      <w:r>
        <w:rPr>
          <w:rFonts w:ascii="Calibri" w:hAnsi="Calibri" w:cs="Calibri"/>
          <w:b/>
          <w:bCs/>
        </w:rPr>
        <w:t xml:space="preserve">: </w:t>
      </w:r>
      <w:r w:rsidRPr="00C403E5">
        <w:rPr>
          <w:rFonts w:ascii="Calibri" w:hAnsi="Calibri" w:cs="Calibri"/>
        </w:rPr>
        <w:t>A safe and affirmative</w:t>
      </w:r>
      <w:r>
        <w:rPr>
          <w:rFonts w:ascii="Calibri" w:hAnsi="Calibri" w:cs="Calibri"/>
        </w:rPr>
        <w:t xml:space="preserve"> environment is critical for the mental health of people of every gender. Research is clear that trans, non-binary, and gender non-conforming people have a unique experience and specific needs when accessing healthcare. Research is also clear that suicidality is disproportionately present among trans people. We support this provision to ensure that there are no barriers through insurance for accessing gender-affirming care.</w:t>
      </w:r>
    </w:p>
    <w:p w14:paraId="0984972A" w14:textId="1C1942FE" w:rsidR="00D13FC1" w:rsidRDefault="00D13FC1" w:rsidP="00D13FC1">
      <w:pPr>
        <w:spacing w:line="276" w:lineRule="auto"/>
        <w:rPr>
          <w:rFonts w:ascii="Calibri" w:hAnsi="Calibri" w:cs="Calibri"/>
        </w:rPr>
      </w:pPr>
      <w:r>
        <w:rPr>
          <w:rFonts w:ascii="Calibri" w:hAnsi="Calibri" w:cs="Calibri"/>
          <w:b/>
          <w:bCs/>
        </w:rPr>
        <w:t xml:space="preserve">Changing outdated life insurance language: </w:t>
      </w:r>
      <w:r>
        <w:rPr>
          <w:rFonts w:ascii="Calibri" w:hAnsi="Calibri" w:cs="Calibri"/>
        </w:rPr>
        <w:t>We would also encourage the committee to consider changing outdated language in life insurance policies in 61A.031. The terms “sane” and “insane” are alienating and discriminatory ways to talk about people with mental illnesses. We are grateful that the committee changed the suicide clause last year to reflect the realities of suicide as an impulsive decision made in times of crisis.</w:t>
      </w:r>
      <w:r w:rsidR="00AA2E9E">
        <w:rPr>
          <w:rFonts w:ascii="Calibri" w:hAnsi="Calibri" w:cs="Calibri"/>
        </w:rPr>
        <w:t xml:space="preserve"> </w:t>
      </w:r>
      <w:r>
        <w:rPr>
          <w:rFonts w:ascii="Calibri" w:hAnsi="Calibri" w:cs="Calibri"/>
        </w:rPr>
        <w:t>Language matters, and removing these outdated terms continues to promote the dignity of people with mental illnesses.</w:t>
      </w:r>
    </w:p>
    <w:p w14:paraId="3EA7DEE7" w14:textId="77777777" w:rsidR="00D13FC1" w:rsidRDefault="00D13FC1" w:rsidP="00D13FC1">
      <w:pPr>
        <w:spacing w:line="276" w:lineRule="auto"/>
        <w:rPr>
          <w:rFonts w:ascii="Calibri" w:hAnsi="Calibri" w:cs="Calibri"/>
        </w:rPr>
      </w:pPr>
      <w:r>
        <w:rPr>
          <w:rFonts w:ascii="Calibri" w:hAnsi="Calibri" w:cs="Calibri"/>
        </w:rPr>
        <w:t>Thank you for your time and attention. Please reach out to us if you have any questions.</w:t>
      </w:r>
    </w:p>
    <w:p w14:paraId="491F2A0C" w14:textId="77777777" w:rsidR="00D13FC1" w:rsidRDefault="00D13FC1" w:rsidP="00D13FC1">
      <w:pPr>
        <w:spacing w:line="276" w:lineRule="auto"/>
        <w:rPr>
          <w:rFonts w:ascii="Calibri" w:hAnsi="Calibri" w:cs="Calibri"/>
        </w:rPr>
      </w:pPr>
      <w:r>
        <w:rPr>
          <w:rFonts w:ascii="Calibri" w:hAnsi="Calibri" w:cs="Calibri"/>
        </w:rPr>
        <w:t>Sincerely,</w:t>
      </w:r>
    </w:p>
    <w:p w14:paraId="4B9CD7F0" w14:textId="77777777" w:rsidR="00D13FC1" w:rsidRDefault="00D13FC1" w:rsidP="00D13FC1">
      <w:pPr>
        <w:rPr>
          <w:rFonts w:ascii="Calibri" w:hAnsi="Calibri" w:cs="Calibri"/>
        </w:rPr>
      </w:pPr>
    </w:p>
    <w:p w14:paraId="5B14FA43" w14:textId="64420DD3" w:rsidR="00D13FC1" w:rsidRDefault="00D13FC1" w:rsidP="00D13FC1">
      <w:pPr>
        <w:spacing w:after="0"/>
        <w:rPr>
          <w:rFonts w:ascii="Calibri" w:hAnsi="Calibri" w:cs="Calibri"/>
        </w:rPr>
      </w:pPr>
      <w:r>
        <w:rPr>
          <w:rFonts w:ascii="Calibri" w:hAnsi="Calibri" w:cs="Calibri"/>
        </w:rPr>
        <w:t xml:space="preserve">Sue </w:t>
      </w:r>
      <w:proofErr w:type="spellStart"/>
      <w:r>
        <w:rPr>
          <w:rFonts w:ascii="Calibri" w:hAnsi="Calibri" w:cs="Calibri"/>
        </w:rPr>
        <w:t>Abderholden</w:t>
      </w:r>
      <w:proofErr w:type="spellEnd"/>
      <w:r>
        <w:rPr>
          <w:rFonts w:ascii="Calibri" w:hAnsi="Calibri" w:cs="Calibri"/>
        </w:rPr>
        <w:t>, MPH</w:t>
      </w:r>
      <w:r>
        <w:rPr>
          <w:rFonts w:ascii="Calibri" w:hAnsi="Calibri" w:cs="Calibri"/>
        </w:rPr>
        <w:tab/>
      </w:r>
      <w:r>
        <w:rPr>
          <w:rFonts w:ascii="Calibri" w:hAnsi="Calibri" w:cs="Calibri"/>
        </w:rPr>
        <w:tab/>
      </w:r>
      <w:r w:rsidR="00AA2E9E">
        <w:rPr>
          <w:rFonts w:ascii="Calibri" w:hAnsi="Calibri" w:cs="Calibri"/>
        </w:rPr>
        <w:tab/>
      </w:r>
      <w:r>
        <w:rPr>
          <w:rFonts w:ascii="Calibri" w:hAnsi="Calibri" w:cs="Calibri"/>
        </w:rPr>
        <w:t>Elliot Butay</w:t>
      </w:r>
      <w:r>
        <w:rPr>
          <w:rFonts w:ascii="Calibri" w:hAnsi="Calibri" w:cs="Calibri"/>
        </w:rPr>
        <w:tab/>
      </w:r>
      <w:r>
        <w:rPr>
          <w:rFonts w:ascii="Calibri" w:hAnsi="Calibri" w:cs="Calibri"/>
        </w:rPr>
        <w:tab/>
      </w:r>
      <w:r>
        <w:rPr>
          <w:rFonts w:ascii="Calibri" w:hAnsi="Calibri" w:cs="Calibri"/>
        </w:rPr>
        <w:tab/>
      </w:r>
      <w:r w:rsidR="00AA2E9E">
        <w:rPr>
          <w:rFonts w:ascii="Calibri" w:hAnsi="Calibri" w:cs="Calibri"/>
        </w:rPr>
        <w:tab/>
      </w:r>
      <w:r>
        <w:rPr>
          <w:rFonts w:ascii="Calibri" w:hAnsi="Calibri" w:cs="Calibri"/>
        </w:rPr>
        <w:t>Sarah Knispel, MSW</w:t>
      </w:r>
    </w:p>
    <w:p w14:paraId="4ED1C1A4" w14:textId="551935B0" w:rsidR="00D13FC1" w:rsidRPr="00741BD5" w:rsidRDefault="00D13FC1" w:rsidP="00D13FC1">
      <w:pPr>
        <w:spacing w:after="0"/>
        <w:rPr>
          <w:rFonts w:ascii="Calibri" w:hAnsi="Calibri" w:cs="Calibri"/>
        </w:rPr>
      </w:pPr>
      <w:r>
        <w:rPr>
          <w:rFonts w:ascii="Calibri" w:hAnsi="Calibri" w:cs="Calibri"/>
        </w:rPr>
        <w:t>Executive Director</w:t>
      </w:r>
      <w:r>
        <w:rPr>
          <w:rFonts w:ascii="Calibri" w:hAnsi="Calibri" w:cs="Calibri"/>
        </w:rPr>
        <w:tab/>
      </w:r>
      <w:r>
        <w:rPr>
          <w:rFonts w:ascii="Calibri" w:hAnsi="Calibri" w:cs="Calibri"/>
        </w:rPr>
        <w:tab/>
      </w:r>
      <w:r w:rsidR="00AA2E9E">
        <w:rPr>
          <w:rFonts w:ascii="Calibri" w:hAnsi="Calibri" w:cs="Calibri"/>
        </w:rPr>
        <w:tab/>
      </w:r>
      <w:r>
        <w:rPr>
          <w:rFonts w:ascii="Calibri" w:hAnsi="Calibri" w:cs="Calibri"/>
        </w:rPr>
        <w:t>Senior Policy Coordinator</w:t>
      </w:r>
      <w:r>
        <w:rPr>
          <w:rFonts w:ascii="Calibri" w:hAnsi="Calibri" w:cs="Calibri"/>
        </w:rPr>
        <w:tab/>
      </w:r>
      <w:r w:rsidR="00AA2E9E">
        <w:rPr>
          <w:rFonts w:ascii="Calibri" w:hAnsi="Calibri" w:cs="Calibri"/>
        </w:rPr>
        <w:tab/>
      </w:r>
      <w:r>
        <w:rPr>
          <w:rFonts w:ascii="Calibri" w:hAnsi="Calibri" w:cs="Calibri"/>
        </w:rPr>
        <w:t>Public Policy Coordinator</w:t>
      </w:r>
    </w:p>
    <w:p w14:paraId="61D9F539" w14:textId="70EB68DD" w:rsidR="00A05A78" w:rsidRPr="00A05A78" w:rsidRDefault="00A05A78" w:rsidP="00D13FC1">
      <w:pPr>
        <w:rPr>
          <w:rFonts w:ascii="Arial" w:hAnsi="Arial" w:cs="Arial"/>
        </w:rPr>
      </w:pPr>
    </w:p>
    <w:sectPr w:rsidR="00A05A78" w:rsidRPr="00A05A78" w:rsidSect="00724E65">
      <w:pgSz w:w="12240" w:h="15840"/>
      <w:pgMar w:top="1440" w:right="117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C03"/>
    <w:rsid w:val="00086C03"/>
    <w:rsid w:val="00237747"/>
    <w:rsid w:val="00417857"/>
    <w:rsid w:val="00473E7E"/>
    <w:rsid w:val="00614A89"/>
    <w:rsid w:val="0064626F"/>
    <w:rsid w:val="00724E65"/>
    <w:rsid w:val="007566C8"/>
    <w:rsid w:val="007E73B9"/>
    <w:rsid w:val="00A05A78"/>
    <w:rsid w:val="00AA2E9E"/>
    <w:rsid w:val="00D13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0237A"/>
  <w15:chartTrackingRefBased/>
  <w15:docId w15:val="{2887AC36-71D7-4ADD-AAB4-80EBA1FC4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1</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Krebs</dc:creator>
  <cp:keywords/>
  <dc:description/>
  <cp:lastModifiedBy>Elliot Butay (they/them)</cp:lastModifiedBy>
  <cp:revision>3</cp:revision>
  <cp:lastPrinted>2024-03-21T15:32:00Z</cp:lastPrinted>
  <dcterms:created xsi:type="dcterms:W3CDTF">2024-03-21T14:59:00Z</dcterms:created>
  <dcterms:modified xsi:type="dcterms:W3CDTF">2024-03-21T18:21:00Z</dcterms:modified>
</cp:coreProperties>
</file>