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6456" w14:textId="7AB3F33E" w:rsidR="00A272FC" w:rsidRPr="00256BDB" w:rsidRDefault="00A272FC" w:rsidP="00C10399">
      <w:pPr>
        <w:rPr>
          <w:rFonts w:cstheme="minorHAnsi"/>
          <w:b/>
          <w:u w:val="single"/>
        </w:rPr>
      </w:pPr>
    </w:p>
    <w:p w14:paraId="099580FA" w14:textId="1DF72E95" w:rsidR="00C53C20" w:rsidRPr="00256BDB" w:rsidRDefault="00643D14" w:rsidP="00C53C20">
      <w:pPr>
        <w:jc w:val="center"/>
        <w:rPr>
          <w:rFonts w:cstheme="minorHAnsi"/>
          <w:b/>
          <w:noProof/>
        </w:rPr>
      </w:pPr>
      <w:r>
        <w:rPr>
          <w:noProof/>
        </w:rPr>
        <w:drawing>
          <wp:inline distT="0" distB="0" distL="0" distR="0" wp14:anchorId="2EC2C300" wp14:editId="5D1B5CAB">
            <wp:extent cx="3238500" cy="107459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38500" cy="1074593"/>
                    </a:xfrm>
                    <a:prstGeom prst="rect">
                      <a:avLst/>
                    </a:prstGeom>
                  </pic:spPr>
                </pic:pic>
              </a:graphicData>
            </a:graphic>
          </wp:inline>
        </w:drawing>
      </w:r>
      <w:r w:rsidR="00594000" w:rsidRPr="00256BDB">
        <w:rPr>
          <w:rFonts w:cstheme="minorHAnsi"/>
          <w:b/>
          <w:noProof/>
        </w:rPr>
        <w:t xml:space="preserve"> </w:t>
      </w:r>
    </w:p>
    <w:p w14:paraId="5F97D2AE" w14:textId="1527B300" w:rsidR="00AF349A" w:rsidRDefault="00AF349A" w:rsidP="00AF349A">
      <w:pPr>
        <w:tabs>
          <w:tab w:val="left" w:pos="408"/>
        </w:tabs>
        <w:rPr>
          <w:rFonts w:cstheme="minorHAnsi"/>
          <w:b/>
          <w:bCs/>
          <w:sz w:val="24"/>
          <w:szCs w:val="24"/>
        </w:rPr>
      </w:pPr>
      <w:r>
        <w:rPr>
          <w:rFonts w:cstheme="minorHAnsi"/>
          <w:b/>
          <w:bCs/>
          <w:sz w:val="24"/>
          <w:szCs w:val="24"/>
        </w:rPr>
        <w:tab/>
      </w:r>
    </w:p>
    <w:p w14:paraId="528822D1" w14:textId="77777777" w:rsidR="00384990" w:rsidRDefault="00C53C20" w:rsidP="00335817">
      <w:pPr>
        <w:jc w:val="center"/>
        <w:rPr>
          <w:rFonts w:cstheme="minorHAnsi"/>
          <w:b/>
          <w:bCs/>
          <w:sz w:val="24"/>
          <w:szCs w:val="24"/>
        </w:rPr>
      </w:pPr>
      <w:r w:rsidRPr="00AF349A">
        <w:rPr>
          <w:rFonts w:cstheme="minorHAnsi"/>
          <w:b/>
          <w:bCs/>
          <w:sz w:val="24"/>
          <w:szCs w:val="24"/>
        </w:rPr>
        <w:t xml:space="preserve">The Cooperative Bank of Cape Cod </w:t>
      </w:r>
      <w:r w:rsidR="005D40DC" w:rsidRPr="00AF349A">
        <w:rPr>
          <w:rFonts w:cstheme="minorHAnsi"/>
          <w:b/>
          <w:bCs/>
          <w:sz w:val="24"/>
          <w:szCs w:val="24"/>
        </w:rPr>
        <w:t xml:space="preserve">Named </w:t>
      </w:r>
      <w:r w:rsidR="00C971E3" w:rsidRPr="00AF349A">
        <w:rPr>
          <w:rFonts w:cstheme="minorHAnsi"/>
          <w:b/>
          <w:bCs/>
          <w:sz w:val="24"/>
          <w:szCs w:val="24"/>
        </w:rPr>
        <w:t xml:space="preserve">One of the </w:t>
      </w:r>
      <w:r w:rsidR="00384990">
        <w:rPr>
          <w:rFonts w:cstheme="minorHAnsi"/>
          <w:b/>
          <w:bCs/>
          <w:sz w:val="24"/>
          <w:szCs w:val="24"/>
        </w:rPr>
        <w:t xml:space="preserve">Nation’s </w:t>
      </w:r>
    </w:p>
    <w:p w14:paraId="6A2850DF" w14:textId="49295AAB" w:rsidR="000F71A4" w:rsidRDefault="00C971E3" w:rsidP="00335817">
      <w:pPr>
        <w:jc w:val="center"/>
        <w:rPr>
          <w:rFonts w:cstheme="minorHAnsi"/>
          <w:b/>
          <w:bCs/>
          <w:sz w:val="24"/>
          <w:szCs w:val="24"/>
        </w:rPr>
      </w:pPr>
      <w:r w:rsidRPr="00AF349A">
        <w:rPr>
          <w:rFonts w:cstheme="minorHAnsi"/>
          <w:b/>
          <w:bCs/>
          <w:i/>
          <w:iCs/>
          <w:sz w:val="24"/>
          <w:szCs w:val="24"/>
        </w:rPr>
        <w:t>Best Banks to Work For</w:t>
      </w:r>
      <w:r w:rsidRPr="00AF349A">
        <w:rPr>
          <w:rFonts w:cstheme="minorHAnsi"/>
          <w:b/>
          <w:bCs/>
          <w:sz w:val="24"/>
          <w:szCs w:val="24"/>
        </w:rPr>
        <w:t xml:space="preserve"> in 202</w:t>
      </w:r>
      <w:r w:rsidR="00873EF6">
        <w:rPr>
          <w:rFonts w:cstheme="minorHAnsi"/>
          <w:b/>
          <w:bCs/>
          <w:sz w:val="24"/>
          <w:szCs w:val="24"/>
        </w:rPr>
        <w:t>2</w:t>
      </w:r>
    </w:p>
    <w:p w14:paraId="783EB724" w14:textId="1CEAC428" w:rsidR="00541934" w:rsidRPr="00541934" w:rsidRDefault="00541934" w:rsidP="00335817">
      <w:pPr>
        <w:jc w:val="center"/>
        <w:rPr>
          <w:rFonts w:cstheme="minorHAnsi"/>
          <w:b/>
          <w:bCs/>
          <w:i/>
          <w:iCs/>
          <w:sz w:val="24"/>
          <w:szCs w:val="24"/>
        </w:rPr>
      </w:pPr>
      <w:r w:rsidRPr="00541934">
        <w:rPr>
          <w:rFonts w:cstheme="minorHAnsi"/>
          <w:b/>
          <w:bCs/>
          <w:i/>
          <w:iCs/>
          <w:sz w:val="24"/>
          <w:szCs w:val="24"/>
        </w:rPr>
        <w:t xml:space="preserve">American Banker </w:t>
      </w:r>
      <w:r>
        <w:rPr>
          <w:rFonts w:cstheme="minorHAnsi"/>
          <w:b/>
          <w:bCs/>
          <w:i/>
          <w:iCs/>
          <w:sz w:val="24"/>
          <w:szCs w:val="24"/>
        </w:rPr>
        <w:t>Recognizes The Coop</w:t>
      </w:r>
      <w:r w:rsidR="008D0CB4">
        <w:rPr>
          <w:rFonts w:cstheme="minorHAnsi"/>
          <w:b/>
          <w:bCs/>
          <w:i/>
          <w:iCs/>
          <w:sz w:val="24"/>
          <w:szCs w:val="24"/>
        </w:rPr>
        <w:t>’s</w:t>
      </w:r>
      <w:r>
        <w:rPr>
          <w:rFonts w:cstheme="minorHAnsi"/>
          <w:b/>
          <w:bCs/>
          <w:i/>
          <w:iCs/>
          <w:sz w:val="24"/>
          <w:szCs w:val="24"/>
        </w:rPr>
        <w:t xml:space="preserve"> </w:t>
      </w:r>
      <w:r w:rsidR="008E700A">
        <w:rPr>
          <w:rFonts w:cstheme="minorHAnsi"/>
          <w:b/>
          <w:bCs/>
          <w:i/>
          <w:iCs/>
          <w:sz w:val="24"/>
          <w:szCs w:val="24"/>
        </w:rPr>
        <w:t xml:space="preserve">Workplace Environment for Third Consecutive Year </w:t>
      </w:r>
    </w:p>
    <w:p w14:paraId="68F51467" w14:textId="7A6BFF75" w:rsidR="005D40DC" w:rsidRPr="00532ADE" w:rsidRDefault="005D40DC" w:rsidP="005D40DC">
      <w:pPr>
        <w:pStyle w:val="NormalWeb"/>
        <w:shd w:val="clear" w:color="auto" w:fill="FFFFFF"/>
        <w:spacing w:before="0" w:beforeAutospacing="0" w:after="150" w:afterAutospacing="0"/>
        <w:rPr>
          <w:rFonts w:asciiTheme="minorHAnsi" w:hAnsiTheme="minorHAnsi" w:cstheme="minorHAnsi"/>
        </w:rPr>
      </w:pPr>
      <w:r w:rsidRPr="00532ADE">
        <w:rPr>
          <w:rFonts w:asciiTheme="minorHAnsi" w:hAnsiTheme="minorHAnsi" w:cstheme="minorHAnsi"/>
        </w:rPr>
        <w:t xml:space="preserve">November </w:t>
      </w:r>
      <w:r w:rsidR="00883CEF" w:rsidRPr="00532ADE">
        <w:rPr>
          <w:rFonts w:asciiTheme="minorHAnsi" w:hAnsiTheme="minorHAnsi" w:cstheme="minorHAnsi"/>
        </w:rPr>
        <w:t>1</w:t>
      </w:r>
      <w:r w:rsidR="00DB14F2" w:rsidRPr="00532ADE">
        <w:rPr>
          <w:rFonts w:asciiTheme="minorHAnsi" w:hAnsiTheme="minorHAnsi" w:cstheme="minorHAnsi"/>
        </w:rPr>
        <w:t>7</w:t>
      </w:r>
      <w:r w:rsidR="00C53C20" w:rsidRPr="00532ADE">
        <w:rPr>
          <w:rFonts w:asciiTheme="minorHAnsi" w:hAnsiTheme="minorHAnsi" w:cstheme="minorHAnsi"/>
        </w:rPr>
        <w:t>, 202</w:t>
      </w:r>
      <w:r w:rsidR="00873EF6" w:rsidRPr="00532ADE">
        <w:rPr>
          <w:rFonts w:asciiTheme="minorHAnsi" w:hAnsiTheme="minorHAnsi" w:cstheme="minorHAnsi"/>
        </w:rPr>
        <w:t>2</w:t>
      </w:r>
      <w:r w:rsidR="001C5E10" w:rsidRPr="00532ADE">
        <w:rPr>
          <w:rFonts w:asciiTheme="minorHAnsi" w:hAnsiTheme="minorHAnsi" w:cstheme="minorHAnsi"/>
        </w:rPr>
        <w:t xml:space="preserve"> (Hyannis, MA) - </w:t>
      </w:r>
      <w:r w:rsidR="00BE6BBA" w:rsidRPr="00532ADE">
        <w:rPr>
          <w:rFonts w:asciiTheme="minorHAnsi" w:hAnsiTheme="minorHAnsi" w:cstheme="minorHAnsi"/>
        </w:rPr>
        <w:t xml:space="preserve">The Cooperative Bank of Cape Cod </w:t>
      </w:r>
      <w:r w:rsidRPr="00532ADE">
        <w:rPr>
          <w:rFonts w:asciiTheme="minorHAnsi" w:hAnsiTheme="minorHAnsi" w:cstheme="minorHAnsi"/>
        </w:rPr>
        <w:t xml:space="preserve">has been named </w:t>
      </w:r>
      <w:r w:rsidR="006073AD" w:rsidRPr="00532ADE">
        <w:rPr>
          <w:rFonts w:asciiTheme="minorHAnsi" w:hAnsiTheme="minorHAnsi" w:cstheme="minorHAnsi"/>
        </w:rPr>
        <w:t xml:space="preserve">one of the </w:t>
      </w:r>
      <w:r w:rsidR="001E281A" w:rsidRPr="00532ADE">
        <w:rPr>
          <w:rFonts w:asciiTheme="minorHAnsi" w:hAnsiTheme="minorHAnsi" w:cstheme="minorHAnsi"/>
        </w:rPr>
        <w:t>“</w:t>
      </w:r>
      <w:r w:rsidR="006073AD" w:rsidRPr="00532ADE">
        <w:rPr>
          <w:rFonts w:asciiTheme="minorHAnsi" w:hAnsiTheme="minorHAnsi" w:cstheme="minorHAnsi"/>
        </w:rPr>
        <w:t>Best Banks to Work For</w:t>
      </w:r>
      <w:r w:rsidR="001E281A" w:rsidRPr="00532ADE">
        <w:rPr>
          <w:rFonts w:asciiTheme="minorHAnsi" w:hAnsiTheme="minorHAnsi" w:cstheme="minorHAnsi"/>
        </w:rPr>
        <w:t>”</w:t>
      </w:r>
      <w:r w:rsidR="006073AD" w:rsidRPr="00532ADE">
        <w:rPr>
          <w:rFonts w:asciiTheme="minorHAnsi" w:hAnsiTheme="minorHAnsi" w:cstheme="minorHAnsi"/>
        </w:rPr>
        <w:t xml:space="preserve"> </w:t>
      </w:r>
      <w:r w:rsidRPr="00532ADE">
        <w:rPr>
          <w:rFonts w:asciiTheme="minorHAnsi" w:hAnsiTheme="minorHAnsi" w:cstheme="minorHAnsi"/>
        </w:rPr>
        <w:t xml:space="preserve">by </w:t>
      </w:r>
      <w:r w:rsidRPr="00532ADE">
        <w:rPr>
          <w:rFonts w:asciiTheme="minorHAnsi" w:hAnsiTheme="minorHAnsi" w:cstheme="minorHAnsi"/>
          <w:i/>
          <w:iCs/>
        </w:rPr>
        <w:t>American Banker</w:t>
      </w:r>
      <w:r w:rsidR="006073AD" w:rsidRPr="00532ADE">
        <w:rPr>
          <w:rFonts w:asciiTheme="minorHAnsi" w:hAnsiTheme="minorHAnsi" w:cstheme="minorHAnsi"/>
        </w:rPr>
        <w:t xml:space="preserve"> magazine</w:t>
      </w:r>
      <w:r w:rsidRPr="00532ADE">
        <w:rPr>
          <w:rFonts w:asciiTheme="minorHAnsi" w:hAnsiTheme="minorHAnsi" w:cstheme="minorHAnsi"/>
        </w:rPr>
        <w:t xml:space="preserve"> for the </w:t>
      </w:r>
      <w:r w:rsidR="00873EF6" w:rsidRPr="00532ADE">
        <w:rPr>
          <w:rFonts w:asciiTheme="minorHAnsi" w:hAnsiTheme="minorHAnsi" w:cstheme="minorHAnsi"/>
        </w:rPr>
        <w:t xml:space="preserve">third </w:t>
      </w:r>
      <w:r w:rsidRPr="00532ADE">
        <w:rPr>
          <w:rFonts w:asciiTheme="minorHAnsi" w:hAnsiTheme="minorHAnsi" w:cstheme="minorHAnsi"/>
        </w:rPr>
        <w:t>consecutive year.</w:t>
      </w:r>
    </w:p>
    <w:p w14:paraId="5338C542" w14:textId="6018148A" w:rsidR="006073AD" w:rsidRPr="00532ADE" w:rsidRDefault="00340DD1" w:rsidP="005D40DC">
      <w:pPr>
        <w:pStyle w:val="NormalWeb"/>
        <w:shd w:val="clear" w:color="auto" w:fill="FFFFFF"/>
        <w:spacing w:before="0" w:beforeAutospacing="0" w:after="150" w:afterAutospacing="0"/>
        <w:rPr>
          <w:rFonts w:asciiTheme="minorHAnsi" w:hAnsiTheme="minorHAnsi" w:cstheme="minorHAnsi"/>
        </w:rPr>
      </w:pPr>
      <w:r w:rsidRPr="00532ADE">
        <w:rPr>
          <w:rFonts w:asciiTheme="minorHAnsi" w:hAnsiTheme="minorHAnsi" w:cstheme="minorHAnsi"/>
        </w:rPr>
        <w:t xml:space="preserve">The “Best Banks to Work For” is an annual survey and awards program dedicated to identifying and recognizing the </w:t>
      </w:r>
      <w:r w:rsidR="00687B3A" w:rsidRPr="00532ADE">
        <w:rPr>
          <w:rFonts w:asciiTheme="minorHAnsi" w:hAnsiTheme="minorHAnsi" w:cstheme="minorHAnsi"/>
        </w:rPr>
        <w:t xml:space="preserve">industry’s </w:t>
      </w:r>
      <w:r w:rsidRPr="00532ADE">
        <w:rPr>
          <w:rFonts w:asciiTheme="minorHAnsi" w:hAnsiTheme="minorHAnsi" w:cstheme="minorHAnsi"/>
        </w:rPr>
        <w:t>best employers and providing organizations with valuable employee feedback</w:t>
      </w:r>
      <w:r w:rsidR="00970686" w:rsidRPr="00532ADE">
        <w:rPr>
          <w:rFonts w:asciiTheme="minorHAnsi" w:hAnsiTheme="minorHAnsi" w:cstheme="minorHAnsi"/>
        </w:rPr>
        <w:t xml:space="preserve">. </w:t>
      </w:r>
    </w:p>
    <w:p w14:paraId="403AA643" w14:textId="17223D0C" w:rsidR="002701F3" w:rsidRPr="00532ADE" w:rsidRDefault="009C527D" w:rsidP="000651D2">
      <w:pPr>
        <w:shd w:val="clear" w:color="auto" w:fill="FFFFFF"/>
        <w:spacing w:after="150" w:line="240" w:lineRule="auto"/>
        <w:rPr>
          <w:rFonts w:cstheme="minorHAnsi"/>
          <w:sz w:val="24"/>
          <w:szCs w:val="24"/>
        </w:rPr>
      </w:pPr>
      <w:r w:rsidRPr="00532ADE">
        <w:rPr>
          <w:rFonts w:cstheme="minorHAnsi"/>
          <w:sz w:val="24"/>
          <w:szCs w:val="24"/>
        </w:rPr>
        <w:t>“</w:t>
      </w:r>
      <w:r w:rsidR="00C97432" w:rsidRPr="00532ADE">
        <w:rPr>
          <w:rFonts w:cstheme="minorHAnsi"/>
          <w:sz w:val="24"/>
          <w:szCs w:val="24"/>
        </w:rPr>
        <w:t xml:space="preserve">To be </w:t>
      </w:r>
      <w:r w:rsidR="00BA4D89" w:rsidRPr="00532ADE">
        <w:rPr>
          <w:rFonts w:cstheme="minorHAnsi"/>
          <w:sz w:val="24"/>
          <w:szCs w:val="24"/>
        </w:rPr>
        <w:t xml:space="preserve">recognized </w:t>
      </w:r>
      <w:r w:rsidR="008325D7" w:rsidRPr="00532ADE">
        <w:rPr>
          <w:rFonts w:cstheme="minorHAnsi"/>
          <w:sz w:val="24"/>
          <w:szCs w:val="24"/>
        </w:rPr>
        <w:t xml:space="preserve">again </w:t>
      </w:r>
      <w:r w:rsidR="00BA4D89" w:rsidRPr="00532ADE">
        <w:rPr>
          <w:rFonts w:cstheme="minorHAnsi"/>
          <w:sz w:val="24"/>
          <w:szCs w:val="24"/>
        </w:rPr>
        <w:t xml:space="preserve">for workplace excellence by </w:t>
      </w:r>
      <w:r w:rsidR="00BA4D89" w:rsidRPr="00532ADE">
        <w:rPr>
          <w:rFonts w:cstheme="minorHAnsi"/>
          <w:i/>
          <w:iCs/>
          <w:sz w:val="24"/>
          <w:szCs w:val="24"/>
        </w:rPr>
        <w:t>American Banker</w:t>
      </w:r>
      <w:r w:rsidR="009C19DC" w:rsidRPr="00532ADE">
        <w:rPr>
          <w:rFonts w:cstheme="minorHAnsi"/>
          <w:sz w:val="24"/>
          <w:szCs w:val="24"/>
        </w:rPr>
        <w:t xml:space="preserve"> is </w:t>
      </w:r>
      <w:r w:rsidR="00EF51E9" w:rsidRPr="00532ADE">
        <w:rPr>
          <w:rFonts w:cstheme="minorHAnsi"/>
          <w:sz w:val="24"/>
          <w:szCs w:val="24"/>
        </w:rPr>
        <w:t xml:space="preserve">a profound and </w:t>
      </w:r>
      <w:r w:rsidR="009C19DC" w:rsidRPr="00532ADE">
        <w:rPr>
          <w:rFonts w:cstheme="minorHAnsi"/>
          <w:sz w:val="24"/>
          <w:szCs w:val="24"/>
        </w:rPr>
        <w:t xml:space="preserve">humbling </w:t>
      </w:r>
      <w:r w:rsidR="00EF51E9" w:rsidRPr="00532ADE">
        <w:rPr>
          <w:rFonts w:cstheme="minorHAnsi"/>
          <w:sz w:val="24"/>
          <w:szCs w:val="24"/>
        </w:rPr>
        <w:t>honor</w:t>
      </w:r>
      <w:r w:rsidR="00C72F3E" w:rsidRPr="00532ADE">
        <w:rPr>
          <w:rFonts w:cstheme="minorHAnsi"/>
          <w:sz w:val="24"/>
          <w:szCs w:val="24"/>
        </w:rPr>
        <w:t>,” said Lisa Oliver</w:t>
      </w:r>
      <w:r w:rsidR="00F40344" w:rsidRPr="00532ADE">
        <w:rPr>
          <w:rFonts w:cstheme="minorHAnsi"/>
          <w:sz w:val="24"/>
          <w:szCs w:val="24"/>
        </w:rPr>
        <w:t xml:space="preserve">, </w:t>
      </w:r>
      <w:r w:rsidR="00C0336D" w:rsidRPr="00532ADE">
        <w:rPr>
          <w:rFonts w:cstheme="minorHAnsi"/>
          <w:sz w:val="24"/>
          <w:szCs w:val="24"/>
        </w:rPr>
        <w:t xml:space="preserve">Chair, </w:t>
      </w:r>
      <w:r w:rsidR="00F40344" w:rsidRPr="00532ADE">
        <w:rPr>
          <w:rFonts w:cs="Calibri"/>
          <w:sz w:val="24"/>
          <w:szCs w:val="24"/>
        </w:rPr>
        <w:t>President and CEO of The Cooperative Bank of Cape Cod.</w:t>
      </w:r>
      <w:r w:rsidR="00C72F3E" w:rsidRPr="00532ADE">
        <w:rPr>
          <w:rFonts w:cstheme="minorHAnsi"/>
          <w:sz w:val="24"/>
          <w:szCs w:val="24"/>
        </w:rPr>
        <w:t xml:space="preserve"> </w:t>
      </w:r>
      <w:r w:rsidR="00F23D89" w:rsidRPr="00532ADE">
        <w:rPr>
          <w:rFonts w:cstheme="minorHAnsi"/>
          <w:sz w:val="24"/>
          <w:szCs w:val="24"/>
        </w:rPr>
        <w:t>“</w:t>
      </w:r>
      <w:r w:rsidR="00D61475" w:rsidRPr="00532ADE">
        <w:rPr>
          <w:rFonts w:cstheme="minorHAnsi"/>
          <w:sz w:val="24"/>
          <w:szCs w:val="24"/>
        </w:rPr>
        <w:t>I</w:t>
      </w:r>
      <w:r w:rsidR="00CD1044" w:rsidRPr="00532ADE">
        <w:rPr>
          <w:rFonts w:cstheme="minorHAnsi"/>
          <w:sz w:val="24"/>
          <w:szCs w:val="24"/>
        </w:rPr>
        <w:t xml:space="preserve">t is particularly </w:t>
      </w:r>
      <w:r w:rsidR="00F079E0" w:rsidRPr="00532ADE">
        <w:rPr>
          <w:rFonts w:cstheme="minorHAnsi"/>
          <w:sz w:val="24"/>
          <w:szCs w:val="24"/>
        </w:rPr>
        <w:t xml:space="preserve">gratifying that this outstanding designation was </w:t>
      </w:r>
      <w:r w:rsidR="00DC134C" w:rsidRPr="00532ADE">
        <w:rPr>
          <w:rFonts w:cstheme="minorHAnsi"/>
          <w:sz w:val="24"/>
          <w:szCs w:val="24"/>
        </w:rPr>
        <w:t xml:space="preserve">significantly </w:t>
      </w:r>
      <w:r w:rsidR="00F079E0" w:rsidRPr="00532ADE">
        <w:rPr>
          <w:rFonts w:cstheme="minorHAnsi"/>
          <w:sz w:val="24"/>
          <w:szCs w:val="24"/>
        </w:rPr>
        <w:t xml:space="preserve">based </w:t>
      </w:r>
      <w:r w:rsidR="00DC134C" w:rsidRPr="00532ADE">
        <w:rPr>
          <w:rFonts w:cstheme="minorHAnsi"/>
          <w:sz w:val="24"/>
          <w:szCs w:val="24"/>
        </w:rPr>
        <w:t xml:space="preserve">upon </w:t>
      </w:r>
      <w:r w:rsidR="00B7690C" w:rsidRPr="00532ADE">
        <w:rPr>
          <w:rFonts w:cstheme="minorHAnsi"/>
          <w:sz w:val="24"/>
          <w:szCs w:val="24"/>
        </w:rPr>
        <w:t xml:space="preserve">an independent </w:t>
      </w:r>
      <w:r w:rsidR="00A27C5A" w:rsidRPr="00532ADE">
        <w:rPr>
          <w:rFonts w:cstheme="minorHAnsi"/>
          <w:sz w:val="24"/>
          <w:szCs w:val="24"/>
        </w:rPr>
        <w:t xml:space="preserve">survey </w:t>
      </w:r>
      <w:r w:rsidR="00B7690C" w:rsidRPr="00532ADE">
        <w:rPr>
          <w:rFonts w:cstheme="minorHAnsi"/>
          <w:sz w:val="24"/>
          <w:szCs w:val="24"/>
        </w:rPr>
        <w:t xml:space="preserve">of all The Coop’s employees. </w:t>
      </w:r>
      <w:r w:rsidR="00CB04F0" w:rsidRPr="00532ADE">
        <w:rPr>
          <w:rFonts w:cstheme="minorHAnsi"/>
          <w:sz w:val="24"/>
          <w:szCs w:val="24"/>
        </w:rPr>
        <w:t>In 2023, w</w:t>
      </w:r>
      <w:r w:rsidR="002701F3" w:rsidRPr="00532ADE">
        <w:rPr>
          <w:rFonts w:cstheme="minorHAnsi"/>
          <w:sz w:val="24"/>
          <w:szCs w:val="24"/>
        </w:rPr>
        <w:t>e look forward to evolving The Coop into an even better place to work</w:t>
      </w:r>
      <w:r w:rsidR="00CB04F0" w:rsidRPr="00532ADE">
        <w:rPr>
          <w:rFonts w:cstheme="minorHAnsi"/>
          <w:sz w:val="24"/>
          <w:szCs w:val="24"/>
        </w:rPr>
        <w:t>.”</w:t>
      </w:r>
    </w:p>
    <w:p w14:paraId="178CAB3C" w14:textId="1CD9D2CE" w:rsidR="00883CEF" w:rsidRPr="00532ADE" w:rsidRDefault="00883CEF" w:rsidP="00883CEF">
      <w:pPr>
        <w:pStyle w:val="NormalWeb"/>
        <w:shd w:val="clear" w:color="auto" w:fill="FFFFFF"/>
        <w:spacing w:before="0" w:beforeAutospacing="0" w:after="150" w:afterAutospacing="0"/>
        <w:rPr>
          <w:rFonts w:asciiTheme="minorHAnsi" w:hAnsiTheme="minorHAnsi" w:cstheme="minorHAnsi"/>
        </w:rPr>
      </w:pPr>
      <w:r w:rsidRPr="00532ADE">
        <w:rPr>
          <w:rFonts w:asciiTheme="minorHAnsi" w:hAnsiTheme="minorHAnsi" w:cstheme="minorHAnsi"/>
        </w:rPr>
        <w:t>American Banker recognized 90 banks across the U.S. that have less than $3 billion in assets.</w:t>
      </w:r>
    </w:p>
    <w:p w14:paraId="2C1D2B54" w14:textId="01139D61" w:rsidR="0060453A" w:rsidRPr="00532ADE" w:rsidRDefault="0060453A" w:rsidP="0060453A">
      <w:pPr>
        <w:rPr>
          <w:rFonts w:ascii="Calibri" w:eastAsia="Calibri" w:hAnsi="Calibri" w:cs="Calibri"/>
          <w:sz w:val="24"/>
          <w:szCs w:val="24"/>
        </w:rPr>
      </w:pPr>
      <w:r w:rsidRPr="00532ADE">
        <w:rPr>
          <w:rFonts w:ascii="Calibri" w:eastAsia="Calibri" w:hAnsi="Calibri" w:cs="Calibri"/>
          <w:color w:val="000000"/>
          <w:sz w:val="24"/>
          <w:szCs w:val="24"/>
        </w:rPr>
        <w:t>Determining the “</w:t>
      </w:r>
      <w:r w:rsidRPr="00532ADE">
        <w:rPr>
          <w:rFonts w:ascii="Calibri" w:eastAsia="Calibri" w:hAnsi="Calibri" w:cs="Calibri"/>
          <w:bCs/>
          <w:iCs/>
          <w:color w:val="000000"/>
          <w:sz w:val="24"/>
          <w:szCs w:val="24"/>
        </w:rPr>
        <w:t>Best Banks to Work For”</w:t>
      </w:r>
      <w:r w:rsidRPr="00532ADE">
        <w:rPr>
          <w:rFonts w:ascii="Calibri" w:eastAsia="Calibri" w:hAnsi="Calibri" w:cs="Calibri"/>
          <w:b/>
          <w:i/>
          <w:color w:val="000000"/>
          <w:sz w:val="24"/>
          <w:szCs w:val="24"/>
        </w:rPr>
        <w:t xml:space="preserve"> </w:t>
      </w:r>
      <w:r w:rsidRPr="00532ADE">
        <w:rPr>
          <w:rFonts w:ascii="Calibri" w:eastAsia="Calibri" w:hAnsi="Calibri" w:cs="Calibri"/>
          <w:color w:val="000000"/>
          <w:sz w:val="24"/>
          <w:szCs w:val="24"/>
        </w:rPr>
        <w:t xml:space="preserve">involves a two-step process. The first step involves an evaluation of participating companies’ workplace policies, practices, and demographics. In the second step, employee surveys are conducted to directly assess the experiences and attitudes of individual employees with respect to their workplace. The combined scores determine the top banks and the final ranking. </w:t>
      </w:r>
      <w:r w:rsidRPr="00532ADE">
        <w:rPr>
          <w:rFonts w:ascii="Calibri" w:eastAsia="Calibri" w:hAnsi="Calibri" w:cs="Calibri"/>
          <w:sz w:val="24"/>
          <w:szCs w:val="24"/>
        </w:rPr>
        <w:t xml:space="preserve">Full results of this year’s program are available at </w:t>
      </w:r>
      <w:hyperlink r:id="rId7" w:history="1">
        <w:r w:rsidR="00883CEF" w:rsidRPr="00532ADE">
          <w:rPr>
            <w:rStyle w:val="Hyperlink"/>
            <w:rFonts w:ascii="Calibri" w:eastAsia="Calibri" w:hAnsi="Calibri" w:cs="Calibri"/>
            <w:b/>
            <w:sz w:val="24"/>
            <w:szCs w:val="24"/>
          </w:rPr>
          <w:t>https://www.americanbanker.com/list/best-banks-to-work-for</w:t>
        </w:r>
      </w:hyperlink>
      <w:r w:rsidR="00883CEF" w:rsidRPr="00532ADE">
        <w:rPr>
          <w:rFonts w:ascii="Calibri" w:eastAsia="Calibri" w:hAnsi="Calibri" w:cs="Calibri"/>
          <w:b/>
          <w:sz w:val="24"/>
          <w:szCs w:val="24"/>
        </w:rPr>
        <w:t xml:space="preserve"> </w:t>
      </w:r>
      <w:r w:rsidRPr="00532ADE">
        <w:rPr>
          <w:rFonts w:ascii="Calibri" w:eastAsia="Calibri" w:hAnsi="Calibri" w:cs="Calibri"/>
          <w:sz w:val="24"/>
          <w:szCs w:val="24"/>
        </w:rPr>
        <w:t xml:space="preserve">and in the November issue of </w:t>
      </w:r>
      <w:r w:rsidRPr="00532ADE">
        <w:rPr>
          <w:rFonts w:ascii="Calibri" w:eastAsia="Calibri" w:hAnsi="Calibri" w:cs="Calibri"/>
          <w:i/>
          <w:iCs/>
          <w:sz w:val="24"/>
          <w:szCs w:val="24"/>
        </w:rPr>
        <w:t>American Banker</w:t>
      </w:r>
      <w:r w:rsidRPr="00532ADE">
        <w:rPr>
          <w:rFonts w:ascii="Calibri" w:eastAsia="Calibri" w:hAnsi="Calibri" w:cs="Calibri"/>
          <w:sz w:val="24"/>
          <w:szCs w:val="24"/>
        </w:rPr>
        <w:t xml:space="preserve"> magazine.</w:t>
      </w:r>
    </w:p>
    <w:p w14:paraId="6BCEBBA2" w14:textId="7FB4EF80" w:rsidR="00C14CE2" w:rsidRPr="00532ADE" w:rsidRDefault="00C14CE2" w:rsidP="00C14CE2">
      <w:pPr>
        <w:rPr>
          <w:sz w:val="24"/>
          <w:szCs w:val="24"/>
        </w:rPr>
      </w:pPr>
      <w:r w:rsidRPr="00532ADE">
        <w:rPr>
          <w:sz w:val="24"/>
          <w:szCs w:val="24"/>
        </w:rPr>
        <w:t>Empowering employees</w:t>
      </w:r>
      <w:r w:rsidR="008C6C4C" w:rsidRPr="00532ADE">
        <w:rPr>
          <w:sz w:val="24"/>
          <w:szCs w:val="24"/>
        </w:rPr>
        <w:t xml:space="preserve"> </w:t>
      </w:r>
      <w:r w:rsidRPr="00532ADE">
        <w:rPr>
          <w:sz w:val="24"/>
          <w:szCs w:val="24"/>
        </w:rPr>
        <w:t>to strike an appropriate work-life balance is of utmost importance to bank leadership</w:t>
      </w:r>
      <w:r w:rsidR="00BF6942" w:rsidRPr="00532ADE">
        <w:rPr>
          <w:sz w:val="24"/>
          <w:szCs w:val="24"/>
        </w:rPr>
        <w:t xml:space="preserve"> and played a significant role in </w:t>
      </w:r>
      <w:r w:rsidR="00AA725F" w:rsidRPr="00532ADE">
        <w:rPr>
          <w:sz w:val="24"/>
          <w:szCs w:val="24"/>
        </w:rPr>
        <w:t xml:space="preserve">The Coop’s </w:t>
      </w:r>
      <w:r w:rsidR="00BF6942" w:rsidRPr="00532ADE">
        <w:rPr>
          <w:sz w:val="24"/>
          <w:szCs w:val="24"/>
        </w:rPr>
        <w:t>award designation.</w:t>
      </w:r>
    </w:p>
    <w:p w14:paraId="750128DD" w14:textId="382445D5" w:rsidR="00C14CE2" w:rsidRPr="00532ADE" w:rsidRDefault="00BF6942" w:rsidP="00C14CE2">
      <w:pPr>
        <w:rPr>
          <w:sz w:val="24"/>
          <w:szCs w:val="24"/>
        </w:rPr>
      </w:pPr>
      <w:r w:rsidRPr="00532ADE">
        <w:rPr>
          <w:sz w:val="24"/>
          <w:szCs w:val="24"/>
        </w:rPr>
        <w:t xml:space="preserve">The Coop </w:t>
      </w:r>
      <w:r w:rsidR="00C14CE2" w:rsidRPr="00532ADE">
        <w:rPr>
          <w:sz w:val="24"/>
          <w:szCs w:val="24"/>
        </w:rPr>
        <w:t>offer</w:t>
      </w:r>
      <w:r w:rsidRPr="00532ADE">
        <w:rPr>
          <w:sz w:val="24"/>
          <w:szCs w:val="24"/>
        </w:rPr>
        <w:t>s</w:t>
      </w:r>
      <w:r w:rsidR="00C14CE2" w:rsidRPr="00532ADE">
        <w:rPr>
          <w:sz w:val="24"/>
          <w:szCs w:val="24"/>
        </w:rPr>
        <w:t xml:space="preserve"> a “work where it works” program that </w:t>
      </w:r>
      <w:r w:rsidR="00840C4C" w:rsidRPr="00532ADE">
        <w:rPr>
          <w:sz w:val="24"/>
          <w:szCs w:val="24"/>
        </w:rPr>
        <w:t xml:space="preserve">provides </w:t>
      </w:r>
      <w:r w:rsidR="00C14CE2" w:rsidRPr="00532ADE">
        <w:rPr>
          <w:sz w:val="24"/>
          <w:szCs w:val="24"/>
        </w:rPr>
        <w:t xml:space="preserve">hybrid work arrangements </w:t>
      </w:r>
      <w:r w:rsidR="00840C4C" w:rsidRPr="00532ADE">
        <w:rPr>
          <w:sz w:val="24"/>
          <w:szCs w:val="24"/>
        </w:rPr>
        <w:t xml:space="preserve">for many bank roles, to allow for flexibility and work/life balance.   Family members are often invited to corporate events, and the bank helps to pay for childcare, offers flexible time off so employees can attend important family events and provides an extensive wellness program that supports an employee’s overall well-being.  </w:t>
      </w:r>
    </w:p>
    <w:p w14:paraId="33D50361" w14:textId="325FE9C5" w:rsidR="00524545" w:rsidRPr="00C275A6" w:rsidRDefault="006D4CB8" w:rsidP="00524545">
      <w:pPr>
        <w:pStyle w:val="NormalWeb"/>
        <w:shd w:val="clear" w:color="auto" w:fill="FFFFFF"/>
        <w:spacing w:before="0" w:beforeAutospacing="0" w:after="150" w:afterAutospacing="0"/>
        <w:rPr>
          <w:rFonts w:asciiTheme="minorHAnsi" w:hAnsiTheme="minorHAnsi" w:cstheme="minorHAnsi"/>
        </w:rPr>
      </w:pPr>
      <w:r w:rsidRPr="00532ADE">
        <w:rPr>
          <w:rFonts w:asciiTheme="minorHAnsi" w:hAnsiTheme="minorHAnsi" w:cstheme="minorHAnsi"/>
        </w:rPr>
        <w:lastRenderedPageBreak/>
        <w:t xml:space="preserve">Additionally, The Coop </w:t>
      </w:r>
      <w:r w:rsidR="00474A03" w:rsidRPr="00532ADE">
        <w:rPr>
          <w:rFonts w:asciiTheme="minorHAnsi" w:hAnsiTheme="minorHAnsi" w:cstheme="minorHAnsi"/>
        </w:rPr>
        <w:t xml:space="preserve">has multiple </w:t>
      </w:r>
      <w:r w:rsidR="003074E6" w:rsidRPr="00532ADE">
        <w:rPr>
          <w:rFonts w:asciiTheme="minorHAnsi" w:hAnsiTheme="minorHAnsi" w:cstheme="minorHAnsi"/>
        </w:rPr>
        <w:t xml:space="preserve">recognition programs that acknowledge </w:t>
      </w:r>
      <w:r w:rsidR="00521147" w:rsidRPr="00532ADE">
        <w:rPr>
          <w:rFonts w:asciiTheme="minorHAnsi" w:hAnsiTheme="minorHAnsi" w:cstheme="minorHAnsi"/>
        </w:rPr>
        <w:t xml:space="preserve">exceptional customer service and collaboration, </w:t>
      </w:r>
      <w:r w:rsidR="00B943FE" w:rsidRPr="00532ADE">
        <w:rPr>
          <w:rFonts w:asciiTheme="minorHAnsi" w:hAnsiTheme="minorHAnsi" w:cstheme="minorHAnsi"/>
        </w:rPr>
        <w:t>is committed</w:t>
      </w:r>
      <w:r w:rsidR="00524545" w:rsidRPr="00532ADE">
        <w:rPr>
          <w:rFonts w:asciiTheme="minorHAnsi" w:hAnsiTheme="minorHAnsi" w:cstheme="minorHAnsi"/>
        </w:rPr>
        <w:t xml:space="preserve"> to diversity, equity and inclusion</w:t>
      </w:r>
      <w:r w:rsidR="00B943FE" w:rsidRPr="00532ADE">
        <w:rPr>
          <w:rFonts w:asciiTheme="minorHAnsi" w:hAnsiTheme="minorHAnsi" w:cstheme="minorHAnsi"/>
        </w:rPr>
        <w:t xml:space="preserve"> in the work</w:t>
      </w:r>
      <w:r w:rsidR="007677EC" w:rsidRPr="00532ADE">
        <w:rPr>
          <w:rFonts w:asciiTheme="minorHAnsi" w:hAnsiTheme="minorHAnsi" w:cstheme="minorHAnsi"/>
        </w:rPr>
        <w:t>place</w:t>
      </w:r>
      <w:r w:rsidR="00B943FE" w:rsidRPr="00532ADE">
        <w:rPr>
          <w:rFonts w:asciiTheme="minorHAnsi" w:hAnsiTheme="minorHAnsi" w:cstheme="minorHAnsi"/>
        </w:rPr>
        <w:t xml:space="preserve">, and encourages </w:t>
      </w:r>
      <w:r w:rsidR="007677EC" w:rsidRPr="00532ADE">
        <w:rPr>
          <w:rFonts w:asciiTheme="minorHAnsi" w:hAnsiTheme="minorHAnsi" w:cstheme="minorHAnsi"/>
        </w:rPr>
        <w:t>volunteerism</w:t>
      </w:r>
      <w:r w:rsidR="00CB0D20" w:rsidRPr="00532ADE">
        <w:rPr>
          <w:rFonts w:asciiTheme="minorHAnsi" w:hAnsiTheme="minorHAnsi" w:cstheme="minorHAnsi"/>
        </w:rPr>
        <w:t xml:space="preserve"> in the communities it serves.</w:t>
      </w:r>
    </w:p>
    <w:p w14:paraId="43925A04" w14:textId="77777777" w:rsidR="004B50E7" w:rsidRPr="004B50E7" w:rsidRDefault="004B50E7" w:rsidP="004B50E7">
      <w:pPr>
        <w:widowControl w:val="0"/>
        <w:autoSpaceDE w:val="0"/>
        <w:autoSpaceDN w:val="0"/>
        <w:adjustRightInd w:val="0"/>
        <w:spacing w:after="0" w:line="276" w:lineRule="auto"/>
        <w:rPr>
          <w:rFonts w:cstheme="minorHAnsi"/>
          <w:sz w:val="24"/>
          <w:szCs w:val="24"/>
        </w:rPr>
      </w:pPr>
      <w:r w:rsidRPr="004B50E7">
        <w:rPr>
          <w:rFonts w:cstheme="minorHAnsi"/>
          <w:b/>
          <w:sz w:val="24"/>
          <w:szCs w:val="24"/>
          <w:u w:val="single"/>
        </w:rPr>
        <w:t>About The Cooperative Bank of Cape Cod</w:t>
      </w:r>
    </w:p>
    <w:p w14:paraId="285A93EB" w14:textId="77777777" w:rsidR="008D0CB4" w:rsidRDefault="008D0CB4" w:rsidP="008D0CB4">
      <w:pPr>
        <w:rPr>
          <w:rFonts w:ascii="Calibri" w:eastAsia="Calibri" w:hAnsi="Calibri" w:cs="Calibri"/>
          <w:sz w:val="24"/>
        </w:rPr>
      </w:pPr>
      <w:r>
        <w:rPr>
          <w:rFonts w:ascii="Calibri" w:eastAsia="Calibri" w:hAnsi="Calibri" w:cs="Calibri"/>
          <w:sz w:val="24"/>
        </w:rPr>
        <w:t>The Cooperative Bank of Cape Cod is an independent mutual community bank with more than $1.3B in assets and 170 employees.</w:t>
      </w:r>
    </w:p>
    <w:p w14:paraId="35E97570" w14:textId="77777777" w:rsidR="008D0CB4" w:rsidRDefault="008D0CB4" w:rsidP="008D0CB4">
      <w:pPr>
        <w:rPr>
          <w:rFonts w:ascii="Calibri" w:eastAsia="Calibri" w:hAnsi="Calibri" w:cs="Calibri"/>
          <w:color w:val="1F497D"/>
        </w:rPr>
      </w:pPr>
      <w:r>
        <w:rPr>
          <w:rFonts w:ascii="Calibri" w:eastAsia="Calibri" w:hAnsi="Calibri" w:cs="Calibri"/>
          <w:sz w:val="24"/>
        </w:rPr>
        <w:t>The Coop delivers a robust suite of digital and traditional banking products including mobile and online banking, person-to-person payments, business loans, mortgages, cash management, credit cards, merchant card transaction processing, payroll services and checking and savings accounts.</w:t>
      </w:r>
      <w:r>
        <w:rPr>
          <w:rFonts w:ascii="Calibri" w:eastAsia="Calibri" w:hAnsi="Calibri" w:cs="Calibri"/>
          <w:color w:val="1F497D"/>
        </w:rPr>
        <w:t xml:space="preserve"> </w:t>
      </w:r>
      <w:r>
        <w:rPr>
          <w:rFonts w:ascii="Calibri" w:eastAsia="Calibri" w:hAnsi="Calibri" w:cs="Calibri"/>
          <w:sz w:val="24"/>
        </w:rPr>
        <w:t xml:space="preserve">The bank also offers dedicated staff and customized programs to support businesses of all sizes, a major driver of the regional economy, </w:t>
      </w:r>
      <w:r w:rsidRPr="009766A7">
        <w:rPr>
          <w:rFonts w:ascii="Calibri" w:eastAsia="Calibri" w:hAnsi="Calibri" w:cs="Calibri"/>
          <w:sz w:val="24"/>
        </w:rPr>
        <w:t>by offering products including construction loans, mortgage loans, lines of credit, term loans and time notes.</w:t>
      </w:r>
      <w:r>
        <w:rPr>
          <w:rFonts w:ascii="Calibri" w:eastAsia="Calibri" w:hAnsi="Calibri" w:cs="Calibri"/>
          <w:sz w:val="24"/>
        </w:rPr>
        <w:t xml:space="preserve"> </w:t>
      </w:r>
    </w:p>
    <w:p w14:paraId="584B2613" w14:textId="77777777" w:rsidR="008D0CB4" w:rsidRDefault="008D0CB4" w:rsidP="008D0CB4">
      <w:pPr>
        <w:rPr>
          <w:rFonts w:ascii="Calibri" w:eastAsia="Calibri" w:hAnsi="Calibri" w:cs="Calibri"/>
          <w:sz w:val="24"/>
        </w:rPr>
      </w:pPr>
      <w:r>
        <w:rPr>
          <w:rFonts w:ascii="Calibri" w:eastAsia="Calibri" w:hAnsi="Calibri" w:cs="Calibri"/>
          <w:sz w:val="24"/>
        </w:rPr>
        <w:t>Through The Cooperative Bank of Cape Cod Charitable Foundation Trust, the bank is a prominent philanthropic partner with local nonprofits addressing needs and challenges of the community.</w:t>
      </w:r>
    </w:p>
    <w:p w14:paraId="56007F51" w14:textId="77777777" w:rsidR="008D0CB4" w:rsidRDefault="008D0CB4" w:rsidP="008D0CB4">
      <w:pPr>
        <w:rPr>
          <w:rFonts w:ascii="Calibri" w:eastAsia="Calibri" w:hAnsi="Calibri" w:cs="Calibri"/>
          <w:sz w:val="24"/>
        </w:rPr>
      </w:pPr>
      <w:r>
        <w:rPr>
          <w:rFonts w:ascii="Calibri" w:eastAsia="Calibri" w:hAnsi="Calibri" w:cs="Calibri"/>
          <w:sz w:val="24"/>
        </w:rPr>
        <w:t xml:space="preserve">Headquartered in Hyannis, The Coop also operates nine full-service branch locations throughout Cape Cod and a mortgage office in Provincetown. For additional information, please visit </w:t>
      </w:r>
      <w:hyperlink r:id="rId8" w:history="1">
        <w:r>
          <w:rPr>
            <w:rStyle w:val="Hyperlink"/>
            <w:rFonts w:ascii="Calibri" w:eastAsia="Calibri" w:hAnsi="Calibri" w:cs="Calibri"/>
            <w:sz w:val="24"/>
          </w:rPr>
          <w:t>www.thecooperativebankofcapecod.com</w:t>
        </w:r>
      </w:hyperlink>
      <w:r>
        <w:rPr>
          <w:rFonts w:ascii="Calibri" w:eastAsia="Calibri" w:hAnsi="Calibri" w:cs="Calibri"/>
          <w:sz w:val="24"/>
        </w:rPr>
        <w:t xml:space="preserve">, </w:t>
      </w:r>
      <w:hyperlink r:id="rId9" w:history="1">
        <w:r>
          <w:rPr>
            <w:rStyle w:val="Hyperlink"/>
            <w:rFonts w:ascii="Calibri" w:eastAsia="Calibri" w:hAnsi="Calibri" w:cs="Calibri"/>
            <w:sz w:val="24"/>
          </w:rPr>
          <w:t>www.facebook.com/mycapecodbank</w:t>
        </w:r>
      </w:hyperlink>
      <w:r>
        <w:rPr>
          <w:rFonts w:ascii="Calibri" w:eastAsia="Calibri" w:hAnsi="Calibri" w:cs="Calibri"/>
          <w:sz w:val="24"/>
        </w:rPr>
        <w:t xml:space="preserve"> or call 508-568-3400.</w:t>
      </w:r>
    </w:p>
    <w:p w14:paraId="582BE8C1" w14:textId="77777777" w:rsidR="004B50E7" w:rsidRPr="004B50E7" w:rsidRDefault="004B50E7" w:rsidP="004B50E7">
      <w:pPr>
        <w:jc w:val="center"/>
        <w:rPr>
          <w:rFonts w:cs="Calibri"/>
          <w:sz w:val="24"/>
          <w:szCs w:val="24"/>
        </w:rPr>
      </w:pPr>
      <w:r w:rsidRPr="004B50E7">
        <w:rPr>
          <w:rFonts w:cs="Calibri"/>
          <w:sz w:val="24"/>
          <w:szCs w:val="24"/>
        </w:rPr>
        <w:t>###</w:t>
      </w:r>
    </w:p>
    <w:p w14:paraId="422276F8" w14:textId="77777777" w:rsidR="004B50E7" w:rsidRPr="004B50E7" w:rsidRDefault="004B50E7" w:rsidP="00A329B3">
      <w:pPr>
        <w:shd w:val="clear" w:color="auto" w:fill="FFFFFF"/>
        <w:spacing w:after="0" w:line="240" w:lineRule="auto"/>
        <w:rPr>
          <w:rFonts w:eastAsia="Times New Roman" w:cstheme="minorHAnsi"/>
          <w:sz w:val="24"/>
          <w:szCs w:val="24"/>
        </w:rPr>
      </w:pPr>
    </w:p>
    <w:p w14:paraId="1C4A13EE" w14:textId="77777777" w:rsidR="00C33BA9" w:rsidRPr="00EA445D" w:rsidRDefault="00C33BA9" w:rsidP="00A329B3">
      <w:pPr>
        <w:shd w:val="clear" w:color="auto" w:fill="FFFFFF"/>
        <w:spacing w:after="0" w:line="240" w:lineRule="auto"/>
        <w:rPr>
          <w:rFonts w:eastAsia="Times New Roman" w:cstheme="minorHAnsi"/>
        </w:rPr>
      </w:pPr>
    </w:p>
    <w:p w14:paraId="204D6950" w14:textId="77777777" w:rsidR="006A7B99" w:rsidRPr="00256BDB" w:rsidRDefault="006A7B99" w:rsidP="00FF2F4E">
      <w:pPr>
        <w:shd w:val="clear" w:color="auto" w:fill="FFFFFF"/>
        <w:spacing w:line="240" w:lineRule="auto"/>
        <w:rPr>
          <w:rFonts w:cstheme="minorHAnsi"/>
          <w:b/>
          <w:bCs/>
        </w:rPr>
      </w:pPr>
    </w:p>
    <w:sectPr w:rsidR="006A7B99" w:rsidRPr="00256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E75"/>
    <w:multiLevelType w:val="hybridMultilevel"/>
    <w:tmpl w:val="5238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511D6"/>
    <w:multiLevelType w:val="multilevel"/>
    <w:tmpl w:val="E69A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5D1848"/>
    <w:multiLevelType w:val="hybridMultilevel"/>
    <w:tmpl w:val="A0E894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3046B"/>
    <w:multiLevelType w:val="hybridMultilevel"/>
    <w:tmpl w:val="66623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0091B"/>
    <w:multiLevelType w:val="multilevel"/>
    <w:tmpl w:val="F5A8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86106"/>
    <w:multiLevelType w:val="hybridMultilevel"/>
    <w:tmpl w:val="CEE82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4E692E"/>
    <w:multiLevelType w:val="multilevel"/>
    <w:tmpl w:val="C464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B80597"/>
    <w:multiLevelType w:val="multilevel"/>
    <w:tmpl w:val="5E62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EF409F"/>
    <w:multiLevelType w:val="multilevel"/>
    <w:tmpl w:val="AF20F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376C2D"/>
    <w:multiLevelType w:val="hybridMultilevel"/>
    <w:tmpl w:val="99C46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326371"/>
    <w:multiLevelType w:val="hybridMultilevel"/>
    <w:tmpl w:val="88F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E2A59"/>
    <w:multiLevelType w:val="hybridMultilevel"/>
    <w:tmpl w:val="A594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32533"/>
    <w:multiLevelType w:val="hybridMultilevel"/>
    <w:tmpl w:val="B6E28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E56F16"/>
    <w:multiLevelType w:val="hybridMultilevel"/>
    <w:tmpl w:val="D97C290C"/>
    <w:lvl w:ilvl="0" w:tplc="1B7A606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98213A"/>
    <w:multiLevelType w:val="multilevel"/>
    <w:tmpl w:val="D290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1F24BA"/>
    <w:multiLevelType w:val="multilevel"/>
    <w:tmpl w:val="63844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F9365D"/>
    <w:multiLevelType w:val="multilevel"/>
    <w:tmpl w:val="81F0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844563">
    <w:abstractNumId w:val="2"/>
  </w:num>
  <w:num w:numId="2" w16cid:durableId="1471903735">
    <w:abstractNumId w:val="14"/>
  </w:num>
  <w:num w:numId="3" w16cid:durableId="1937712289">
    <w:abstractNumId w:val="4"/>
  </w:num>
  <w:num w:numId="4" w16cid:durableId="1428496729">
    <w:abstractNumId w:val="0"/>
  </w:num>
  <w:num w:numId="5" w16cid:durableId="181357979">
    <w:abstractNumId w:val="10"/>
  </w:num>
  <w:num w:numId="6" w16cid:durableId="2087992998">
    <w:abstractNumId w:val="11"/>
  </w:num>
  <w:num w:numId="7" w16cid:durableId="503014510">
    <w:abstractNumId w:val="9"/>
  </w:num>
  <w:num w:numId="8" w16cid:durableId="1354574860">
    <w:abstractNumId w:val="3"/>
  </w:num>
  <w:num w:numId="9" w16cid:durableId="158734488">
    <w:abstractNumId w:val="8"/>
  </w:num>
  <w:num w:numId="10" w16cid:durableId="1154372376">
    <w:abstractNumId w:val="12"/>
  </w:num>
  <w:num w:numId="11" w16cid:durableId="1808013455">
    <w:abstractNumId w:val="5"/>
  </w:num>
  <w:num w:numId="12" w16cid:durableId="102191972">
    <w:abstractNumId w:val="6"/>
  </w:num>
  <w:num w:numId="13" w16cid:durableId="2032487194">
    <w:abstractNumId w:val="1"/>
  </w:num>
  <w:num w:numId="14" w16cid:durableId="799147339">
    <w:abstractNumId w:val="13"/>
  </w:num>
  <w:num w:numId="15" w16cid:durableId="2066904253">
    <w:abstractNumId w:val="7"/>
  </w:num>
  <w:num w:numId="16" w16cid:durableId="1951888438">
    <w:abstractNumId w:val="16"/>
  </w:num>
  <w:num w:numId="17" w16cid:durableId="12405543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0E5"/>
    <w:rsid w:val="00000667"/>
    <w:rsid w:val="00010184"/>
    <w:rsid w:val="00011244"/>
    <w:rsid w:val="00013CBE"/>
    <w:rsid w:val="00022172"/>
    <w:rsid w:val="00023501"/>
    <w:rsid w:val="00023553"/>
    <w:rsid w:val="00024D4D"/>
    <w:rsid w:val="00032C1B"/>
    <w:rsid w:val="00034173"/>
    <w:rsid w:val="0004184F"/>
    <w:rsid w:val="0004293D"/>
    <w:rsid w:val="00044137"/>
    <w:rsid w:val="00045304"/>
    <w:rsid w:val="00045EA0"/>
    <w:rsid w:val="000473FE"/>
    <w:rsid w:val="0005073A"/>
    <w:rsid w:val="00051129"/>
    <w:rsid w:val="00052D5C"/>
    <w:rsid w:val="000533C5"/>
    <w:rsid w:val="00055FF6"/>
    <w:rsid w:val="00056627"/>
    <w:rsid w:val="00060062"/>
    <w:rsid w:val="000600B3"/>
    <w:rsid w:val="0006018D"/>
    <w:rsid w:val="00064D7E"/>
    <w:rsid w:val="000651D2"/>
    <w:rsid w:val="00080C0D"/>
    <w:rsid w:val="000872C2"/>
    <w:rsid w:val="0009621C"/>
    <w:rsid w:val="000B3CD5"/>
    <w:rsid w:val="000C2487"/>
    <w:rsid w:val="000D244C"/>
    <w:rsid w:val="000D4BC0"/>
    <w:rsid w:val="000E3172"/>
    <w:rsid w:val="000E4B10"/>
    <w:rsid w:val="000F2D3F"/>
    <w:rsid w:val="000F5F33"/>
    <w:rsid w:val="000F6608"/>
    <w:rsid w:val="000F71A4"/>
    <w:rsid w:val="00116C3F"/>
    <w:rsid w:val="00120B57"/>
    <w:rsid w:val="0012120C"/>
    <w:rsid w:val="00123B7C"/>
    <w:rsid w:val="00124A1F"/>
    <w:rsid w:val="00127CA1"/>
    <w:rsid w:val="00131E82"/>
    <w:rsid w:val="00137C93"/>
    <w:rsid w:val="0014172D"/>
    <w:rsid w:val="00142F95"/>
    <w:rsid w:val="001458BE"/>
    <w:rsid w:val="00147D90"/>
    <w:rsid w:val="001510BC"/>
    <w:rsid w:val="001510C7"/>
    <w:rsid w:val="001521E8"/>
    <w:rsid w:val="00153030"/>
    <w:rsid w:val="00155AF2"/>
    <w:rsid w:val="001629F2"/>
    <w:rsid w:val="0016498F"/>
    <w:rsid w:val="001654A4"/>
    <w:rsid w:val="00166509"/>
    <w:rsid w:val="00167388"/>
    <w:rsid w:val="00167705"/>
    <w:rsid w:val="00171406"/>
    <w:rsid w:val="00181646"/>
    <w:rsid w:val="00182899"/>
    <w:rsid w:val="00183E05"/>
    <w:rsid w:val="00184A7C"/>
    <w:rsid w:val="001865BB"/>
    <w:rsid w:val="001A2ECF"/>
    <w:rsid w:val="001B3D06"/>
    <w:rsid w:val="001B44F5"/>
    <w:rsid w:val="001B4C4B"/>
    <w:rsid w:val="001B5369"/>
    <w:rsid w:val="001C50FC"/>
    <w:rsid w:val="001C5604"/>
    <w:rsid w:val="001C5E10"/>
    <w:rsid w:val="001D3B69"/>
    <w:rsid w:val="001E281A"/>
    <w:rsid w:val="001F5DC4"/>
    <w:rsid w:val="001F74A3"/>
    <w:rsid w:val="00202328"/>
    <w:rsid w:val="002055BF"/>
    <w:rsid w:val="00206E75"/>
    <w:rsid w:val="002171A2"/>
    <w:rsid w:val="0022254E"/>
    <w:rsid w:val="002334B8"/>
    <w:rsid w:val="00235EB7"/>
    <w:rsid w:val="00237D9F"/>
    <w:rsid w:val="00244A2E"/>
    <w:rsid w:val="0024796C"/>
    <w:rsid w:val="002545F4"/>
    <w:rsid w:val="00254D16"/>
    <w:rsid w:val="00256BDB"/>
    <w:rsid w:val="002615CC"/>
    <w:rsid w:val="00264D79"/>
    <w:rsid w:val="002701F3"/>
    <w:rsid w:val="0028268B"/>
    <w:rsid w:val="00287DC9"/>
    <w:rsid w:val="00291D29"/>
    <w:rsid w:val="00294FEF"/>
    <w:rsid w:val="002A158E"/>
    <w:rsid w:val="002B2B26"/>
    <w:rsid w:val="002B3738"/>
    <w:rsid w:val="002B4363"/>
    <w:rsid w:val="002C2253"/>
    <w:rsid w:val="002D7D89"/>
    <w:rsid w:val="002E2E0F"/>
    <w:rsid w:val="002E49EA"/>
    <w:rsid w:val="002E689E"/>
    <w:rsid w:val="002F392C"/>
    <w:rsid w:val="002F66D1"/>
    <w:rsid w:val="002F7B04"/>
    <w:rsid w:val="00301829"/>
    <w:rsid w:val="0030345A"/>
    <w:rsid w:val="003074E6"/>
    <w:rsid w:val="00307F1E"/>
    <w:rsid w:val="003220B6"/>
    <w:rsid w:val="003240E5"/>
    <w:rsid w:val="0033263D"/>
    <w:rsid w:val="00335817"/>
    <w:rsid w:val="00340DD1"/>
    <w:rsid w:val="00343A52"/>
    <w:rsid w:val="00350FED"/>
    <w:rsid w:val="00367ACD"/>
    <w:rsid w:val="00370C00"/>
    <w:rsid w:val="003761D7"/>
    <w:rsid w:val="003764D1"/>
    <w:rsid w:val="00384990"/>
    <w:rsid w:val="003A1ECB"/>
    <w:rsid w:val="003A2F56"/>
    <w:rsid w:val="003B61C8"/>
    <w:rsid w:val="003C176B"/>
    <w:rsid w:val="003C5BA2"/>
    <w:rsid w:val="003D5B10"/>
    <w:rsid w:val="003E54F1"/>
    <w:rsid w:val="003E6782"/>
    <w:rsid w:val="003F177D"/>
    <w:rsid w:val="003F24EC"/>
    <w:rsid w:val="004003E0"/>
    <w:rsid w:val="00401963"/>
    <w:rsid w:val="00411EB0"/>
    <w:rsid w:val="00413E68"/>
    <w:rsid w:val="00417E22"/>
    <w:rsid w:val="00423B56"/>
    <w:rsid w:val="0044427C"/>
    <w:rsid w:val="00453403"/>
    <w:rsid w:val="004534C9"/>
    <w:rsid w:val="004538C9"/>
    <w:rsid w:val="004621DA"/>
    <w:rsid w:val="00465AD2"/>
    <w:rsid w:val="00470A47"/>
    <w:rsid w:val="00470F94"/>
    <w:rsid w:val="00472A73"/>
    <w:rsid w:val="00474A03"/>
    <w:rsid w:val="00476B24"/>
    <w:rsid w:val="004843F5"/>
    <w:rsid w:val="00484C38"/>
    <w:rsid w:val="00487A13"/>
    <w:rsid w:val="004A2FD4"/>
    <w:rsid w:val="004B1475"/>
    <w:rsid w:val="004B23C0"/>
    <w:rsid w:val="004B33A9"/>
    <w:rsid w:val="004B50E7"/>
    <w:rsid w:val="004C75A6"/>
    <w:rsid w:val="004D6377"/>
    <w:rsid w:val="004D7E37"/>
    <w:rsid w:val="004F30FD"/>
    <w:rsid w:val="004F42B8"/>
    <w:rsid w:val="004F51E7"/>
    <w:rsid w:val="004F551A"/>
    <w:rsid w:val="005022C5"/>
    <w:rsid w:val="0050782C"/>
    <w:rsid w:val="005166AF"/>
    <w:rsid w:val="00516739"/>
    <w:rsid w:val="005210C4"/>
    <w:rsid w:val="00521147"/>
    <w:rsid w:val="00522545"/>
    <w:rsid w:val="00524545"/>
    <w:rsid w:val="00524777"/>
    <w:rsid w:val="00527816"/>
    <w:rsid w:val="005322A6"/>
    <w:rsid w:val="00532ADE"/>
    <w:rsid w:val="00541934"/>
    <w:rsid w:val="00541950"/>
    <w:rsid w:val="00547152"/>
    <w:rsid w:val="005570C2"/>
    <w:rsid w:val="0055775D"/>
    <w:rsid w:val="00584D5F"/>
    <w:rsid w:val="0058702C"/>
    <w:rsid w:val="00594000"/>
    <w:rsid w:val="005A09E8"/>
    <w:rsid w:val="005A5FAC"/>
    <w:rsid w:val="005B107D"/>
    <w:rsid w:val="005B43DF"/>
    <w:rsid w:val="005C1AB9"/>
    <w:rsid w:val="005C3A98"/>
    <w:rsid w:val="005C63A5"/>
    <w:rsid w:val="005D2857"/>
    <w:rsid w:val="005D40DC"/>
    <w:rsid w:val="005F46AF"/>
    <w:rsid w:val="005F6618"/>
    <w:rsid w:val="006028A1"/>
    <w:rsid w:val="0060453A"/>
    <w:rsid w:val="006073AD"/>
    <w:rsid w:val="0062316F"/>
    <w:rsid w:val="00626E17"/>
    <w:rsid w:val="00626ED1"/>
    <w:rsid w:val="00643D14"/>
    <w:rsid w:val="00652352"/>
    <w:rsid w:val="0065236A"/>
    <w:rsid w:val="006543E4"/>
    <w:rsid w:val="006565D1"/>
    <w:rsid w:val="00681536"/>
    <w:rsid w:val="00682F11"/>
    <w:rsid w:val="00683B5E"/>
    <w:rsid w:val="00686BB2"/>
    <w:rsid w:val="00687B3A"/>
    <w:rsid w:val="006A3B14"/>
    <w:rsid w:val="006A79DB"/>
    <w:rsid w:val="006A7B99"/>
    <w:rsid w:val="006B1AC4"/>
    <w:rsid w:val="006B1F93"/>
    <w:rsid w:val="006B2EF1"/>
    <w:rsid w:val="006C02DE"/>
    <w:rsid w:val="006C089A"/>
    <w:rsid w:val="006D2930"/>
    <w:rsid w:val="006D4CB8"/>
    <w:rsid w:val="006D6A8F"/>
    <w:rsid w:val="006F1541"/>
    <w:rsid w:val="007040B9"/>
    <w:rsid w:val="00706477"/>
    <w:rsid w:val="0071122F"/>
    <w:rsid w:val="007148CB"/>
    <w:rsid w:val="00715613"/>
    <w:rsid w:val="00720651"/>
    <w:rsid w:val="00721853"/>
    <w:rsid w:val="00723EC4"/>
    <w:rsid w:val="00734A4F"/>
    <w:rsid w:val="00734B2D"/>
    <w:rsid w:val="00741460"/>
    <w:rsid w:val="007469C2"/>
    <w:rsid w:val="00754440"/>
    <w:rsid w:val="007647A8"/>
    <w:rsid w:val="007650E3"/>
    <w:rsid w:val="00766C1F"/>
    <w:rsid w:val="007677EC"/>
    <w:rsid w:val="00772ACE"/>
    <w:rsid w:val="0077687D"/>
    <w:rsid w:val="00777622"/>
    <w:rsid w:val="007843FB"/>
    <w:rsid w:val="007A1182"/>
    <w:rsid w:val="007A3625"/>
    <w:rsid w:val="007B5813"/>
    <w:rsid w:val="007C0A26"/>
    <w:rsid w:val="007C327B"/>
    <w:rsid w:val="007C3E7F"/>
    <w:rsid w:val="007C4359"/>
    <w:rsid w:val="007C6C28"/>
    <w:rsid w:val="007D3C0C"/>
    <w:rsid w:val="007E6FAB"/>
    <w:rsid w:val="007F5A15"/>
    <w:rsid w:val="00800323"/>
    <w:rsid w:val="00802AF4"/>
    <w:rsid w:val="00807609"/>
    <w:rsid w:val="008130E0"/>
    <w:rsid w:val="00816416"/>
    <w:rsid w:val="00820216"/>
    <w:rsid w:val="00821E06"/>
    <w:rsid w:val="008259DB"/>
    <w:rsid w:val="008325D7"/>
    <w:rsid w:val="008341CF"/>
    <w:rsid w:val="00835A05"/>
    <w:rsid w:val="00837714"/>
    <w:rsid w:val="00840C4C"/>
    <w:rsid w:val="00844D41"/>
    <w:rsid w:val="00855148"/>
    <w:rsid w:val="00865774"/>
    <w:rsid w:val="00867B3A"/>
    <w:rsid w:val="00873DB4"/>
    <w:rsid w:val="00873EF6"/>
    <w:rsid w:val="00883CEF"/>
    <w:rsid w:val="008861F8"/>
    <w:rsid w:val="0089695C"/>
    <w:rsid w:val="008A5AC4"/>
    <w:rsid w:val="008B1F61"/>
    <w:rsid w:val="008B5BBD"/>
    <w:rsid w:val="008C2515"/>
    <w:rsid w:val="008C6C4C"/>
    <w:rsid w:val="008D0CB4"/>
    <w:rsid w:val="008E3562"/>
    <w:rsid w:val="008E5F0B"/>
    <w:rsid w:val="008E700A"/>
    <w:rsid w:val="008E787E"/>
    <w:rsid w:val="008F501E"/>
    <w:rsid w:val="008F58E6"/>
    <w:rsid w:val="00900267"/>
    <w:rsid w:val="00912328"/>
    <w:rsid w:val="009153EA"/>
    <w:rsid w:val="00917634"/>
    <w:rsid w:val="00923CB7"/>
    <w:rsid w:val="00930DB3"/>
    <w:rsid w:val="00936C97"/>
    <w:rsid w:val="00970686"/>
    <w:rsid w:val="00973DF5"/>
    <w:rsid w:val="00985004"/>
    <w:rsid w:val="0099522F"/>
    <w:rsid w:val="00996A1E"/>
    <w:rsid w:val="009A27A9"/>
    <w:rsid w:val="009A33DB"/>
    <w:rsid w:val="009C1446"/>
    <w:rsid w:val="009C19DC"/>
    <w:rsid w:val="009C527D"/>
    <w:rsid w:val="009C787E"/>
    <w:rsid w:val="009D6D48"/>
    <w:rsid w:val="009E5FA3"/>
    <w:rsid w:val="009F1D62"/>
    <w:rsid w:val="009F60DA"/>
    <w:rsid w:val="009F74E4"/>
    <w:rsid w:val="009F7B0A"/>
    <w:rsid w:val="00A005C4"/>
    <w:rsid w:val="00A02A9B"/>
    <w:rsid w:val="00A03945"/>
    <w:rsid w:val="00A21EBC"/>
    <w:rsid w:val="00A23E30"/>
    <w:rsid w:val="00A2634B"/>
    <w:rsid w:val="00A272FC"/>
    <w:rsid w:val="00A27BE1"/>
    <w:rsid w:val="00A27C5A"/>
    <w:rsid w:val="00A329B3"/>
    <w:rsid w:val="00A4780B"/>
    <w:rsid w:val="00A50E71"/>
    <w:rsid w:val="00A56E80"/>
    <w:rsid w:val="00A63E4B"/>
    <w:rsid w:val="00A70B36"/>
    <w:rsid w:val="00A837B3"/>
    <w:rsid w:val="00A93141"/>
    <w:rsid w:val="00A967C3"/>
    <w:rsid w:val="00A96EF5"/>
    <w:rsid w:val="00A97339"/>
    <w:rsid w:val="00AA065C"/>
    <w:rsid w:val="00AA27C1"/>
    <w:rsid w:val="00AA4CDF"/>
    <w:rsid w:val="00AA725F"/>
    <w:rsid w:val="00AB5507"/>
    <w:rsid w:val="00AB57A2"/>
    <w:rsid w:val="00AB65D1"/>
    <w:rsid w:val="00AB686D"/>
    <w:rsid w:val="00AC0374"/>
    <w:rsid w:val="00AC147A"/>
    <w:rsid w:val="00AC469E"/>
    <w:rsid w:val="00AC5552"/>
    <w:rsid w:val="00AD030D"/>
    <w:rsid w:val="00AD5A02"/>
    <w:rsid w:val="00AE4A9A"/>
    <w:rsid w:val="00AE6AD8"/>
    <w:rsid w:val="00AF1A96"/>
    <w:rsid w:val="00AF349A"/>
    <w:rsid w:val="00AF622F"/>
    <w:rsid w:val="00B009A8"/>
    <w:rsid w:val="00B04933"/>
    <w:rsid w:val="00B10DCB"/>
    <w:rsid w:val="00B14F88"/>
    <w:rsid w:val="00B21234"/>
    <w:rsid w:val="00B25E5D"/>
    <w:rsid w:val="00B44543"/>
    <w:rsid w:val="00B47229"/>
    <w:rsid w:val="00B551F4"/>
    <w:rsid w:val="00B60359"/>
    <w:rsid w:val="00B62CEB"/>
    <w:rsid w:val="00B643B7"/>
    <w:rsid w:val="00B662AC"/>
    <w:rsid w:val="00B72A69"/>
    <w:rsid w:val="00B75D42"/>
    <w:rsid w:val="00B7690C"/>
    <w:rsid w:val="00B87BD8"/>
    <w:rsid w:val="00B916F5"/>
    <w:rsid w:val="00B943FE"/>
    <w:rsid w:val="00B95FF4"/>
    <w:rsid w:val="00BA3A57"/>
    <w:rsid w:val="00BA4D89"/>
    <w:rsid w:val="00BB3CEA"/>
    <w:rsid w:val="00BB4FD8"/>
    <w:rsid w:val="00BB5D35"/>
    <w:rsid w:val="00BB621C"/>
    <w:rsid w:val="00BC34FE"/>
    <w:rsid w:val="00BC6452"/>
    <w:rsid w:val="00BC7AEE"/>
    <w:rsid w:val="00BC7BAE"/>
    <w:rsid w:val="00BD0E04"/>
    <w:rsid w:val="00BD7E42"/>
    <w:rsid w:val="00BE6BBA"/>
    <w:rsid w:val="00BF14BB"/>
    <w:rsid w:val="00BF2EDB"/>
    <w:rsid w:val="00BF6942"/>
    <w:rsid w:val="00C00766"/>
    <w:rsid w:val="00C0336D"/>
    <w:rsid w:val="00C046F9"/>
    <w:rsid w:val="00C053F4"/>
    <w:rsid w:val="00C10399"/>
    <w:rsid w:val="00C11D0D"/>
    <w:rsid w:val="00C142C6"/>
    <w:rsid w:val="00C14CE2"/>
    <w:rsid w:val="00C27165"/>
    <w:rsid w:val="00C275A6"/>
    <w:rsid w:val="00C33BA9"/>
    <w:rsid w:val="00C44987"/>
    <w:rsid w:val="00C47881"/>
    <w:rsid w:val="00C520A5"/>
    <w:rsid w:val="00C53C20"/>
    <w:rsid w:val="00C611E2"/>
    <w:rsid w:val="00C63C89"/>
    <w:rsid w:val="00C72F3E"/>
    <w:rsid w:val="00C748DA"/>
    <w:rsid w:val="00C751A7"/>
    <w:rsid w:val="00C7710B"/>
    <w:rsid w:val="00C80025"/>
    <w:rsid w:val="00C868BC"/>
    <w:rsid w:val="00C96CEA"/>
    <w:rsid w:val="00C971E3"/>
    <w:rsid w:val="00C97432"/>
    <w:rsid w:val="00CA436D"/>
    <w:rsid w:val="00CA5B1D"/>
    <w:rsid w:val="00CA5F77"/>
    <w:rsid w:val="00CA61EC"/>
    <w:rsid w:val="00CA658D"/>
    <w:rsid w:val="00CB04F0"/>
    <w:rsid w:val="00CB0D20"/>
    <w:rsid w:val="00CB2A8C"/>
    <w:rsid w:val="00CB5493"/>
    <w:rsid w:val="00CC0B66"/>
    <w:rsid w:val="00CC6FE1"/>
    <w:rsid w:val="00CD0F91"/>
    <w:rsid w:val="00CD1044"/>
    <w:rsid w:val="00CD3938"/>
    <w:rsid w:val="00CE1A34"/>
    <w:rsid w:val="00CF7512"/>
    <w:rsid w:val="00D010EF"/>
    <w:rsid w:val="00D22090"/>
    <w:rsid w:val="00D258A5"/>
    <w:rsid w:val="00D2728A"/>
    <w:rsid w:val="00D275D0"/>
    <w:rsid w:val="00D312BA"/>
    <w:rsid w:val="00D35BD8"/>
    <w:rsid w:val="00D35EFB"/>
    <w:rsid w:val="00D46C79"/>
    <w:rsid w:val="00D502B3"/>
    <w:rsid w:val="00D50C3D"/>
    <w:rsid w:val="00D5684D"/>
    <w:rsid w:val="00D56CE2"/>
    <w:rsid w:val="00D57A77"/>
    <w:rsid w:val="00D61475"/>
    <w:rsid w:val="00D6298D"/>
    <w:rsid w:val="00D7246B"/>
    <w:rsid w:val="00D73959"/>
    <w:rsid w:val="00D74DB3"/>
    <w:rsid w:val="00D80656"/>
    <w:rsid w:val="00D92BC5"/>
    <w:rsid w:val="00D941B3"/>
    <w:rsid w:val="00DA4E65"/>
    <w:rsid w:val="00DB14F2"/>
    <w:rsid w:val="00DB3EE8"/>
    <w:rsid w:val="00DB5161"/>
    <w:rsid w:val="00DB7FB5"/>
    <w:rsid w:val="00DC134C"/>
    <w:rsid w:val="00DC4AF8"/>
    <w:rsid w:val="00DC6EF8"/>
    <w:rsid w:val="00DD4101"/>
    <w:rsid w:val="00DF06C6"/>
    <w:rsid w:val="00DF3010"/>
    <w:rsid w:val="00DF549A"/>
    <w:rsid w:val="00DF787C"/>
    <w:rsid w:val="00E02418"/>
    <w:rsid w:val="00E05AD2"/>
    <w:rsid w:val="00E066CD"/>
    <w:rsid w:val="00E10ADE"/>
    <w:rsid w:val="00E11A2E"/>
    <w:rsid w:val="00E12869"/>
    <w:rsid w:val="00E15984"/>
    <w:rsid w:val="00E22A7D"/>
    <w:rsid w:val="00E27067"/>
    <w:rsid w:val="00E31EE7"/>
    <w:rsid w:val="00E3509E"/>
    <w:rsid w:val="00E36E39"/>
    <w:rsid w:val="00E45406"/>
    <w:rsid w:val="00E55004"/>
    <w:rsid w:val="00E56554"/>
    <w:rsid w:val="00E603BF"/>
    <w:rsid w:val="00E66004"/>
    <w:rsid w:val="00E8379A"/>
    <w:rsid w:val="00E83F6B"/>
    <w:rsid w:val="00E93EEE"/>
    <w:rsid w:val="00E950C3"/>
    <w:rsid w:val="00E957F0"/>
    <w:rsid w:val="00EA1204"/>
    <w:rsid w:val="00EA1F0A"/>
    <w:rsid w:val="00EB2AFA"/>
    <w:rsid w:val="00EB6010"/>
    <w:rsid w:val="00EC0CAA"/>
    <w:rsid w:val="00EC7CF7"/>
    <w:rsid w:val="00ED0DAC"/>
    <w:rsid w:val="00ED7D41"/>
    <w:rsid w:val="00EE6BA0"/>
    <w:rsid w:val="00EF34FC"/>
    <w:rsid w:val="00EF51E9"/>
    <w:rsid w:val="00EF74F4"/>
    <w:rsid w:val="00EF75AE"/>
    <w:rsid w:val="00F0212B"/>
    <w:rsid w:val="00F0667A"/>
    <w:rsid w:val="00F079E0"/>
    <w:rsid w:val="00F134F1"/>
    <w:rsid w:val="00F13D13"/>
    <w:rsid w:val="00F17320"/>
    <w:rsid w:val="00F2191B"/>
    <w:rsid w:val="00F23D89"/>
    <w:rsid w:val="00F31D5C"/>
    <w:rsid w:val="00F40344"/>
    <w:rsid w:val="00F4339D"/>
    <w:rsid w:val="00F44323"/>
    <w:rsid w:val="00F6415C"/>
    <w:rsid w:val="00F64EB8"/>
    <w:rsid w:val="00F729B9"/>
    <w:rsid w:val="00F731F0"/>
    <w:rsid w:val="00F9317B"/>
    <w:rsid w:val="00F9491F"/>
    <w:rsid w:val="00FA4AFD"/>
    <w:rsid w:val="00FA5C2E"/>
    <w:rsid w:val="00FA771C"/>
    <w:rsid w:val="00FC08A1"/>
    <w:rsid w:val="00FC163E"/>
    <w:rsid w:val="00FD3CFE"/>
    <w:rsid w:val="00FE1411"/>
    <w:rsid w:val="00FE6456"/>
    <w:rsid w:val="00FE6E6B"/>
    <w:rsid w:val="00FF2F4E"/>
    <w:rsid w:val="00FF4FFD"/>
    <w:rsid w:val="00FF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8BCE"/>
  <w15:chartTrackingRefBased/>
  <w15:docId w15:val="{5D9566C3-FDAA-457F-A6FC-9801AF22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0E5"/>
  </w:style>
  <w:style w:type="paragraph" w:styleId="Heading1">
    <w:name w:val="heading 1"/>
    <w:basedOn w:val="Normal"/>
    <w:next w:val="Normal"/>
    <w:link w:val="Heading1Char"/>
    <w:uiPriority w:val="9"/>
    <w:qFormat/>
    <w:rsid w:val="00C53C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3220B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240E5"/>
    <w:rPr>
      <w:color w:val="0563C1"/>
      <w:u w:val="single"/>
    </w:rPr>
  </w:style>
  <w:style w:type="paragraph" w:styleId="NormalWeb">
    <w:name w:val="Normal (Web)"/>
    <w:basedOn w:val="Normal"/>
    <w:uiPriority w:val="99"/>
    <w:unhideWhenUsed/>
    <w:rsid w:val="003240E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22545"/>
    <w:pPr>
      <w:spacing w:after="0" w:line="240" w:lineRule="auto"/>
    </w:pPr>
  </w:style>
  <w:style w:type="paragraph" w:styleId="ListParagraph">
    <w:name w:val="List Paragraph"/>
    <w:basedOn w:val="Normal"/>
    <w:uiPriority w:val="34"/>
    <w:qFormat/>
    <w:rsid w:val="004843F5"/>
    <w:pPr>
      <w:ind w:left="720"/>
      <w:contextualSpacing/>
    </w:pPr>
  </w:style>
  <w:style w:type="character" w:styleId="Strong">
    <w:name w:val="Strong"/>
    <w:basedOn w:val="DefaultParagraphFont"/>
    <w:uiPriority w:val="22"/>
    <w:qFormat/>
    <w:rsid w:val="009F7B0A"/>
    <w:rPr>
      <w:b/>
      <w:bCs/>
    </w:rPr>
  </w:style>
  <w:style w:type="character" w:customStyle="1" w:styleId="UnresolvedMention1">
    <w:name w:val="Unresolved Mention1"/>
    <w:basedOn w:val="DefaultParagraphFont"/>
    <w:uiPriority w:val="99"/>
    <w:semiHidden/>
    <w:unhideWhenUsed/>
    <w:rsid w:val="006A3B14"/>
    <w:rPr>
      <w:color w:val="605E5C"/>
      <w:shd w:val="clear" w:color="auto" w:fill="E1DFDD"/>
    </w:rPr>
  </w:style>
  <w:style w:type="character" w:styleId="FollowedHyperlink">
    <w:name w:val="FollowedHyperlink"/>
    <w:basedOn w:val="DefaultParagraphFont"/>
    <w:uiPriority w:val="99"/>
    <w:semiHidden/>
    <w:unhideWhenUsed/>
    <w:rsid w:val="00923CB7"/>
    <w:rPr>
      <w:color w:val="954F72" w:themeColor="followedHyperlink"/>
      <w:u w:val="single"/>
    </w:rPr>
  </w:style>
  <w:style w:type="character" w:styleId="CommentReference">
    <w:name w:val="annotation reference"/>
    <w:basedOn w:val="DefaultParagraphFont"/>
    <w:uiPriority w:val="99"/>
    <w:semiHidden/>
    <w:unhideWhenUsed/>
    <w:rsid w:val="009C787E"/>
    <w:rPr>
      <w:sz w:val="16"/>
      <w:szCs w:val="16"/>
    </w:rPr>
  </w:style>
  <w:style w:type="paragraph" w:styleId="CommentText">
    <w:name w:val="annotation text"/>
    <w:basedOn w:val="Normal"/>
    <w:link w:val="CommentTextChar"/>
    <w:uiPriority w:val="99"/>
    <w:semiHidden/>
    <w:unhideWhenUsed/>
    <w:rsid w:val="009C787E"/>
    <w:pPr>
      <w:spacing w:line="240" w:lineRule="auto"/>
    </w:pPr>
    <w:rPr>
      <w:sz w:val="20"/>
      <w:szCs w:val="20"/>
    </w:rPr>
  </w:style>
  <w:style w:type="character" w:customStyle="1" w:styleId="CommentTextChar">
    <w:name w:val="Comment Text Char"/>
    <w:basedOn w:val="DefaultParagraphFont"/>
    <w:link w:val="CommentText"/>
    <w:uiPriority w:val="99"/>
    <w:semiHidden/>
    <w:rsid w:val="009C787E"/>
    <w:rPr>
      <w:sz w:val="20"/>
      <w:szCs w:val="20"/>
    </w:rPr>
  </w:style>
  <w:style w:type="paragraph" w:styleId="CommentSubject">
    <w:name w:val="annotation subject"/>
    <w:basedOn w:val="CommentText"/>
    <w:next w:val="CommentText"/>
    <w:link w:val="CommentSubjectChar"/>
    <w:uiPriority w:val="99"/>
    <w:semiHidden/>
    <w:unhideWhenUsed/>
    <w:rsid w:val="009C787E"/>
    <w:rPr>
      <w:b/>
      <w:bCs/>
    </w:rPr>
  </w:style>
  <w:style w:type="character" w:customStyle="1" w:styleId="CommentSubjectChar">
    <w:name w:val="Comment Subject Char"/>
    <w:basedOn w:val="CommentTextChar"/>
    <w:link w:val="CommentSubject"/>
    <w:uiPriority w:val="99"/>
    <w:semiHidden/>
    <w:rsid w:val="009C787E"/>
    <w:rPr>
      <w:b/>
      <w:bCs/>
      <w:sz w:val="20"/>
      <w:szCs w:val="20"/>
    </w:rPr>
  </w:style>
  <w:style w:type="paragraph" w:styleId="BalloonText">
    <w:name w:val="Balloon Text"/>
    <w:basedOn w:val="Normal"/>
    <w:link w:val="BalloonTextChar"/>
    <w:uiPriority w:val="99"/>
    <w:semiHidden/>
    <w:unhideWhenUsed/>
    <w:rsid w:val="009C78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87E"/>
    <w:rPr>
      <w:rFonts w:ascii="Segoe UI" w:hAnsi="Segoe UI" w:cs="Segoe UI"/>
      <w:sz w:val="18"/>
      <w:szCs w:val="18"/>
    </w:rPr>
  </w:style>
  <w:style w:type="character" w:customStyle="1" w:styleId="UnresolvedMention2">
    <w:name w:val="Unresolved Mention2"/>
    <w:basedOn w:val="DefaultParagraphFont"/>
    <w:uiPriority w:val="99"/>
    <w:semiHidden/>
    <w:unhideWhenUsed/>
    <w:rsid w:val="00C7710B"/>
    <w:rPr>
      <w:color w:val="605E5C"/>
      <w:shd w:val="clear" w:color="auto" w:fill="E1DFDD"/>
    </w:rPr>
  </w:style>
  <w:style w:type="paragraph" w:customStyle="1" w:styleId="fz-ms">
    <w:name w:val="fz-ms"/>
    <w:basedOn w:val="Normal"/>
    <w:rsid w:val="003E54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220B6"/>
    <w:rPr>
      <w:rFonts w:ascii="Times New Roman" w:eastAsia="Times New Roman" w:hAnsi="Times New Roman" w:cs="Times New Roman"/>
      <w:b/>
      <w:bCs/>
      <w:sz w:val="24"/>
      <w:szCs w:val="24"/>
    </w:rPr>
  </w:style>
  <w:style w:type="paragraph" w:customStyle="1" w:styleId="font7">
    <w:name w:val="font_7"/>
    <w:basedOn w:val="Normal"/>
    <w:rsid w:val="003220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25">
    <w:name w:val="color_25"/>
    <w:basedOn w:val="DefaultParagraphFont"/>
    <w:rsid w:val="003220B6"/>
  </w:style>
  <w:style w:type="character" w:customStyle="1" w:styleId="UnresolvedMention3">
    <w:name w:val="Unresolved Mention3"/>
    <w:basedOn w:val="DefaultParagraphFont"/>
    <w:uiPriority w:val="99"/>
    <w:semiHidden/>
    <w:unhideWhenUsed/>
    <w:rsid w:val="00080C0D"/>
    <w:rPr>
      <w:color w:val="605E5C"/>
      <w:shd w:val="clear" w:color="auto" w:fill="E1DFDD"/>
    </w:rPr>
  </w:style>
  <w:style w:type="paragraph" w:customStyle="1" w:styleId="m8495345153966575562msolistparagraph">
    <w:name w:val="m_8495345153966575562msolistparagraph"/>
    <w:basedOn w:val="Normal"/>
    <w:rsid w:val="00BE6B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53C20"/>
    <w:rPr>
      <w:rFonts w:asciiTheme="majorHAnsi" w:eastAsiaTheme="majorEastAsia" w:hAnsiTheme="majorHAnsi" w:cstheme="majorBidi"/>
      <w:color w:val="2F5496" w:themeColor="accent1" w:themeShade="BF"/>
      <w:sz w:val="32"/>
      <w:szCs w:val="32"/>
    </w:rPr>
  </w:style>
  <w:style w:type="character" w:customStyle="1" w:styleId="UnresolvedMention4">
    <w:name w:val="Unresolved Mention4"/>
    <w:basedOn w:val="DefaultParagraphFont"/>
    <w:uiPriority w:val="99"/>
    <w:semiHidden/>
    <w:unhideWhenUsed/>
    <w:rsid w:val="00022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0071">
      <w:bodyDiv w:val="1"/>
      <w:marLeft w:val="0"/>
      <w:marRight w:val="0"/>
      <w:marTop w:val="0"/>
      <w:marBottom w:val="0"/>
      <w:divBdr>
        <w:top w:val="none" w:sz="0" w:space="0" w:color="auto"/>
        <w:left w:val="none" w:sz="0" w:space="0" w:color="auto"/>
        <w:bottom w:val="none" w:sz="0" w:space="0" w:color="auto"/>
        <w:right w:val="none" w:sz="0" w:space="0" w:color="auto"/>
      </w:divBdr>
      <w:divsChild>
        <w:div w:id="2012101308">
          <w:marLeft w:val="0"/>
          <w:marRight w:val="0"/>
          <w:marTop w:val="0"/>
          <w:marBottom w:val="0"/>
          <w:divBdr>
            <w:top w:val="none" w:sz="0" w:space="0" w:color="auto"/>
            <w:left w:val="none" w:sz="0" w:space="0" w:color="auto"/>
            <w:bottom w:val="none" w:sz="0" w:space="0" w:color="auto"/>
            <w:right w:val="none" w:sz="0" w:space="0" w:color="auto"/>
          </w:divBdr>
        </w:div>
        <w:div w:id="1580822418">
          <w:marLeft w:val="0"/>
          <w:marRight w:val="0"/>
          <w:marTop w:val="0"/>
          <w:marBottom w:val="0"/>
          <w:divBdr>
            <w:top w:val="none" w:sz="0" w:space="0" w:color="auto"/>
            <w:left w:val="none" w:sz="0" w:space="0" w:color="auto"/>
            <w:bottom w:val="none" w:sz="0" w:space="0" w:color="auto"/>
            <w:right w:val="none" w:sz="0" w:space="0" w:color="auto"/>
          </w:divBdr>
        </w:div>
        <w:div w:id="1300769409">
          <w:marLeft w:val="0"/>
          <w:marRight w:val="0"/>
          <w:marTop w:val="0"/>
          <w:marBottom w:val="0"/>
          <w:divBdr>
            <w:top w:val="none" w:sz="0" w:space="0" w:color="auto"/>
            <w:left w:val="none" w:sz="0" w:space="0" w:color="auto"/>
            <w:bottom w:val="none" w:sz="0" w:space="0" w:color="auto"/>
            <w:right w:val="none" w:sz="0" w:space="0" w:color="auto"/>
          </w:divBdr>
        </w:div>
      </w:divsChild>
    </w:div>
    <w:div w:id="70277259">
      <w:bodyDiv w:val="1"/>
      <w:marLeft w:val="0"/>
      <w:marRight w:val="0"/>
      <w:marTop w:val="0"/>
      <w:marBottom w:val="0"/>
      <w:divBdr>
        <w:top w:val="none" w:sz="0" w:space="0" w:color="auto"/>
        <w:left w:val="none" w:sz="0" w:space="0" w:color="auto"/>
        <w:bottom w:val="none" w:sz="0" w:space="0" w:color="auto"/>
        <w:right w:val="none" w:sz="0" w:space="0" w:color="auto"/>
      </w:divBdr>
    </w:div>
    <w:div w:id="119961162">
      <w:bodyDiv w:val="1"/>
      <w:marLeft w:val="0"/>
      <w:marRight w:val="0"/>
      <w:marTop w:val="0"/>
      <w:marBottom w:val="0"/>
      <w:divBdr>
        <w:top w:val="none" w:sz="0" w:space="0" w:color="auto"/>
        <w:left w:val="none" w:sz="0" w:space="0" w:color="auto"/>
        <w:bottom w:val="none" w:sz="0" w:space="0" w:color="auto"/>
        <w:right w:val="none" w:sz="0" w:space="0" w:color="auto"/>
      </w:divBdr>
    </w:div>
    <w:div w:id="219751661">
      <w:bodyDiv w:val="1"/>
      <w:marLeft w:val="0"/>
      <w:marRight w:val="0"/>
      <w:marTop w:val="0"/>
      <w:marBottom w:val="0"/>
      <w:divBdr>
        <w:top w:val="none" w:sz="0" w:space="0" w:color="auto"/>
        <w:left w:val="none" w:sz="0" w:space="0" w:color="auto"/>
        <w:bottom w:val="none" w:sz="0" w:space="0" w:color="auto"/>
        <w:right w:val="none" w:sz="0" w:space="0" w:color="auto"/>
      </w:divBdr>
    </w:div>
    <w:div w:id="235634677">
      <w:bodyDiv w:val="1"/>
      <w:marLeft w:val="0"/>
      <w:marRight w:val="0"/>
      <w:marTop w:val="0"/>
      <w:marBottom w:val="0"/>
      <w:divBdr>
        <w:top w:val="none" w:sz="0" w:space="0" w:color="auto"/>
        <w:left w:val="none" w:sz="0" w:space="0" w:color="auto"/>
        <w:bottom w:val="none" w:sz="0" w:space="0" w:color="auto"/>
        <w:right w:val="none" w:sz="0" w:space="0" w:color="auto"/>
      </w:divBdr>
    </w:div>
    <w:div w:id="236287922">
      <w:bodyDiv w:val="1"/>
      <w:marLeft w:val="0"/>
      <w:marRight w:val="0"/>
      <w:marTop w:val="0"/>
      <w:marBottom w:val="0"/>
      <w:divBdr>
        <w:top w:val="none" w:sz="0" w:space="0" w:color="auto"/>
        <w:left w:val="none" w:sz="0" w:space="0" w:color="auto"/>
        <w:bottom w:val="none" w:sz="0" w:space="0" w:color="auto"/>
        <w:right w:val="none" w:sz="0" w:space="0" w:color="auto"/>
      </w:divBdr>
    </w:div>
    <w:div w:id="289868607">
      <w:bodyDiv w:val="1"/>
      <w:marLeft w:val="0"/>
      <w:marRight w:val="0"/>
      <w:marTop w:val="0"/>
      <w:marBottom w:val="0"/>
      <w:divBdr>
        <w:top w:val="none" w:sz="0" w:space="0" w:color="auto"/>
        <w:left w:val="none" w:sz="0" w:space="0" w:color="auto"/>
        <w:bottom w:val="none" w:sz="0" w:space="0" w:color="auto"/>
        <w:right w:val="none" w:sz="0" w:space="0" w:color="auto"/>
      </w:divBdr>
    </w:div>
    <w:div w:id="290020903">
      <w:bodyDiv w:val="1"/>
      <w:marLeft w:val="0"/>
      <w:marRight w:val="0"/>
      <w:marTop w:val="0"/>
      <w:marBottom w:val="0"/>
      <w:divBdr>
        <w:top w:val="none" w:sz="0" w:space="0" w:color="auto"/>
        <w:left w:val="none" w:sz="0" w:space="0" w:color="auto"/>
        <w:bottom w:val="none" w:sz="0" w:space="0" w:color="auto"/>
        <w:right w:val="none" w:sz="0" w:space="0" w:color="auto"/>
      </w:divBdr>
      <w:divsChild>
        <w:div w:id="1725367272">
          <w:marLeft w:val="0"/>
          <w:marRight w:val="0"/>
          <w:marTop w:val="0"/>
          <w:marBottom w:val="0"/>
          <w:divBdr>
            <w:top w:val="none" w:sz="0" w:space="0" w:color="auto"/>
            <w:left w:val="none" w:sz="0" w:space="0" w:color="auto"/>
            <w:bottom w:val="none" w:sz="0" w:space="0" w:color="auto"/>
            <w:right w:val="none" w:sz="0" w:space="0" w:color="auto"/>
          </w:divBdr>
        </w:div>
        <w:div w:id="1605069661">
          <w:marLeft w:val="0"/>
          <w:marRight w:val="0"/>
          <w:marTop w:val="0"/>
          <w:marBottom w:val="0"/>
          <w:divBdr>
            <w:top w:val="none" w:sz="0" w:space="0" w:color="auto"/>
            <w:left w:val="none" w:sz="0" w:space="0" w:color="auto"/>
            <w:bottom w:val="none" w:sz="0" w:space="0" w:color="auto"/>
            <w:right w:val="none" w:sz="0" w:space="0" w:color="auto"/>
          </w:divBdr>
        </w:div>
        <w:div w:id="2051955218">
          <w:marLeft w:val="0"/>
          <w:marRight w:val="0"/>
          <w:marTop w:val="0"/>
          <w:marBottom w:val="0"/>
          <w:divBdr>
            <w:top w:val="none" w:sz="0" w:space="0" w:color="auto"/>
            <w:left w:val="none" w:sz="0" w:space="0" w:color="auto"/>
            <w:bottom w:val="none" w:sz="0" w:space="0" w:color="auto"/>
            <w:right w:val="none" w:sz="0" w:space="0" w:color="auto"/>
          </w:divBdr>
        </w:div>
      </w:divsChild>
    </w:div>
    <w:div w:id="311374300">
      <w:bodyDiv w:val="1"/>
      <w:marLeft w:val="0"/>
      <w:marRight w:val="0"/>
      <w:marTop w:val="0"/>
      <w:marBottom w:val="0"/>
      <w:divBdr>
        <w:top w:val="none" w:sz="0" w:space="0" w:color="auto"/>
        <w:left w:val="none" w:sz="0" w:space="0" w:color="auto"/>
        <w:bottom w:val="none" w:sz="0" w:space="0" w:color="auto"/>
        <w:right w:val="none" w:sz="0" w:space="0" w:color="auto"/>
      </w:divBdr>
      <w:divsChild>
        <w:div w:id="556747448">
          <w:marLeft w:val="0"/>
          <w:marRight w:val="0"/>
          <w:marTop w:val="0"/>
          <w:marBottom w:val="0"/>
          <w:divBdr>
            <w:top w:val="none" w:sz="0" w:space="0" w:color="auto"/>
            <w:left w:val="none" w:sz="0" w:space="0" w:color="auto"/>
            <w:bottom w:val="none" w:sz="0" w:space="0" w:color="auto"/>
            <w:right w:val="none" w:sz="0" w:space="0" w:color="auto"/>
          </w:divBdr>
        </w:div>
      </w:divsChild>
    </w:div>
    <w:div w:id="386151914">
      <w:bodyDiv w:val="1"/>
      <w:marLeft w:val="0"/>
      <w:marRight w:val="0"/>
      <w:marTop w:val="0"/>
      <w:marBottom w:val="0"/>
      <w:divBdr>
        <w:top w:val="none" w:sz="0" w:space="0" w:color="auto"/>
        <w:left w:val="none" w:sz="0" w:space="0" w:color="auto"/>
        <w:bottom w:val="none" w:sz="0" w:space="0" w:color="auto"/>
        <w:right w:val="none" w:sz="0" w:space="0" w:color="auto"/>
      </w:divBdr>
      <w:divsChild>
        <w:div w:id="1286618678">
          <w:marLeft w:val="0"/>
          <w:marRight w:val="0"/>
          <w:marTop w:val="0"/>
          <w:marBottom w:val="0"/>
          <w:divBdr>
            <w:top w:val="none" w:sz="0" w:space="0" w:color="auto"/>
            <w:left w:val="none" w:sz="0" w:space="0" w:color="auto"/>
            <w:bottom w:val="none" w:sz="0" w:space="0" w:color="auto"/>
            <w:right w:val="none" w:sz="0" w:space="0" w:color="auto"/>
          </w:divBdr>
        </w:div>
        <w:div w:id="626813218">
          <w:marLeft w:val="0"/>
          <w:marRight w:val="0"/>
          <w:marTop w:val="0"/>
          <w:marBottom w:val="0"/>
          <w:divBdr>
            <w:top w:val="none" w:sz="0" w:space="0" w:color="auto"/>
            <w:left w:val="none" w:sz="0" w:space="0" w:color="auto"/>
            <w:bottom w:val="none" w:sz="0" w:space="0" w:color="auto"/>
            <w:right w:val="none" w:sz="0" w:space="0" w:color="auto"/>
          </w:divBdr>
        </w:div>
        <w:div w:id="1932422172">
          <w:marLeft w:val="0"/>
          <w:marRight w:val="0"/>
          <w:marTop w:val="0"/>
          <w:marBottom w:val="0"/>
          <w:divBdr>
            <w:top w:val="none" w:sz="0" w:space="0" w:color="auto"/>
            <w:left w:val="none" w:sz="0" w:space="0" w:color="auto"/>
            <w:bottom w:val="none" w:sz="0" w:space="0" w:color="auto"/>
            <w:right w:val="none" w:sz="0" w:space="0" w:color="auto"/>
          </w:divBdr>
        </w:div>
      </w:divsChild>
    </w:div>
    <w:div w:id="412313590">
      <w:bodyDiv w:val="1"/>
      <w:marLeft w:val="0"/>
      <w:marRight w:val="0"/>
      <w:marTop w:val="0"/>
      <w:marBottom w:val="0"/>
      <w:divBdr>
        <w:top w:val="none" w:sz="0" w:space="0" w:color="auto"/>
        <w:left w:val="none" w:sz="0" w:space="0" w:color="auto"/>
        <w:bottom w:val="none" w:sz="0" w:space="0" w:color="auto"/>
        <w:right w:val="none" w:sz="0" w:space="0" w:color="auto"/>
      </w:divBdr>
      <w:divsChild>
        <w:div w:id="1906798807">
          <w:marLeft w:val="0"/>
          <w:marRight w:val="0"/>
          <w:marTop w:val="0"/>
          <w:marBottom w:val="0"/>
          <w:divBdr>
            <w:top w:val="none" w:sz="0" w:space="0" w:color="auto"/>
            <w:left w:val="none" w:sz="0" w:space="0" w:color="auto"/>
            <w:bottom w:val="none" w:sz="0" w:space="0" w:color="auto"/>
            <w:right w:val="none" w:sz="0" w:space="0" w:color="auto"/>
          </w:divBdr>
        </w:div>
      </w:divsChild>
    </w:div>
    <w:div w:id="428504110">
      <w:bodyDiv w:val="1"/>
      <w:marLeft w:val="0"/>
      <w:marRight w:val="0"/>
      <w:marTop w:val="0"/>
      <w:marBottom w:val="0"/>
      <w:divBdr>
        <w:top w:val="none" w:sz="0" w:space="0" w:color="auto"/>
        <w:left w:val="none" w:sz="0" w:space="0" w:color="auto"/>
        <w:bottom w:val="none" w:sz="0" w:space="0" w:color="auto"/>
        <w:right w:val="none" w:sz="0" w:space="0" w:color="auto"/>
      </w:divBdr>
      <w:divsChild>
        <w:div w:id="941569901">
          <w:marLeft w:val="0"/>
          <w:marRight w:val="0"/>
          <w:marTop w:val="0"/>
          <w:marBottom w:val="0"/>
          <w:divBdr>
            <w:top w:val="none" w:sz="0" w:space="0" w:color="auto"/>
            <w:left w:val="none" w:sz="0" w:space="0" w:color="auto"/>
            <w:bottom w:val="none" w:sz="0" w:space="0" w:color="auto"/>
            <w:right w:val="none" w:sz="0" w:space="0" w:color="auto"/>
          </w:divBdr>
        </w:div>
        <w:div w:id="1736783702">
          <w:marLeft w:val="0"/>
          <w:marRight w:val="0"/>
          <w:marTop w:val="0"/>
          <w:marBottom w:val="0"/>
          <w:divBdr>
            <w:top w:val="none" w:sz="0" w:space="0" w:color="auto"/>
            <w:left w:val="none" w:sz="0" w:space="0" w:color="auto"/>
            <w:bottom w:val="none" w:sz="0" w:space="0" w:color="auto"/>
            <w:right w:val="none" w:sz="0" w:space="0" w:color="auto"/>
          </w:divBdr>
        </w:div>
        <w:div w:id="2100516737">
          <w:marLeft w:val="0"/>
          <w:marRight w:val="0"/>
          <w:marTop w:val="0"/>
          <w:marBottom w:val="0"/>
          <w:divBdr>
            <w:top w:val="none" w:sz="0" w:space="0" w:color="auto"/>
            <w:left w:val="none" w:sz="0" w:space="0" w:color="auto"/>
            <w:bottom w:val="none" w:sz="0" w:space="0" w:color="auto"/>
            <w:right w:val="none" w:sz="0" w:space="0" w:color="auto"/>
          </w:divBdr>
        </w:div>
      </w:divsChild>
    </w:div>
    <w:div w:id="448427588">
      <w:bodyDiv w:val="1"/>
      <w:marLeft w:val="0"/>
      <w:marRight w:val="0"/>
      <w:marTop w:val="0"/>
      <w:marBottom w:val="0"/>
      <w:divBdr>
        <w:top w:val="none" w:sz="0" w:space="0" w:color="auto"/>
        <w:left w:val="none" w:sz="0" w:space="0" w:color="auto"/>
        <w:bottom w:val="none" w:sz="0" w:space="0" w:color="auto"/>
        <w:right w:val="none" w:sz="0" w:space="0" w:color="auto"/>
      </w:divBdr>
    </w:div>
    <w:div w:id="464550048">
      <w:bodyDiv w:val="1"/>
      <w:marLeft w:val="0"/>
      <w:marRight w:val="0"/>
      <w:marTop w:val="0"/>
      <w:marBottom w:val="0"/>
      <w:divBdr>
        <w:top w:val="none" w:sz="0" w:space="0" w:color="auto"/>
        <w:left w:val="none" w:sz="0" w:space="0" w:color="auto"/>
        <w:bottom w:val="none" w:sz="0" w:space="0" w:color="auto"/>
        <w:right w:val="none" w:sz="0" w:space="0" w:color="auto"/>
      </w:divBdr>
      <w:divsChild>
        <w:div w:id="115218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3374526">
              <w:marLeft w:val="0"/>
              <w:marRight w:val="0"/>
              <w:marTop w:val="0"/>
              <w:marBottom w:val="0"/>
              <w:divBdr>
                <w:top w:val="none" w:sz="0" w:space="0" w:color="auto"/>
                <w:left w:val="none" w:sz="0" w:space="0" w:color="auto"/>
                <w:bottom w:val="none" w:sz="0" w:space="0" w:color="auto"/>
                <w:right w:val="none" w:sz="0" w:space="0" w:color="auto"/>
              </w:divBdr>
              <w:divsChild>
                <w:div w:id="90787601">
                  <w:marLeft w:val="0"/>
                  <w:marRight w:val="0"/>
                  <w:marTop w:val="0"/>
                  <w:marBottom w:val="0"/>
                  <w:divBdr>
                    <w:top w:val="none" w:sz="0" w:space="0" w:color="auto"/>
                    <w:left w:val="none" w:sz="0" w:space="0" w:color="auto"/>
                    <w:bottom w:val="none" w:sz="0" w:space="0" w:color="auto"/>
                    <w:right w:val="none" w:sz="0" w:space="0" w:color="auto"/>
                  </w:divBdr>
                  <w:divsChild>
                    <w:div w:id="287517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481553">
                          <w:marLeft w:val="0"/>
                          <w:marRight w:val="0"/>
                          <w:marTop w:val="0"/>
                          <w:marBottom w:val="0"/>
                          <w:divBdr>
                            <w:top w:val="none" w:sz="0" w:space="0" w:color="auto"/>
                            <w:left w:val="none" w:sz="0" w:space="0" w:color="auto"/>
                            <w:bottom w:val="none" w:sz="0" w:space="0" w:color="auto"/>
                            <w:right w:val="none" w:sz="0" w:space="0" w:color="auto"/>
                          </w:divBdr>
                          <w:divsChild>
                            <w:div w:id="34960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88896">
      <w:bodyDiv w:val="1"/>
      <w:marLeft w:val="0"/>
      <w:marRight w:val="0"/>
      <w:marTop w:val="0"/>
      <w:marBottom w:val="0"/>
      <w:divBdr>
        <w:top w:val="none" w:sz="0" w:space="0" w:color="auto"/>
        <w:left w:val="none" w:sz="0" w:space="0" w:color="auto"/>
        <w:bottom w:val="none" w:sz="0" w:space="0" w:color="auto"/>
        <w:right w:val="none" w:sz="0" w:space="0" w:color="auto"/>
      </w:divBdr>
    </w:div>
    <w:div w:id="582881155">
      <w:bodyDiv w:val="1"/>
      <w:marLeft w:val="0"/>
      <w:marRight w:val="0"/>
      <w:marTop w:val="0"/>
      <w:marBottom w:val="0"/>
      <w:divBdr>
        <w:top w:val="none" w:sz="0" w:space="0" w:color="auto"/>
        <w:left w:val="none" w:sz="0" w:space="0" w:color="auto"/>
        <w:bottom w:val="none" w:sz="0" w:space="0" w:color="auto"/>
        <w:right w:val="none" w:sz="0" w:space="0" w:color="auto"/>
      </w:divBdr>
    </w:div>
    <w:div w:id="649868859">
      <w:bodyDiv w:val="1"/>
      <w:marLeft w:val="0"/>
      <w:marRight w:val="0"/>
      <w:marTop w:val="0"/>
      <w:marBottom w:val="0"/>
      <w:divBdr>
        <w:top w:val="none" w:sz="0" w:space="0" w:color="auto"/>
        <w:left w:val="none" w:sz="0" w:space="0" w:color="auto"/>
        <w:bottom w:val="none" w:sz="0" w:space="0" w:color="auto"/>
        <w:right w:val="none" w:sz="0" w:space="0" w:color="auto"/>
      </w:divBdr>
    </w:div>
    <w:div w:id="838816161">
      <w:bodyDiv w:val="1"/>
      <w:marLeft w:val="0"/>
      <w:marRight w:val="0"/>
      <w:marTop w:val="0"/>
      <w:marBottom w:val="0"/>
      <w:divBdr>
        <w:top w:val="none" w:sz="0" w:space="0" w:color="auto"/>
        <w:left w:val="none" w:sz="0" w:space="0" w:color="auto"/>
        <w:bottom w:val="none" w:sz="0" w:space="0" w:color="auto"/>
        <w:right w:val="none" w:sz="0" w:space="0" w:color="auto"/>
      </w:divBdr>
      <w:divsChild>
        <w:div w:id="782850117">
          <w:marLeft w:val="0"/>
          <w:marRight w:val="0"/>
          <w:marTop w:val="0"/>
          <w:marBottom w:val="0"/>
          <w:divBdr>
            <w:top w:val="none" w:sz="0" w:space="0" w:color="auto"/>
            <w:left w:val="none" w:sz="0" w:space="0" w:color="auto"/>
            <w:bottom w:val="none" w:sz="0" w:space="0" w:color="auto"/>
            <w:right w:val="none" w:sz="0" w:space="0" w:color="auto"/>
          </w:divBdr>
        </w:div>
        <w:div w:id="2108387097">
          <w:marLeft w:val="0"/>
          <w:marRight w:val="0"/>
          <w:marTop w:val="0"/>
          <w:marBottom w:val="0"/>
          <w:divBdr>
            <w:top w:val="none" w:sz="0" w:space="0" w:color="auto"/>
            <w:left w:val="none" w:sz="0" w:space="0" w:color="auto"/>
            <w:bottom w:val="none" w:sz="0" w:space="0" w:color="auto"/>
            <w:right w:val="none" w:sz="0" w:space="0" w:color="auto"/>
          </w:divBdr>
        </w:div>
        <w:div w:id="924724193">
          <w:marLeft w:val="0"/>
          <w:marRight w:val="0"/>
          <w:marTop w:val="0"/>
          <w:marBottom w:val="0"/>
          <w:divBdr>
            <w:top w:val="none" w:sz="0" w:space="0" w:color="auto"/>
            <w:left w:val="none" w:sz="0" w:space="0" w:color="auto"/>
            <w:bottom w:val="none" w:sz="0" w:space="0" w:color="auto"/>
            <w:right w:val="none" w:sz="0" w:space="0" w:color="auto"/>
          </w:divBdr>
        </w:div>
        <w:div w:id="2029674847">
          <w:marLeft w:val="0"/>
          <w:marRight w:val="0"/>
          <w:marTop w:val="0"/>
          <w:marBottom w:val="0"/>
          <w:divBdr>
            <w:top w:val="none" w:sz="0" w:space="0" w:color="auto"/>
            <w:left w:val="none" w:sz="0" w:space="0" w:color="auto"/>
            <w:bottom w:val="none" w:sz="0" w:space="0" w:color="auto"/>
            <w:right w:val="none" w:sz="0" w:space="0" w:color="auto"/>
          </w:divBdr>
        </w:div>
        <w:div w:id="769355075">
          <w:marLeft w:val="0"/>
          <w:marRight w:val="0"/>
          <w:marTop w:val="0"/>
          <w:marBottom w:val="0"/>
          <w:divBdr>
            <w:top w:val="none" w:sz="0" w:space="0" w:color="auto"/>
            <w:left w:val="none" w:sz="0" w:space="0" w:color="auto"/>
            <w:bottom w:val="none" w:sz="0" w:space="0" w:color="auto"/>
            <w:right w:val="none" w:sz="0" w:space="0" w:color="auto"/>
          </w:divBdr>
        </w:div>
        <w:div w:id="1052652227">
          <w:marLeft w:val="0"/>
          <w:marRight w:val="0"/>
          <w:marTop w:val="0"/>
          <w:marBottom w:val="0"/>
          <w:divBdr>
            <w:top w:val="none" w:sz="0" w:space="0" w:color="auto"/>
            <w:left w:val="none" w:sz="0" w:space="0" w:color="auto"/>
            <w:bottom w:val="none" w:sz="0" w:space="0" w:color="auto"/>
            <w:right w:val="none" w:sz="0" w:space="0" w:color="auto"/>
          </w:divBdr>
        </w:div>
        <w:div w:id="2055930788">
          <w:marLeft w:val="0"/>
          <w:marRight w:val="0"/>
          <w:marTop w:val="0"/>
          <w:marBottom w:val="0"/>
          <w:divBdr>
            <w:top w:val="none" w:sz="0" w:space="0" w:color="auto"/>
            <w:left w:val="none" w:sz="0" w:space="0" w:color="auto"/>
            <w:bottom w:val="none" w:sz="0" w:space="0" w:color="auto"/>
            <w:right w:val="none" w:sz="0" w:space="0" w:color="auto"/>
          </w:divBdr>
        </w:div>
        <w:div w:id="970095192">
          <w:marLeft w:val="0"/>
          <w:marRight w:val="0"/>
          <w:marTop w:val="0"/>
          <w:marBottom w:val="0"/>
          <w:divBdr>
            <w:top w:val="none" w:sz="0" w:space="0" w:color="auto"/>
            <w:left w:val="none" w:sz="0" w:space="0" w:color="auto"/>
            <w:bottom w:val="none" w:sz="0" w:space="0" w:color="auto"/>
            <w:right w:val="none" w:sz="0" w:space="0" w:color="auto"/>
          </w:divBdr>
        </w:div>
      </w:divsChild>
    </w:div>
    <w:div w:id="872156358">
      <w:bodyDiv w:val="1"/>
      <w:marLeft w:val="0"/>
      <w:marRight w:val="0"/>
      <w:marTop w:val="0"/>
      <w:marBottom w:val="0"/>
      <w:divBdr>
        <w:top w:val="none" w:sz="0" w:space="0" w:color="auto"/>
        <w:left w:val="none" w:sz="0" w:space="0" w:color="auto"/>
        <w:bottom w:val="none" w:sz="0" w:space="0" w:color="auto"/>
        <w:right w:val="none" w:sz="0" w:space="0" w:color="auto"/>
      </w:divBdr>
    </w:div>
    <w:div w:id="932787847">
      <w:bodyDiv w:val="1"/>
      <w:marLeft w:val="0"/>
      <w:marRight w:val="0"/>
      <w:marTop w:val="0"/>
      <w:marBottom w:val="0"/>
      <w:divBdr>
        <w:top w:val="none" w:sz="0" w:space="0" w:color="auto"/>
        <w:left w:val="none" w:sz="0" w:space="0" w:color="auto"/>
        <w:bottom w:val="none" w:sz="0" w:space="0" w:color="auto"/>
        <w:right w:val="none" w:sz="0" w:space="0" w:color="auto"/>
      </w:divBdr>
    </w:div>
    <w:div w:id="1023171627">
      <w:bodyDiv w:val="1"/>
      <w:marLeft w:val="0"/>
      <w:marRight w:val="0"/>
      <w:marTop w:val="0"/>
      <w:marBottom w:val="0"/>
      <w:divBdr>
        <w:top w:val="none" w:sz="0" w:space="0" w:color="auto"/>
        <w:left w:val="none" w:sz="0" w:space="0" w:color="auto"/>
        <w:bottom w:val="none" w:sz="0" w:space="0" w:color="auto"/>
        <w:right w:val="none" w:sz="0" w:space="0" w:color="auto"/>
      </w:divBdr>
    </w:div>
    <w:div w:id="1200243841">
      <w:bodyDiv w:val="1"/>
      <w:marLeft w:val="0"/>
      <w:marRight w:val="0"/>
      <w:marTop w:val="0"/>
      <w:marBottom w:val="0"/>
      <w:divBdr>
        <w:top w:val="none" w:sz="0" w:space="0" w:color="auto"/>
        <w:left w:val="none" w:sz="0" w:space="0" w:color="auto"/>
        <w:bottom w:val="none" w:sz="0" w:space="0" w:color="auto"/>
        <w:right w:val="none" w:sz="0" w:space="0" w:color="auto"/>
      </w:divBdr>
      <w:divsChild>
        <w:div w:id="734477501">
          <w:marLeft w:val="0"/>
          <w:marRight w:val="0"/>
          <w:marTop w:val="450"/>
          <w:marBottom w:val="450"/>
          <w:divBdr>
            <w:top w:val="none" w:sz="0" w:space="0" w:color="auto"/>
            <w:left w:val="none" w:sz="0" w:space="0" w:color="auto"/>
            <w:bottom w:val="none" w:sz="0" w:space="0" w:color="auto"/>
            <w:right w:val="none" w:sz="0" w:space="0" w:color="auto"/>
          </w:divBdr>
          <w:divsChild>
            <w:div w:id="19064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4539">
      <w:bodyDiv w:val="1"/>
      <w:marLeft w:val="0"/>
      <w:marRight w:val="0"/>
      <w:marTop w:val="0"/>
      <w:marBottom w:val="0"/>
      <w:divBdr>
        <w:top w:val="none" w:sz="0" w:space="0" w:color="auto"/>
        <w:left w:val="none" w:sz="0" w:space="0" w:color="auto"/>
        <w:bottom w:val="none" w:sz="0" w:space="0" w:color="auto"/>
        <w:right w:val="none" w:sz="0" w:space="0" w:color="auto"/>
      </w:divBdr>
      <w:divsChild>
        <w:div w:id="508107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636468">
              <w:marLeft w:val="0"/>
              <w:marRight w:val="0"/>
              <w:marTop w:val="0"/>
              <w:marBottom w:val="0"/>
              <w:divBdr>
                <w:top w:val="none" w:sz="0" w:space="0" w:color="auto"/>
                <w:left w:val="none" w:sz="0" w:space="0" w:color="auto"/>
                <w:bottom w:val="none" w:sz="0" w:space="0" w:color="auto"/>
                <w:right w:val="none" w:sz="0" w:space="0" w:color="auto"/>
              </w:divBdr>
              <w:divsChild>
                <w:div w:id="1554272193">
                  <w:marLeft w:val="0"/>
                  <w:marRight w:val="0"/>
                  <w:marTop w:val="0"/>
                  <w:marBottom w:val="0"/>
                  <w:divBdr>
                    <w:top w:val="none" w:sz="0" w:space="0" w:color="auto"/>
                    <w:left w:val="none" w:sz="0" w:space="0" w:color="auto"/>
                    <w:bottom w:val="none" w:sz="0" w:space="0" w:color="auto"/>
                    <w:right w:val="none" w:sz="0" w:space="0" w:color="auto"/>
                  </w:divBdr>
                  <w:divsChild>
                    <w:div w:id="551157919">
                      <w:marLeft w:val="0"/>
                      <w:marRight w:val="0"/>
                      <w:marTop w:val="0"/>
                      <w:marBottom w:val="0"/>
                      <w:divBdr>
                        <w:top w:val="none" w:sz="0" w:space="0" w:color="auto"/>
                        <w:left w:val="none" w:sz="0" w:space="0" w:color="auto"/>
                        <w:bottom w:val="none" w:sz="0" w:space="0" w:color="auto"/>
                        <w:right w:val="none" w:sz="0" w:space="0" w:color="auto"/>
                      </w:divBdr>
                      <w:divsChild>
                        <w:div w:id="2144732998">
                          <w:marLeft w:val="0"/>
                          <w:marRight w:val="0"/>
                          <w:marTop w:val="0"/>
                          <w:marBottom w:val="0"/>
                          <w:divBdr>
                            <w:top w:val="none" w:sz="0" w:space="0" w:color="auto"/>
                            <w:left w:val="none" w:sz="0" w:space="0" w:color="auto"/>
                            <w:bottom w:val="none" w:sz="0" w:space="0" w:color="auto"/>
                            <w:right w:val="none" w:sz="0" w:space="0" w:color="auto"/>
                          </w:divBdr>
                          <w:divsChild>
                            <w:div w:id="1525054686">
                              <w:marLeft w:val="0"/>
                              <w:marRight w:val="0"/>
                              <w:marTop w:val="0"/>
                              <w:marBottom w:val="0"/>
                              <w:divBdr>
                                <w:top w:val="none" w:sz="0" w:space="0" w:color="auto"/>
                                <w:left w:val="none" w:sz="0" w:space="0" w:color="auto"/>
                                <w:bottom w:val="none" w:sz="0" w:space="0" w:color="auto"/>
                                <w:right w:val="none" w:sz="0" w:space="0" w:color="auto"/>
                              </w:divBdr>
                              <w:divsChild>
                                <w:div w:id="429590754">
                                  <w:marLeft w:val="0"/>
                                  <w:marRight w:val="0"/>
                                  <w:marTop w:val="0"/>
                                  <w:marBottom w:val="0"/>
                                  <w:divBdr>
                                    <w:top w:val="none" w:sz="0" w:space="0" w:color="auto"/>
                                    <w:left w:val="none" w:sz="0" w:space="0" w:color="auto"/>
                                    <w:bottom w:val="none" w:sz="0" w:space="0" w:color="auto"/>
                                    <w:right w:val="none" w:sz="0" w:space="0" w:color="auto"/>
                                  </w:divBdr>
                                  <w:divsChild>
                                    <w:div w:id="1043675943">
                                      <w:marLeft w:val="0"/>
                                      <w:marRight w:val="0"/>
                                      <w:marTop w:val="0"/>
                                      <w:marBottom w:val="0"/>
                                      <w:divBdr>
                                        <w:top w:val="none" w:sz="0" w:space="0" w:color="auto"/>
                                        <w:left w:val="none" w:sz="0" w:space="0" w:color="auto"/>
                                        <w:bottom w:val="none" w:sz="0" w:space="0" w:color="auto"/>
                                        <w:right w:val="none" w:sz="0" w:space="0" w:color="auto"/>
                                      </w:divBdr>
                                      <w:divsChild>
                                        <w:div w:id="492332531">
                                          <w:marLeft w:val="0"/>
                                          <w:marRight w:val="0"/>
                                          <w:marTop w:val="0"/>
                                          <w:marBottom w:val="0"/>
                                          <w:divBdr>
                                            <w:top w:val="none" w:sz="0" w:space="0" w:color="auto"/>
                                            <w:left w:val="none" w:sz="0" w:space="0" w:color="auto"/>
                                            <w:bottom w:val="none" w:sz="0" w:space="0" w:color="auto"/>
                                            <w:right w:val="none" w:sz="0" w:space="0" w:color="auto"/>
                                          </w:divBdr>
                                          <w:divsChild>
                                            <w:div w:id="1214390668">
                                              <w:marLeft w:val="0"/>
                                              <w:marRight w:val="0"/>
                                              <w:marTop w:val="0"/>
                                              <w:marBottom w:val="0"/>
                                              <w:divBdr>
                                                <w:top w:val="none" w:sz="0" w:space="0" w:color="auto"/>
                                                <w:left w:val="none" w:sz="0" w:space="0" w:color="auto"/>
                                                <w:bottom w:val="none" w:sz="0" w:space="0" w:color="auto"/>
                                                <w:right w:val="none" w:sz="0" w:space="0" w:color="auto"/>
                                              </w:divBdr>
                                              <w:divsChild>
                                                <w:div w:id="39724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1758306">
      <w:bodyDiv w:val="1"/>
      <w:marLeft w:val="0"/>
      <w:marRight w:val="0"/>
      <w:marTop w:val="0"/>
      <w:marBottom w:val="0"/>
      <w:divBdr>
        <w:top w:val="none" w:sz="0" w:space="0" w:color="auto"/>
        <w:left w:val="none" w:sz="0" w:space="0" w:color="auto"/>
        <w:bottom w:val="none" w:sz="0" w:space="0" w:color="auto"/>
        <w:right w:val="none" w:sz="0" w:space="0" w:color="auto"/>
      </w:divBdr>
      <w:divsChild>
        <w:div w:id="458769651">
          <w:marLeft w:val="0"/>
          <w:marRight w:val="0"/>
          <w:marTop w:val="600"/>
          <w:marBottom w:val="0"/>
          <w:divBdr>
            <w:top w:val="none" w:sz="0" w:space="0" w:color="auto"/>
            <w:left w:val="none" w:sz="0" w:space="0" w:color="auto"/>
            <w:bottom w:val="none" w:sz="0" w:space="0" w:color="auto"/>
            <w:right w:val="none" w:sz="0" w:space="0" w:color="auto"/>
          </w:divBdr>
          <w:divsChild>
            <w:div w:id="1542131166">
              <w:marLeft w:val="0"/>
              <w:marRight w:val="0"/>
              <w:marTop w:val="0"/>
              <w:marBottom w:val="0"/>
              <w:divBdr>
                <w:top w:val="none" w:sz="0" w:space="0" w:color="auto"/>
                <w:left w:val="none" w:sz="0" w:space="0" w:color="auto"/>
                <w:bottom w:val="none" w:sz="0" w:space="0" w:color="auto"/>
                <w:right w:val="none" w:sz="0" w:space="0" w:color="auto"/>
              </w:divBdr>
            </w:div>
          </w:divsChild>
        </w:div>
        <w:div w:id="837964434">
          <w:marLeft w:val="0"/>
          <w:marRight w:val="0"/>
          <w:marTop w:val="600"/>
          <w:marBottom w:val="0"/>
          <w:divBdr>
            <w:top w:val="none" w:sz="0" w:space="0" w:color="auto"/>
            <w:left w:val="none" w:sz="0" w:space="0" w:color="auto"/>
            <w:bottom w:val="none" w:sz="0" w:space="0" w:color="auto"/>
            <w:right w:val="none" w:sz="0" w:space="0" w:color="auto"/>
          </w:divBdr>
        </w:div>
      </w:divsChild>
    </w:div>
    <w:div w:id="1623615192">
      <w:bodyDiv w:val="1"/>
      <w:marLeft w:val="0"/>
      <w:marRight w:val="0"/>
      <w:marTop w:val="0"/>
      <w:marBottom w:val="0"/>
      <w:divBdr>
        <w:top w:val="none" w:sz="0" w:space="0" w:color="auto"/>
        <w:left w:val="none" w:sz="0" w:space="0" w:color="auto"/>
        <w:bottom w:val="none" w:sz="0" w:space="0" w:color="auto"/>
        <w:right w:val="none" w:sz="0" w:space="0" w:color="auto"/>
      </w:divBdr>
      <w:divsChild>
        <w:div w:id="725182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60124">
              <w:marLeft w:val="0"/>
              <w:marRight w:val="0"/>
              <w:marTop w:val="0"/>
              <w:marBottom w:val="0"/>
              <w:divBdr>
                <w:top w:val="none" w:sz="0" w:space="0" w:color="auto"/>
                <w:left w:val="none" w:sz="0" w:space="0" w:color="auto"/>
                <w:bottom w:val="none" w:sz="0" w:space="0" w:color="auto"/>
                <w:right w:val="none" w:sz="0" w:space="0" w:color="auto"/>
              </w:divBdr>
              <w:divsChild>
                <w:div w:id="634067612">
                  <w:marLeft w:val="0"/>
                  <w:marRight w:val="0"/>
                  <w:marTop w:val="0"/>
                  <w:marBottom w:val="0"/>
                  <w:divBdr>
                    <w:top w:val="none" w:sz="0" w:space="0" w:color="auto"/>
                    <w:left w:val="none" w:sz="0" w:space="0" w:color="auto"/>
                    <w:bottom w:val="none" w:sz="0" w:space="0" w:color="auto"/>
                    <w:right w:val="none" w:sz="0" w:space="0" w:color="auto"/>
                  </w:divBdr>
                  <w:divsChild>
                    <w:div w:id="1058817910">
                      <w:marLeft w:val="0"/>
                      <w:marRight w:val="0"/>
                      <w:marTop w:val="0"/>
                      <w:marBottom w:val="0"/>
                      <w:divBdr>
                        <w:top w:val="none" w:sz="0" w:space="0" w:color="auto"/>
                        <w:left w:val="none" w:sz="0" w:space="0" w:color="auto"/>
                        <w:bottom w:val="none" w:sz="0" w:space="0" w:color="auto"/>
                        <w:right w:val="none" w:sz="0" w:space="0" w:color="auto"/>
                      </w:divBdr>
                      <w:divsChild>
                        <w:div w:id="1723139358">
                          <w:marLeft w:val="0"/>
                          <w:marRight w:val="0"/>
                          <w:marTop w:val="0"/>
                          <w:marBottom w:val="0"/>
                          <w:divBdr>
                            <w:top w:val="none" w:sz="0" w:space="0" w:color="auto"/>
                            <w:left w:val="none" w:sz="0" w:space="0" w:color="auto"/>
                            <w:bottom w:val="none" w:sz="0" w:space="0" w:color="auto"/>
                            <w:right w:val="none" w:sz="0" w:space="0" w:color="auto"/>
                          </w:divBdr>
                          <w:divsChild>
                            <w:div w:id="1696153230">
                              <w:marLeft w:val="0"/>
                              <w:marRight w:val="0"/>
                              <w:marTop w:val="0"/>
                              <w:marBottom w:val="0"/>
                              <w:divBdr>
                                <w:top w:val="none" w:sz="0" w:space="0" w:color="auto"/>
                                <w:left w:val="none" w:sz="0" w:space="0" w:color="auto"/>
                                <w:bottom w:val="none" w:sz="0" w:space="0" w:color="auto"/>
                                <w:right w:val="none" w:sz="0" w:space="0" w:color="auto"/>
                              </w:divBdr>
                              <w:divsChild>
                                <w:div w:id="1415009455">
                                  <w:marLeft w:val="0"/>
                                  <w:marRight w:val="0"/>
                                  <w:marTop w:val="0"/>
                                  <w:marBottom w:val="0"/>
                                  <w:divBdr>
                                    <w:top w:val="none" w:sz="0" w:space="0" w:color="auto"/>
                                    <w:left w:val="none" w:sz="0" w:space="0" w:color="auto"/>
                                    <w:bottom w:val="none" w:sz="0" w:space="0" w:color="auto"/>
                                    <w:right w:val="none" w:sz="0" w:space="0" w:color="auto"/>
                                  </w:divBdr>
                                  <w:divsChild>
                                    <w:div w:id="190725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285393">
      <w:bodyDiv w:val="1"/>
      <w:marLeft w:val="0"/>
      <w:marRight w:val="0"/>
      <w:marTop w:val="0"/>
      <w:marBottom w:val="0"/>
      <w:divBdr>
        <w:top w:val="none" w:sz="0" w:space="0" w:color="auto"/>
        <w:left w:val="none" w:sz="0" w:space="0" w:color="auto"/>
        <w:bottom w:val="none" w:sz="0" w:space="0" w:color="auto"/>
        <w:right w:val="none" w:sz="0" w:space="0" w:color="auto"/>
      </w:divBdr>
      <w:divsChild>
        <w:div w:id="864516254">
          <w:marLeft w:val="0"/>
          <w:marRight w:val="0"/>
          <w:marTop w:val="0"/>
          <w:marBottom w:val="446"/>
          <w:divBdr>
            <w:top w:val="none" w:sz="0" w:space="0" w:color="auto"/>
            <w:left w:val="none" w:sz="0" w:space="0" w:color="auto"/>
            <w:bottom w:val="none" w:sz="0" w:space="0" w:color="auto"/>
            <w:right w:val="none" w:sz="0" w:space="0" w:color="auto"/>
          </w:divBdr>
          <w:divsChild>
            <w:div w:id="875316347">
              <w:marLeft w:val="0"/>
              <w:marRight w:val="0"/>
              <w:marTop w:val="0"/>
              <w:marBottom w:val="0"/>
              <w:divBdr>
                <w:top w:val="none" w:sz="0" w:space="0" w:color="auto"/>
                <w:left w:val="none" w:sz="0" w:space="0" w:color="auto"/>
                <w:bottom w:val="none" w:sz="0" w:space="0" w:color="auto"/>
                <w:right w:val="none" w:sz="0" w:space="0" w:color="auto"/>
              </w:divBdr>
            </w:div>
          </w:divsChild>
        </w:div>
        <w:div w:id="201750716">
          <w:marLeft w:val="0"/>
          <w:marRight w:val="0"/>
          <w:marTop w:val="0"/>
          <w:marBottom w:val="446"/>
          <w:divBdr>
            <w:top w:val="none" w:sz="0" w:space="0" w:color="auto"/>
            <w:left w:val="none" w:sz="0" w:space="0" w:color="auto"/>
            <w:bottom w:val="none" w:sz="0" w:space="0" w:color="auto"/>
            <w:right w:val="none" w:sz="0" w:space="0" w:color="auto"/>
          </w:divBdr>
          <w:divsChild>
            <w:div w:id="187572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40659">
      <w:bodyDiv w:val="1"/>
      <w:marLeft w:val="0"/>
      <w:marRight w:val="0"/>
      <w:marTop w:val="0"/>
      <w:marBottom w:val="0"/>
      <w:divBdr>
        <w:top w:val="none" w:sz="0" w:space="0" w:color="auto"/>
        <w:left w:val="none" w:sz="0" w:space="0" w:color="auto"/>
        <w:bottom w:val="none" w:sz="0" w:space="0" w:color="auto"/>
        <w:right w:val="none" w:sz="0" w:space="0" w:color="auto"/>
      </w:divBdr>
    </w:div>
    <w:div w:id="1887713645">
      <w:bodyDiv w:val="1"/>
      <w:marLeft w:val="0"/>
      <w:marRight w:val="0"/>
      <w:marTop w:val="0"/>
      <w:marBottom w:val="0"/>
      <w:divBdr>
        <w:top w:val="none" w:sz="0" w:space="0" w:color="auto"/>
        <w:left w:val="none" w:sz="0" w:space="0" w:color="auto"/>
        <w:bottom w:val="none" w:sz="0" w:space="0" w:color="auto"/>
        <w:right w:val="none" w:sz="0" w:space="0" w:color="auto"/>
      </w:divBdr>
    </w:div>
    <w:div w:id="1912426241">
      <w:bodyDiv w:val="1"/>
      <w:marLeft w:val="0"/>
      <w:marRight w:val="0"/>
      <w:marTop w:val="0"/>
      <w:marBottom w:val="0"/>
      <w:divBdr>
        <w:top w:val="none" w:sz="0" w:space="0" w:color="auto"/>
        <w:left w:val="none" w:sz="0" w:space="0" w:color="auto"/>
        <w:bottom w:val="none" w:sz="0" w:space="0" w:color="auto"/>
        <w:right w:val="none" w:sz="0" w:space="0" w:color="auto"/>
      </w:divBdr>
    </w:div>
    <w:div w:id="2005163108">
      <w:bodyDiv w:val="1"/>
      <w:marLeft w:val="0"/>
      <w:marRight w:val="0"/>
      <w:marTop w:val="0"/>
      <w:marBottom w:val="0"/>
      <w:divBdr>
        <w:top w:val="none" w:sz="0" w:space="0" w:color="auto"/>
        <w:left w:val="none" w:sz="0" w:space="0" w:color="auto"/>
        <w:bottom w:val="none" w:sz="0" w:space="0" w:color="auto"/>
        <w:right w:val="none" w:sz="0" w:space="0" w:color="auto"/>
      </w:divBdr>
    </w:div>
    <w:div w:id="203164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cooperativebankofcapecod.com/" TargetMode="External"/><Relationship Id="rId3" Type="http://schemas.openxmlformats.org/officeDocument/2006/relationships/styles" Target="styles.xml"/><Relationship Id="rId7" Type="http://schemas.openxmlformats.org/officeDocument/2006/relationships/hyperlink" Target="https://www.americanbanker.com/list/best-banks-to-work-f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com/mycapecod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618E2-6A70-4300-82AC-91874E72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sgonsalves@regancomm.com</dc:creator>
  <cp:keywords/>
  <dc:description/>
  <cp:lastModifiedBy>Geoff Spillane</cp:lastModifiedBy>
  <cp:revision>4</cp:revision>
  <cp:lastPrinted>2022-11-10T18:05:00Z</cp:lastPrinted>
  <dcterms:created xsi:type="dcterms:W3CDTF">2022-11-17T20:04:00Z</dcterms:created>
  <dcterms:modified xsi:type="dcterms:W3CDTF">2022-11-17T20:07:00Z</dcterms:modified>
</cp:coreProperties>
</file>