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3810" w14:paraId="3D5F9F2F" w14:textId="77777777" w:rsidTr="00ED3810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3810" w14:paraId="47774A17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59C3CC09" w14:textId="58DB8EB4" w:rsidR="00ED3810" w:rsidRDefault="00ED38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 wp14:anchorId="4CFE7B0F" wp14:editId="3FC738D1">
                        <wp:extent cx="2099310" cy="1097280"/>
                        <wp:effectExtent l="0" t="0" r="0" b="7620"/>
                        <wp:docPr id="1" name="Picture 1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931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6621F82" w14:textId="77777777" w:rsidR="00ED3810" w:rsidRDefault="00ED38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6AA990" w14:textId="77777777" w:rsidR="00ED3810" w:rsidRDefault="00ED3810" w:rsidP="00ED3810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3810" w14:paraId="6D090CDA" w14:textId="77777777" w:rsidTr="00ED3810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3810" w14:paraId="132D3F33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EF7CAD5" w14:textId="77777777" w:rsidR="00ED3810" w:rsidRDefault="00ED3810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bookmarkStart w:id="0" w:name="_GoBack"/>
                  <w:r>
                    <w:rPr>
                      <w:rFonts w:ascii="Roboto" w:eastAsia="Times New Roman" w:hAnsi="Roboto" w:cs="Arial"/>
                      <w:b/>
                      <w:bCs/>
                      <w:color w:val="403F42"/>
                      <w:sz w:val="33"/>
                      <w:szCs w:val="33"/>
                    </w:rPr>
                    <w:t>Adjustment to the Economic Injury Loan Program</w:t>
                  </w:r>
                  <w:bookmarkEnd w:id="0"/>
                </w:p>
              </w:tc>
            </w:tr>
          </w:tbl>
          <w:p w14:paraId="49DE37A2" w14:textId="77777777" w:rsidR="00ED3810" w:rsidRDefault="00ED38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3F0095" w14:textId="77777777" w:rsidR="00ED3810" w:rsidRDefault="00ED3810" w:rsidP="00ED3810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3810" w14:paraId="77E98023" w14:textId="77777777" w:rsidTr="00ED3810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3810" w14:paraId="0803E9A2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7F06117E" w14:textId="77777777" w:rsidR="00ED3810" w:rsidRDefault="00ED3810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Roboto" w:eastAsia="Times New Roman" w:hAnsi="Roboto" w:cs="Arial"/>
                      <w:b/>
                      <w:bCs/>
                      <w:color w:val="403F42"/>
                      <w:sz w:val="21"/>
                      <w:szCs w:val="21"/>
                    </w:rPr>
                    <w:t xml:space="preserve">From </w:t>
                  </w:r>
                  <w:proofErr w:type="gramStart"/>
                  <w:r>
                    <w:rPr>
                      <w:rFonts w:ascii="Roboto" w:eastAsia="Times New Roman" w:hAnsi="Roboto" w:cs="Arial"/>
                      <w:b/>
                      <w:bCs/>
                      <w:color w:val="403F42"/>
                      <w:sz w:val="21"/>
                      <w:szCs w:val="21"/>
                    </w:rPr>
                    <w:t>The</w:t>
                  </w:r>
                  <w:proofErr w:type="gramEnd"/>
                  <w:r>
                    <w:rPr>
                      <w:rFonts w:ascii="Roboto" w:eastAsia="Times New Roman" w:hAnsi="Roboto" w:cs="Arial"/>
                      <w:b/>
                      <w:bCs/>
                      <w:color w:val="403F42"/>
                      <w:sz w:val="21"/>
                      <w:szCs w:val="21"/>
                    </w:rPr>
                    <w:t xml:space="preserve"> Executive Office of Housing and Economic Development:</w:t>
                  </w:r>
                </w:p>
                <w:p w14:paraId="26DA05E9" w14:textId="77777777" w:rsidR="00ED3810" w:rsidRDefault="00ED3810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15218E4B" w14:textId="77777777" w:rsidR="00ED3810" w:rsidRDefault="00ED3810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>Last night, we received word that the Small Business Administration has made an important adjustment to the terms of their Economic Injury Disaster Loan Program (EIDL).</w:t>
                  </w:r>
                </w:p>
                <w:p w14:paraId="435C9422" w14:textId="77777777" w:rsidR="00ED3810" w:rsidRDefault="00ED3810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51ABC1BB" w14:textId="77777777" w:rsidR="00ED3810" w:rsidRDefault="00ED3810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>Moving forward, EIDL loans will defer payments for the first year (twelve months) of the loan. This is a change from the initial loan structure, which allowed payment deferral for four months.</w:t>
                  </w:r>
                </w:p>
                <w:p w14:paraId="4533F38E" w14:textId="77777777" w:rsidR="00ED3810" w:rsidRDefault="00ED3810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75137981" w14:textId="77777777" w:rsidR="00ED3810" w:rsidRDefault="00ED3810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 xml:space="preserve">As you know, SBA EIDL loans are for small businesses and private non-profits (of any size) that were previously profitable, but whose revenues have been adversely impacted by the outbreak of COVID-19 (since January 31, 2020). Loans can be up to $2 million and have a long-term repayment schedule of up to 30 years. Businesses can apply for the program at </w:t>
                  </w:r>
                  <w:hyperlink r:id="rId6" w:history="1">
                    <w:r>
                      <w:rPr>
                        <w:rStyle w:val="Hyperlink"/>
                        <w:rFonts w:ascii="Roboto" w:eastAsia="Times New Roman" w:hAnsi="Roboto" w:cs="Arial"/>
                        <w:sz w:val="21"/>
                        <w:szCs w:val="21"/>
                      </w:rPr>
                      <w:t>https://disasterloan.sba.gov/ela</w:t>
                    </w:r>
                  </w:hyperlink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>.</w:t>
                  </w:r>
                </w:p>
                <w:p w14:paraId="072951C9" w14:textId="77777777" w:rsidR="00ED3810" w:rsidRDefault="00ED3810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573352AD" w14:textId="77777777" w:rsidR="00ED3810" w:rsidRDefault="00ED3810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>As always, feel free to give the staff at Coastal Community Capital a call and understand that everything is subject to change.</w:t>
                  </w:r>
                </w:p>
                <w:p w14:paraId="66F79BB3" w14:textId="77777777" w:rsidR="00ED3810" w:rsidRDefault="00ED3810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441D0E99" w14:textId="77777777" w:rsidR="00ED3810" w:rsidRDefault="00ED3810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>Jeannine Marshall: 508-362-3755 (office), 508-648-7332 (cell)</w:t>
                  </w:r>
                </w:p>
                <w:p w14:paraId="29C5E4FE" w14:textId="77777777" w:rsidR="00ED3810" w:rsidRDefault="00ED3810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>Bill Flynn: 508-362-8608 (office), 508-776-9350 (cell)</w:t>
                  </w:r>
                </w:p>
                <w:p w14:paraId="27EE9CD9" w14:textId="77777777" w:rsidR="00ED3810" w:rsidRDefault="00ED3810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 xml:space="preserve">Nick </w:t>
                  </w:r>
                  <w:proofErr w:type="spellStart"/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>Johnas</w:t>
                  </w:r>
                  <w:proofErr w:type="spellEnd"/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>: 508-744-5554 (office), 518-694-2187 (cell)</w:t>
                  </w:r>
                </w:p>
              </w:tc>
            </w:tr>
          </w:tbl>
          <w:p w14:paraId="19269331" w14:textId="77777777" w:rsidR="00ED3810" w:rsidRDefault="00ED38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D9845C" w14:textId="77777777" w:rsidR="00A91708" w:rsidRDefault="00ED3810"/>
    <w:sectPr w:rsidR="00A9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10"/>
    <w:rsid w:val="00093DC7"/>
    <w:rsid w:val="0041031F"/>
    <w:rsid w:val="0067676F"/>
    <w:rsid w:val="00724C12"/>
    <w:rsid w:val="0073331A"/>
    <w:rsid w:val="007C196A"/>
    <w:rsid w:val="00AD1565"/>
    <w:rsid w:val="00E322CB"/>
    <w:rsid w:val="00E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3EA8"/>
  <w15:chartTrackingRefBased/>
  <w15:docId w15:val="{D6F470D5-752A-4DA2-A93D-A6D08FF7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asterloan.sba.gov/el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r20.rs6.net/tn.jsp?f=00155FBe7zatXWonR9LLrUwE51l2Grk8W3IuANUMCTcY2iuSUxkqwWu_k8NEjI7IMUEvNZwFyjOo17SuHuZ8fcS_sfou7ZJzeRyso-4nx3_ifi0lCYiVZ_JjDKa3Oc_SFyH31NMoImRA6qBhKlfFGcIHHf0px_xrq_IGrdmVf2Cscw=&amp;c=HBKGF8qceldqIfL9T2A8Ok4hgtUAvGAFjPH0McpojTe8yt4krnpkcQ==&amp;ch=LWpHb14K4bVHnSI75ZZbeH9mikUSBJG-aPqWJt3S64KNmgeM6OMo0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werner</dc:creator>
  <cp:keywords/>
  <dc:description/>
  <cp:lastModifiedBy>jennifer werner</cp:lastModifiedBy>
  <cp:revision>1</cp:revision>
  <dcterms:created xsi:type="dcterms:W3CDTF">2020-03-21T22:33:00Z</dcterms:created>
  <dcterms:modified xsi:type="dcterms:W3CDTF">2020-03-21T22:33:00Z</dcterms:modified>
</cp:coreProperties>
</file>