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7E46" w14:textId="6158FE0A" w:rsidR="00084FF1" w:rsidRPr="00824696" w:rsidRDefault="003C0300" w:rsidP="00FC4D97">
      <w:pPr>
        <w:widowControl w:val="0"/>
        <w:autoSpaceDE w:val="0"/>
        <w:autoSpaceDN w:val="0"/>
        <w:adjustRightInd w:val="0"/>
        <w:spacing w:line="360" w:lineRule="auto"/>
        <w:ind w:left="-270" w:right="-1444"/>
        <w:jc w:val="center"/>
        <w:rPr>
          <w:rFonts w:ascii="Times" w:hAnsi="Times" w:cs="Arial"/>
          <w:sz w:val="28"/>
          <w:szCs w:val="26"/>
        </w:rPr>
      </w:pPr>
      <w:r>
        <w:rPr>
          <w:rFonts w:ascii="Times" w:hAnsi="Times" w:cs="Arial"/>
          <w:noProof/>
          <w:sz w:val="28"/>
          <w:szCs w:val="26"/>
        </w:rPr>
        <w:drawing>
          <wp:inline distT="0" distB="0" distL="0" distR="0" wp14:anchorId="2E16C097" wp14:editId="4C195AC7">
            <wp:extent cx="5138089" cy="1456944"/>
            <wp:effectExtent l="0" t="0" r="5715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149" cy="146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7D23" w14:textId="77777777" w:rsidR="00FC4D97" w:rsidRDefault="00FC4D97" w:rsidP="00FC4D97">
      <w:pPr>
        <w:widowControl w:val="0"/>
        <w:autoSpaceDE w:val="0"/>
        <w:autoSpaceDN w:val="0"/>
        <w:adjustRightInd w:val="0"/>
        <w:spacing w:after="160"/>
        <w:ind w:right="-1354"/>
        <w:jc w:val="center"/>
        <w:rPr>
          <w:rFonts w:ascii="Times" w:hAnsi="Times" w:cs="Arial"/>
          <w:sz w:val="28"/>
          <w:szCs w:val="26"/>
        </w:rPr>
      </w:pPr>
    </w:p>
    <w:p w14:paraId="5C0E286E" w14:textId="451EDB9C" w:rsidR="00084FF1" w:rsidRPr="00824696" w:rsidRDefault="00084FF1" w:rsidP="00FC4D97">
      <w:pPr>
        <w:widowControl w:val="0"/>
        <w:autoSpaceDE w:val="0"/>
        <w:autoSpaceDN w:val="0"/>
        <w:adjustRightInd w:val="0"/>
        <w:spacing w:line="360" w:lineRule="auto"/>
        <w:ind w:left="-180" w:right="-1444"/>
        <w:jc w:val="center"/>
        <w:rPr>
          <w:rFonts w:ascii="Times" w:hAnsi="Times" w:cs="Arial"/>
          <w:sz w:val="28"/>
          <w:szCs w:val="26"/>
        </w:rPr>
      </w:pPr>
      <w:r w:rsidRPr="00824696">
        <w:rPr>
          <w:rFonts w:ascii="Times" w:hAnsi="Times" w:cs="Arial"/>
          <w:sz w:val="28"/>
          <w:szCs w:val="26"/>
        </w:rPr>
        <w:t xml:space="preserve">FOR IMMEDIATE RELEASE:  MARCH </w:t>
      </w:r>
      <w:r w:rsidR="00DA5DD6">
        <w:rPr>
          <w:rFonts w:ascii="Times" w:hAnsi="Times" w:cs="Arial"/>
          <w:sz w:val="28"/>
          <w:szCs w:val="26"/>
        </w:rPr>
        <w:t>8</w:t>
      </w:r>
      <w:r w:rsidRPr="00824696">
        <w:rPr>
          <w:rFonts w:ascii="Times" w:hAnsi="Times" w:cs="Arial"/>
          <w:sz w:val="28"/>
          <w:szCs w:val="26"/>
        </w:rPr>
        <w:t>, 202</w:t>
      </w:r>
      <w:r w:rsidR="002E3252">
        <w:rPr>
          <w:rFonts w:ascii="Times" w:hAnsi="Times" w:cs="Arial"/>
          <w:sz w:val="28"/>
          <w:szCs w:val="26"/>
        </w:rPr>
        <w:t>2</w:t>
      </w:r>
    </w:p>
    <w:p w14:paraId="2631FE78" w14:textId="2C5729E7" w:rsidR="00084FF1" w:rsidRDefault="00084FF1" w:rsidP="00FC4D97">
      <w:pPr>
        <w:widowControl w:val="0"/>
        <w:autoSpaceDE w:val="0"/>
        <w:autoSpaceDN w:val="0"/>
        <w:adjustRightInd w:val="0"/>
        <w:spacing w:after="300" w:line="400" w:lineRule="exact"/>
        <w:ind w:left="-180" w:right="-1444"/>
        <w:jc w:val="center"/>
        <w:rPr>
          <w:rFonts w:ascii="Times" w:hAnsi="Times" w:cs="Arial"/>
          <w:b/>
          <w:sz w:val="32"/>
          <w:szCs w:val="26"/>
        </w:rPr>
      </w:pPr>
      <w:r>
        <w:rPr>
          <w:rFonts w:ascii="Times" w:hAnsi="Times" w:cs="Arial"/>
          <w:szCs w:val="26"/>
        </w:rPr>
        <w:t>The Edward Gorey House opens its 202</w:t>
      </w:r>
      <w:r w:rsidR="002E3252">
        <w:rPr>
          <w:rFonts w:ascii="Times" w:hAnsi="Times" w:cs="Arial"/>
          <w:szCs w:val="26"/>
        </w:rPr>
        <w:t>2</w:t>
      </w:r>
      <w:r>
        <w:rPr>
          <w:rFonts w:ascii="Times" w:hAnsi="Times" w:cs="Arial"/>
          <w:szCs w:val="26"/>
        </w:rPr>
        <w:t xml:space="preserve"> Season on Thursday, April </w:t>
      </w:r>
      <w:r w:rsidR="002E3252">
        <w:rPr>
          <w:rFonts w:ascii="Times" w:hAnsi="Times" w:cs="Arial"/>
          <w:szCs w:val="26"/>
        </w:rPr>
        <w:t>7</w:t>
      </w:r>
      <w:r>
        <w:rPr>
          <w:rFonts w:ascii="Times" w:hAnsi="Times" w:cs="Arial"/>
          <w:szCs w:val="26"/>
        </w:rPr>
        <w:t>, with:</w:t>
      </w:r>
    </w:p>
    <w:p w14:paraId="66FC1AC2" w14:textId="6D08A50C" w:rsidR="00084FF1" w:rsidRPr="00B71D36" w:rsidRDefault="002E3252" w:rsidP="00FC4D97">
      <w:pPr>
        <w:widowControl w:val="0"/>
        <w:autoSpaceDE w:val="0"/>
        <w:autoSpaceDN w:val="0"/>
        <w:adjustRightInd w:val="0"/>
        <w:spacing w:line="360" w:lineRule="exact"/>
        <w:ind w:left="-180" w:right="-1444"/>
        <w:jc w:val="center"/>
        <w:rPr>
          <w:rFonts w:ascii="Times" w:hAnsi="Times" w:cs="Arial"/>
          <w:sz w:val="36"/>
          <w:szCs w:val="26"/>
        </w:rPr>
      </w:pPr>
      <w:r>
        <w:rPr>
          <w:rFonts w:ascii="Times" w:hAnsi="Times" w:cs="Arial"/>
          <w:b/>
          <w:sz w:val="40"/>
          <w:szCs w:val="40"/>
        </w:rPr>
        <w:t>Doing the Steps</w:t>
      </w:r>
      <w:r w:rsidR="00084FF1">
        <w:rPr>
          <w:rFonts w:ascii="Times" w:hAnsi="Times" w:cs="Arial"/>
          <w:sz w:val="36"/>
          <w:szCs w:val="26"/>
        </w:rPr>
        <w:br/>
      </w:r>
      <w:r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>Edward</w:t>
      </w:r>
      <w:r w:rsidR="00BF570B" w:rsidRPr="004A6BFB"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 xml:space="preserve"> </w:t>
      </w:r>
      <w:r w:rsidR="00084FF1" w:rsidRPr="004A6BFB"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>Gorey</w:t>
      </w:r>
      <w:r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 xml:space="preserve"> and the Dance of Art</w:t>
      </w:r>
    </w:p>
    <w:p w14:paraId="709B6428" w14:textId="77777777" w:rsidR="00084FF1" w:rsidRDefault="00084FF1" w:rsidP="00FC4D97">
      <w:pPr>
        <w:widowControl w:val="0"/>
        <w:tabs>
          <w:tab w:val="left" w:pos="1280"/>
        </w:tabs>
        <w:autoSpaceDE w:val="0"/>
        <w:autoSpaceDN w:val="0"/>
        <w:adjustRightInd w:val="0"/>
        <w:spacing w:line="300" w:lineRule="exact"/>
        <w:ind w:left="-180" w:right="-1444"/>
        <w:rPr>
          <w:rFonts w:ascii="Times" w:hAnsi="Times" w:cs="Arial"/>
          <w:sz w:val="28"/>
          <w:szCs w:val="26"/>
        </w:rPr>
      </w:pPr>
      <w:r>
        <w:rPr>
          <w:rFonts w:ascii="Times" w:hAnsi="Times" w:cs="Arial"/>
          <w:sz w:val="28"/>
          <w:szCs w:val="26"/>
        </w:rPr>
        <w:tab/>
      </w:r>
    </w:p>
    <w:p w14:paraId="145E5103" w14:textId="77777777" w:rsidR="00084FF1" w:rsidRPr="00F50FA9" w:rsidRDefault="00084FF1" w:rsidP="00FC4D97">
      <w:pPr>
        <w:widowControl w:val="0"/>
        <w:autoSpaceDE w:val="0"/>
        <w:autoSpaceDN w:val="0"/>
        <w:adjustRightInd w:val="0"/>
        <w:spacing w:line="300" w:lineRule="exact"/>
        <w:ind w:left="-180" w:right="-1444"/>
        <w:jc w:val="center"/>
        <w:rPr>
          <w:rFonts w:ascii="Times" w:hAnsi="Times" w:cs="Arial"/>
          <w:szCs w:val="26"/>
        </w:rPr>
      </w:pPr>
      <w:r w:rsidRPr="00F50FA9">
        <w:rPr>
          <w:rFonts w:ascii="Times" w:hAnsi="Times" w:cs="Arial"/>
          <w:szCs w:val="26"/>
        </w:rPr>
        <w:t>The Edward Gorey House</w:t>
      </w:r>
      <w:r>
        <w:rPr>
          <w:rFonts w:ascii="Times" w:hAnsi="Times" w:cs="Arial"/>
          <w:szCs w:val="26"/>
        </w:rPr>
        <w:t xml:space="preserve"> • </w:t>
      </w:r>
      <w:r w:rsidRPr="00F50FA9">
        <w:rPr>
          <w:rFonts w:ascii="Times" w:hAnsi="Times" w:cs="Arial"/>
          <w:szCs w:val="26"/>
        </w:rPr>
        <w:t>8 Strawberry Lane</w:t>
      </w:r>
      <w:r>
        <w:rPr>
          <w:rFonts w:ascii="Times" w:hAnsi="Times" w:cs="Arial"/>
          <w:szCs w:val="26"/>
        </w:rPr>
        <w:t xml:space="preserve">, </w:t>
      </w:r>
      <w:r w:rsidRPr="00F50FA9">
        <w:rPr>
          <w:rFonts w:ascii="Times" w:hAnsi="Times" w:cs="Arial"/>
          <w:szCs w:val="26"/>
        </w:rPr>
        <w:t>Yarmouth Port, MA 02675</w:t>
      </w:r>
    </w:p>
    <w:p w14:paraId="0156AAF3" w14:textId="77777777" w:rsidR="00084FF1" w:rsidRDefault="00084FF1" w:rsidP="00FC4D97">
      <w:pPr>
        <w:widowControl w:val="0"/>
        <w:autoSpaceDE w:val="0"/>
        <w:autoSpaceDN w:val="0"/>
        <w:adjustRightInd w:val="0"/>
        <w:spacing w:line="300" w:lineRule="exact"/>
        <w:ind w:left="-180" w:right="-1444"/>
        <w:jc w:val="center"/>
        <w:rPr>
          <w:rFonts w:ascii="Times" w:hAnsi="Times" w:cs="Arial"/>
          <w:szCs w:val="26"/>
        </w:rPr>
      </w:pPr>
      <w:r w:rsidRPr="00F50FA9">
        <w:rPr>
          <w:rFonts w:ascii="Times" w:hAnsi="Times" w:cs="Arial"/>
          <w:szCs w:val="26"/>
        </w:rPr>
        <w:t>508-362-3909</w:t>
      </w:r>
      <w:r>
        <w:rPr>
          <w:rFonts w:ascii="Times" w:hAnsi="Times" w:cs="Arial"/>
          <w:szCs w:val="26"/>
        </w:rPr>
        <w:t xml:space="preserve">  •  </w:t>
      </w:r>
      <w:hyperlink r:id="rId7" w:history="1">
        <w:r w:rsidRPr="008061C7">
          <w:rPr>
            <w:rStyle w:val="Hyperlink"/>
            <w:rFonts w:ascii="Times" w:hAnsi="Times" w:cs="Arial"/>
            <w:szCs w:val="26"/>
          </w:rPr>
          <w:t>edwardgoreyhouse@verizon.net</w:t>
        </w:r>
      </w:hyperlink>
      <w:r>
        <w:rPr>
          <w:rFonts w:ascii="Times" w:hAnsi="Times" w:cs="Arial"/>
          <w:szCs w:val="26"/>
        </w:rPr>
        <w:t xml:space="preserve">  •  </w:t>
      </w:r>
      <w:hyperlink r:id="rId8" w:history="1">
        <w:r w:rsidRPr="00D35C8B">
          <w:rPr>
            <w:rStyle w:val="Hyperlink"/>
            <w:rFonts w:ascii="Times" w:hAnsi="Times" w:cs="Arial"/>
            <w:szCs w:val="26"/>
          </w:rPr>
          <w:t>www.edwardgoreyhouse.org</w:t>
        </w:r>
      </w:hyperlink>
    </w:p>
    <w:p w14:paraId="74E8CAFF" w14:textId="77777777" w:rsidR="00084FF1" w:rsidRPr="00061A61" w:rsidRDefault="00084FF1" w:rsidP="00FC4D97">
      <w:pPr>
        <w:widowControl w:val="0"/>
        <w:autoSpaceDE w:val="0"/>
        <w:autoSpaceDN w:val="0"/>
        <w:adjustRightInd w:val="0"/>
        <w:spacing w:line="340" w:lineRule="exact"/>
        <w:ind w:left="-180" w:right="-1444"/>
        <w:jc w:val="center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 xml:space="preserve">Contact: Gregory Hischak, </w:t>
      </w:r>
      <w:r w:rsidRPr="00EA7606">
        <w:rPr>
          <w:rFonts w:ascii="Times" w:hAnsi="Times" w:cs="Arial"/>
          <w:i/>
          <w:szCs w:val="26"/>
        </w:rPr>
        <w:t>Director/Curator</w:t>
      </w:r>
    </w:p>
    <w:p w14:paraId="21C0849D" w14:textId="77777777" w:rsidR="00084FF1" w:rsidRDefault="00084FF1" w:rsidP="00FC4D97">
      <w:pPr>
        <w:widowControl w:val="0"/>
        <w:tabs>
          <w:tab w:val="left" w:pos="6750"/>
          <w:tab w:val="left" w:pos="7290"/>
        </w:tabs>
        <w:autoSpaceDE w:val="0"/>
        <w:autoSpaceDN w:val="0"/>
        <w:adjustRightInd w:val="0"/>
        <w:spacing w:line="200" w:lineRule="exact"/>
        <w:ind w:left="-180" w:right="-1444"/>
        <w:rPr>
          <w:rFonts w:ascii="Times" w:hAnsi="Times" w:cs="Arial"/>
          <w:szCs w:val="26"/>
        </w:rPr>
      </w:pPr>
    </w:p>
    <w:p w14:paraId="71AC304E" w14:textId="77777777" w:rsidR="00084FF1" w:rsidRDefault="00084FF1" w:rsidP="00FC4D97">
      <w:pPr>
        <w:widowControl w:val="0"/>
        <w:tabs>
          <w:tab w:val="left" w:pos="6750"/>
          <w:tab w:val="left" w:pos="7290"/>
        </w:tabs>
        <w:autoSpaceDE w:val="0"/>
        <w:autoSpaceDN w:val="0"/>
        <w:adjustRightInd w:val="0"/>
        <w:spacing w:line="200" w:lineRule="exact"/>
        <w:ind w:left="-180" w:right="-1444"/>
        <w:rPr>
          <w:rFonts w:ascii="Times" w:hAnsi="Times" w:cs="Arial"/>
          <w:szCs w:val="26"/>
        </w:rPr>
      </w:pPr>
    </w:p>
    <w:p w14:paraId="4CA03B8A" w14:textId="77777777" w:rsidR="00E1455A" w:rsidRDefault="00E1455A" w:rsidP="00525413">
      <w:pPr>
        <w:ind w:left="1260" w:firstLine="630"/>
        <w:rPr>
          <w:rFonts w:asciiTheme="minorHAnsi" w:hAnsiTheme="minorHAnsi" w:cstheme="minorHAnsi"/>
          <w:sz w:val="26"/>
          <w:szCs w:val="26"/>
        </w:rPr>
      </w:pPr>
      <w:r w:rsidRPr="001568ED">
        <w:rPr>
          <w:rFonts w:asciiTheme="minorHAnsi" w:hAnsiTheme="minorHAnsi" w:cstheme="minorHAnsi"/>
          <w:sz w:val="26"/>
          <w:szCs w:val="26"/>
        </w:rPr>
        <w:t xml:space="preserve">If you’re absolutely obsessed with something, </w:t>
      </w:r>
    </w:p>
    <w:p w14:paraId="1D03CDCA" w14:textId="56852318" w:rsidR="00E1455A" w:rsidRPr="001568ED" w:rsidRDefault="00E1455A" w:rsidP="00525413">
      <w:pPr>
        <w:ind w:left="1260" w:firstLine="630"/>
        <w:rPr>
          <w:rFonts w:asciiTheme="minorHAnsi" w:hAnsiTheme="minorHAnsi" w:cstheme="minorHAnsi"/>
          <w:sz w:val="26"/>
          <w:szCs w:val="26"/>
        </w:rPr>
      </w:pPr>
      <w:r w:rsidRPr="001568ED">
        <w:rPr>
          <w:rFonts w:asciiTheme="minorHAnsi" w:hAnsiTheme="minorHAnsi" w:cstheme="minorHAnsi"/>
          <w:sz w:val="26"/>
          <w:szCs w:val="26"/>
        </w:rPr>
        <w:t>everything else seems meaningless.”</w:t>
      </w:r>
    </w:p>
    <w:p w14:paraId="35FA9081" w14:textId="07E80D4C" w:rsidR="00E1455A" w:rsidRPr="00525413" w:rsidRDefault="00E1455A" w:rsidP="00E1455A">
      <w:pPr>
        <w:spacing w:line="300" w:lineRule="exact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525413">
        <w:rPr>
          <w:rFonts w:asciiTheme="minorHAnsi" w:hAnsiTheme="minorHAnsi" w:cstheme="minorHAnsi"/>
          <w:i/>
          <w:iCs/>
          <w:color w:val="538135" w:themeColor="accent6" w:themeShade="BF"/>
          <w:sz w:val="20"/>
          <w:szCs w:val="20"/>
        </w:rPr>
        <w:t xml:space="preserve">                                                                           </w:t>
      </w:r>
      <w:r w:rsidRPr="00525413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Edward Gorey to Anna </w:t>
      </w:r>
      <w:proofErr w:type="spellStart"/>
      <w:r w:rsidRPr="00525413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>Kisselcoff</w:t>
      </w:r>
      <w:proofErr w:type="spellEnd"/>
      <w:r w:rsidRPr="00525413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, </w:t>
      </w:r>
      <w:r w:rsidRPr="00525413">
        <w:rPr>
          <w:rFonts w:asciiTheme="minorHAnsi" w:hAnsiTheme="minorHAnsi" w:cstheme="minorHAnsi"/>
          <w:i/>
          <w:iCs/>
          <w:color w:val="538135" w:themeColor="accent6" w:themeShade="BF"/>
          <w:sz w:val="20"/>
          <w:szCs w:val="20"/>
        </w:rPr>
        <w:t>NYTimes</w:t>
      </w:r>
      <w:r w:rsidRPr="00525413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 1973</w:t>
      </w:r>
    </w:p>
    <w:p w14:paraId="688681B3" w14:textId="0A3D68C9" w:rsidR="00E1455A" w:rsidRDefault="000274A2" w:rsidP="000274A2">
      <w:pPr>
        <w:tabs>
          <w:tab w:val="left" w:pos="453"/>
        </w:tabs>
        <w:spacing w:line="40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7A4577D3" w14:textId="180D2D07" w:rsidR="00E1455A" w:rsidRPr="00E1455A" w:rsidRDefault="00E1455A" w:rsidP="00E1455A">
      <w:pPr>
        <w:autoSpaceDE w:val="0"/>
        <w:autoSpaceDN w:val="0"/>
        <w:adjustRightInd w:val="0"/>
        <w:spacing w:line="288" w:lineRule="auto"/>
        <w:ind w:right="-1354"/>
        <w:rPr>
          <w:rFonts w:ascii="Times New Roman" w:hAnsi="Times New Roman"/>
          <w:color w:val="000000"/>
        </w:rPr>
      </w:pPr>
      <w:r w:rsidRPr="00E1455A">
        <w:rPr>
          <w:rFonts w:ascii="Times New Roman" w:hAnsi="Times New Roman"/>
          <w:color w:val="000000"/>
        </w:rPr>
        <w:t xml:space="preserve">How do you explain the influence of dance on a visual artist? </w:t>
      </w:r>
      <w:r w:rsidR="00107BB1">
        <w:rPr>
          <w:rFonts w:ascii="Times New Roman" w:hAnsi="Times New Roman"/>
          <w:color w:val="000000"/>
        </w:rPr>
        <w:t>Probably</w:t>
      </w:r>
      <w:r w:rsidRPr="00E1455A">
        <w:rPr>
          <w:rFonts w:ascii="Times New Roman" w:hAnsi="Times New Roman"/>
          <w:color w:val="000000"/>
        </w:rPr>
        <w:t xml:space="preserve">, you show a lot </w:t>
      </w:r>
      <w:r w:rsidR="007D16D7">
        <w:rPr>
          <w:rFonts w:ascii="Times New Roman" w:hAnsi="Times New Roman"/>
          <w:color w:val="000000"/>
        </w:rPr>
        <w:br/>
      </w:r>
      <w:r w:rsidRPr="00E1455A">
        <w:rPr>
          <w:rFonts w:ascii="Times New Roman" w:hAnsi="Times New Roman"/>
          <w:color w:val="000000"/>
        </w:rPr>
        <w:t xml:space="preserve">of that artist’s drawings of dancers, but in Edward Gorey’s case, it becomes </w:t>
      </w:r>
      <w:r w:rsidR="00107BB1" w:rsidRPr="00E1455A">
        <w:rPr>
          <w:rFonts w:ascii="Times New Roman" w:hAnsi="Times New Roman"/>
          <w:color w:val="000000"/>
        </w:rPr>
        <w:t xml:space="preserve">quickly </w:t>
      </w:r>
      <w:r w:rsidRPr="00E1455A">
        <w:rPr>
          <w:rFonts w:ascii="Times New Roman" w:hAnsi="Times New Roman"/>
          <w:color w:val="000000"/>
        </w:rPr>
        <w:t>apparent that there</w:t>
      </w:r>
      <w:r w:rsidR="00107BB1">
        <w:rPr>
          <w:rFonts w:ascii="Times New Roman" w:hAnsi="Times New Roman"/>
          <w:color w:val="000000"/>
        </w:rPr>
        <w:t>’s</w:t>
      </w:r>
      <w:r w:rsidRPr="00E1455A">
        <w:rPr>
          <w:rFonts w:ascii="Times New Roman" w:hAnsi="Times New Roman"/>
          <w:color w:val="000000"/>
        </w:rPr>
        <w:t xml:space="preserve"> a much bigger story to tell. Famous as an</w:t>
      </w:r>
      <w:r>
        <w:rPr>
          <w:rFonts w:ascii="Times New Roman" w:hAnsi="Times New Roman"/>
          <w:color w:val="000000"/>
        </w:rPr>
        <w:t xml:space="preserve"> </w:t>
      </w:r>
      <w:r w:rsidRPr="00E1455A">
        <w:rPr>
          <w:rFonts w:ascii="Times New Roman" w:hAnsi="Times New Roman"/>
          <w:color w:val="000000"/>
        </w:rPr>
        <w:t>illustrator, set and costume designer</w:t>
      </w:r>
      <w:r w:rsidR="002655F3">
        <w:rPr>
          <w:rFonts w:ascii="Times New Roman" w:hAnsi="Times New Roman"/>
          <w:color w:val="000000"/>
        </w:rPr>
        <w:t>,</w:t>
      </w:r>
      <w:r w:rsidRPr="00E1455A">
        <w:rPr>
          <w:rFonts w:ascii="Times New Roman" w:hAnsi="Times New Roman"/>
          <w:color w:val="000000"/>
        </w:rPr>
        <w:t xml:space="preserve"> as well as book artist, playwright and collector, Gorey is also well-known in some circles as the man who attended the New York City Ballet every night for 30 years.</w:t>
      </w:r>
    </w:p>
    <w:p w14:paraId="5612DD3A" w14:textId="77777777" w:rsidR="00E1455A" w:rsidRPr="00E1455A" w:rsidRDefault="00E1455A" w:rsidP="00E1455A">
      <w:pPr>
        <w:autoSpaceDE w:val="0"/>
        <w:autoSpaceDN w:val="0"/>
        <w:adjustRightInd w:val="0"/>
        <w:spacing w:line="200" w:lineRule="exact"/>
        <w:ind w:right="-1354"/>
        <w:rPr>
          <w:rFonts w:ascii="Times New Roman" w:hAnsi="Times New Roman"/>
          <w:color w:val="000000"/>
        </w:rPr>
      </w:pPr>
      <w:r w:rsidRPr="00E1455A">
        <w:rPr>
          <w:rFonts w:ascii="Times New Roman" w:hAnsi="Times New Roman"/>
          <w:color w:val="000000"/>
        </w:rPr>
        <w:t xml:space="preserve"> </w:t>
      </w:r>
    </w:p>
    <w:p w14:paraId="3B81733F" w14:textId="061F04B0" w:rsidR="00202FD9" w:rsidRDefault="00E1455A" w:rsidP="007D16D7">
      <w:pPr>
        <w:autoSpaceDE w:val="0"/>
        <w:autoSpaceDN w:val="0"/>
        <w:adjustRightInd w:val="0"/>
        <w:spacing w:after="100" w:line="288" w:lineRule="auto"/>
        <w:ind w:right="-1354"/>
        <w:rPr>
          <w:rFonts w:ascii="Times New Roman" w:hAnsi="Times New Roman"/>
          <w:color w:val="000000"/>
        </w:rPr>
      </w:pPr>
      <w:r w:rsidRPr="00E1455A">
        <w:rPr>
          <w:rFonts w:ascii="Times New Roman" w:hAnsi="Times New Roman"/>
          <w:color w:val="000000"/>
        </w:rPr>
        <w:t xml:space="preserve">That is a startling feat and, to be honest, an urban legend as well. Edward Gorey </w:t>
      </w:r>
      <w:r w:rsidRPr="00E1455A">
        <w:rPr>
          <w:rFonts w:ascii="Times New Roman" w:hAnsi="Times New Roman"/>
          <w:i/>
          <w:iCs/>
          <w:color w:val="000000"/>
        </w:rPr>
        <w:t>did not</w:t>
      </w:r>
      <w:r w:rsidRPr="00E1455A">
        <w:rPr>
          <w:rFonts w:ascii="Times New Roman" w:hAnsi="Times New Roman"/>
          <w:color w:val="000000"/>
        </w:rPr>
        <w:t xml:space="preserve"> attend every performance at the NYCB—but he saw more of them than probably anyone else, except maybe the NYCB’s choreographer and director George Balanchine. Ticket stubs </w:t>
      </w:r>
      <w:r w:rsidR="00DB2279">
        <w:rPr>
          <w:rFonts w:ascii="Times New Roman" w:hAnsi="Times New Roman"/>
          <w:color w:val="000000"/>
        </w:rPr>
        <w:t>stored</w:t>
      </w:r>
      <w:r w:rsidRPr="00E1455A">
        <w:rPr>
          <w:rFonts w:ascii="Times New Roman" w:hAnsi="Times New Roman"/>
          <w:color w:val="000000"/>
        </w:rPr>
        <w:t xml:space="preserve"> at the House (and </w:t>
      </w:r>
      <w:r w:rsidR="00107BB1">
        <w:rPr>
          <w:rFonts w:ascii="Times New Roman" w:hAnsi="Times New Roman"/>
          <w:color w:val="000000"/>
        </w:rPr>
        <w:t>included</w:t>
      </w:r>
      <w:r w:rsidRPr="00E1455A">
        <w:rPr>
          <w:rFonts w:ascii="Times New Roman" w:hAnsi="Times New Roman"/>
          <w:color w:val="000000"/>
        </w:rPr>
        <w:t xml:space="preserve"> in this exhibit) </w:t>
      </w:r>
      <w:r w:rsidR="00DB2279">
        <w:rPr>
          <w:rFonts w:ascii="Times New Roman" w:hAnsi="Times New Roman"/>
          <w:color w:val="000000"/>
        </w:rPr>
        <w:t>indicate</w:t>
      </w:r>
      <w:r w:rsidRPr="00E1455A">
        <w:rPr>
          <w:rFonts w:ascii="Times New Roman" w:hAnsi="Times New Roman"/>
          <w:color w:val="000000"/>
        </w:rPr>
        <w:t xml:space="preserve"> about 160 shows a year</w:t>
      </w:r>
      <w:r w:rsidR="00DB2279">
        <w:rPr>
          <w:rFonts w:ascii="Times New Roman" w:hAnsi="Times New Roman"/>
          <w:color w:val="000000"/>
        </w:rPr>
        <w:t>,</w:t>
      </w:r>
      <w:r w:rsidR="007D16D7">
        <w:rPr>
          <w:rFonts w:ascii="Times New Roman" w:hAnsi="Times New Roman"/>
          <w:color w:val="000000"/>
        </w:rPr>
        <w:t xml:space="preserve"> </w:t>
      </w:r>
      <w:r w:rsidR="000274A2">
        <w:rPr>
          <w:rFonts w:ascii="Times New Roman" w:hAnsi="Times New Roman"/>
          <w:color w:val="000000"/>
        </w:rPr>
        <w:t>and frequently over</w:t>
      </w:r>
      <w:r w:rsidRPr="00E1455A">
        <w:rPr>
          <w:rFonts w:ascii="Times New Roman" w:hAnsi="Times New Roman"/>
          <w:color w:val="000000"/>
        </w:rPr>
        <w:t xml:space="preserve"> 200</w:t>
      </w:r>
      <w:r w:rsidR="000274A2">
        <w:rPr>
          <w:rFonts w:ascii="Times New Roman" w:hAnsi="Times New Roman"/>
          <w:color w:val="000000"/>
        </w:rPr>
        <w:t xml:space="preserve"> shows</w:t>
      </w:r>
      <w:r w:rsidRPr="00E1455A">
        <w:rPr>
          <w:rFonts w:ascii="Times New Roman" w:hAnsi="Times New Roman"/>
          <w:color w:val="000000"/>
        </w:rPr>
        <w:t xml:space="preserve"> </w:t>
      </w:r>
      <w:r w:rsidR="007D16D7">
        <w:rPr>
          <w:rFonts w:ascii="Times New Roman" w:hAnsi="Times New Roman"/>
          <w:color w:val="000000"/>
        </w:rPr>
        <w:t>including</w:t>
      </w:r>
      <w:r w:rsidRPr="00E1455A">
        <w:rPr>
          <w:rFonts w:ascii="Times New Roman" w:hAnsi="Times New Roman"/>
          <w:color w:val="000000"/>
        </w:rPr>
        <w:t xml:space="preserve"> virtually every</w:t>
      </w:r>
      <w:r w:rsidR="00DB2279">
        <w:rPr>
          <w:rFonts w:ascii="Times New Roman" w:hAnsi="Times New Roman"/>
          <w:color w:val="000000"/>
        </w:rPr>
        <w:t xml:space="preserve"> annual</w:t>
      </w:r>
      <w:r w:rsidRPr="00E1455A">
        <w:rPr>
          <w:rFonts w:ascii="Times New Roman" w:hAnsi="Times New Roman"/>
          <w:color w:val="000000"/>
        </w:rPr>
        <w:t xml:space="preserve"> </w:t>
      </w:r>
      <w:r w:rsidRPr="000274A2">
        <w:rPr>
          <w:rFonts w:ascii="Times New Roman" w:hAnsi="Times New Roman"/>
          <w:i/>
          <w:iCs/>
          <w:color w:val="000000"/>
        </w:rPr>
        <w:t>Nutcracker</w:t>
      </w:r>
      <w:r w:rsidRPr="00E1455A">
        <w:rPr>
          <w:rFonts w:ascii="Times New Roman" w:hAnsi="Times New Roman"/>
          <w:color w:val="000000"/>
        </w:rPr>
        <w:t xml:space="preserve"> </w:t>
      </w:r>
      <w:r w:rsidR="000274A2">
        <w:rPr>
          <w:rFonts w:ascii="Times New Roman" w:hAnsi="Times New Roman"/>
          <w:color w:val="000000"/>
        </w:rPr>
        <w:t>performance for over thirty-plus years</w:t>
      </w:r>
      <w:r w:rsidR="00DA5DD6">
        <w:rPr>
          <w:rFonts w:ascii="Times New Roman" w:hAnsi="Times New Roman"/>
          <w:color w:val="000000"/>
        </w:rPr>
        <w:t xml:space="preserve"> (including matinees)</w:t>
      </w:r>
      <w:r w:rsidRPr="00E1455A">
        <w:rPr>
          <w:rFonts w:ascii="Times New Roman" w:hAnsi="Times New Roman"/>
          <w:color w:val="000000"/>
        </w:rPr>
        <w:t xml:space="preserve">. Not every </w:t>
      </w:r>
      <w:r w:rsidR="00DA5DD6">
        <w:rPr>
          <w:rFonts w:ascii="Times New Roman" w:hAnsi="Times New Roman"/>
          <w:color w:val="000000"/>
        </w:rPr>
        <w:t>show</w:t>
      </w:r>
      <w:r w:rsidRPr="00E1455A">
        <w:rPr>
          <w:rFonts w:ascii="Times New Roman" w:hAnsi="Times New Roman"/>
          <w:color w:val="000000"/>
        </w:rPr>
        <w:t>, but certainly a powerful testament to one man’s devotion to one ballet company and its choreographer.</w:t>
      </w:r>
      <w:r w:rsidR="00202FD9">
        <w:rPr>
          <w:rFonts w:ascii="Times New Roman" w:hAnsi="Times New Roman"/>
          <w:color w:val="000000"/>
        </w:rPr>
        <w:t xml:space="preserve">   </w:t>
      </w:r>
    </w:p>
    <w:p w14:paraId="6A95E4AE" w14:textId="08387ED7" w:rsidR="000274A2" w:rsidRDefault="00202FD9" w:rsidP="00E725CC">
      <w:pPr>
        <w:autoSpaceDE w:val="0"/>
        <w:autoSpaceDN w:val="0"/>
        <w:adjustRightInd w:val="0"/>
        <w:spacing w:line="288" w:lineRule="auto"/>
        <w:ind w:right="-13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In fact, it could be said that to really understand Gorey’s works one would have </w:t>
      </w:r>
      <w:r w:rsidR="007D16D7">
        <w:rPr>
          <w:rFonts w:ascii="Times New Roman" w:hAnsi="Times New Roman"/>
          <w:color w:val="000000"/>
        </w:rPr>
        <w:t>needed</w:t>
      </w:r>
      <w:r>
        <w:rPr>
          <w:rFonts w:ascii="Times New Roman" w:hAnsi="Times New Roman"/>
          <w:color w:val="000000"/>
        </w:rPr>
        <w:t xml:space="preserve"> to sit through a lot of </w:t>
      </w:r>
      <w:proofErr w:type="gramStart"/>
      <w:r>
        <w:rPr>
          <w:rFonts w:ascii="Times New Roman" w:hAnsi="Times New Roman"/>
          <w:color w:val="000000"/>
        </w:rPr>
        <w:t>dance</w:t>
      </w:r>
      <w:proofErr w:type="gramEnd"/>
      <w:r>
        <w:rPr>
          <w:rFonts w:ascii="Times New Roman" w:hAnsi="Times New Roman"/>
          <w:color w:val="000000"/>
        </w:rPr>
        <w:t xml:space="preserve"> at the NYCB from approximately 1953 to 1979—give or take a few years.</w:t>
      </w:r>
      <w:r w:rsidR="00E1455A" w:rsidRPr="00E1455A">
        <w:rPr>
          <w:rFonts w:ascii="Times New Roman" w:hAnsi="Times New Roman"/>
          <w:color w:val="000000"/>
        </w:rPr>
        <w:t xml:space="preserve"> </w:t>
      </w:r>
      <w:r w:rsidR="00107BB1">
        <w:rPr>
          <w:rFonts w:ascii="Times New Roman" w:hAnsi="Times New Roman"/>
          <w:color w:val="000000"/>
        </w:rPr>
        <w:t xml:space="preserve">As this is no longer an option, </w:t>
      </w:r>
      <w:r w:rsidR="00107BB1" w:rsidRPr="00107BB1">
        <w:rPr>
          <w:rFonts w:ascii="Times New Roman" w:hAnsi="Times New Roman"/>
          <w:i/>
          <w:iCs/>
          <w:color w:val="000000"/>
        </w:rPr>
        <w:t>Doing the Steps</w:t>
      </w:r>
      <w:r w:rsidR="00107BB1">
        <w:rPr>
          <w:rFonts w:ascii="Times New Roman" w:hAnsi="Times New Roman"/>
          <w:color w:val="000000"/>
        </w:rPr>
        <w:t xml:space="preserve"> sets out to explore how dance comes to permeate so much of Gorey’s work.</w:t>
      </w:r>
    </w:p>
    <w:p w14:paraId="34A3C259" w14:textId="458F59A4" w:rsidR="00E725CC" w:rsidRPr="00E725CC" w:rsidRDefault="00E725CC" w:rsidP="00E725CC">
      <w:pPr>
        <w:autoSpaceDE w:val="0"/>
        <w:autoSpaceDN w:val="0"/>
        <w:adjustRightInd w:val="0"/>
        <w:spacing w:line="288" w:lineRule="auto"/>
        <w:ind w:right="-1354"/>
        <w:jc w:val="center"/>
        <w:rPr>
          <w:rFonts w:ascii="Times New Roman" w:hAnsi="Times New Roman"/>
          <w:color w:val="000000"/>
        </w:rPr>
      </w:pPr>
    </w:p>
    <w:p w14:paraId="4E229B90" w14:textId="5DCE974B" w:rsidR="00E725CC" w:rsidRDefault="008E6532" w:rsidP="000274A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</w:rPr>
        <w:lastRenderedPageBreak/>
        <w:drawing>
          <wp:inline distT="0" distB="0" distL="0" distR="0" wp14:anchorId="598EFED2" wp14:editId="05FDD18B">
            <wp:extent cx="4626610" cy="1499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EBB7" w14:textId="77777777" w:rsidR="008E6532" w:rsidRDefault="008E6532" w:rsidP="00FD1B6A">
      <w:pPr>
        <w:autoSpaceDE w:val="0"/>
        <w:autoSpaceDN w:val="0"/>
        <w:adjustRightInd w:val="0"/>
        <w:ind w:left="1170" w:right="-4"/>
        <w:rPr>
          <w:rFonts w:asciiTheme="minorHAnsi" w:hAnsiTheme="minorHAnsi" w:cstheme="minorHAnsi"/>
          <w:color w:val="000000"/>
          <w:sz w:val="26"/>
          <w:szCs w:val="26"/>
        </w:rPr>
      </w:pPr>
    </w:p>
    <w:p w14:paraId="64EDD354" w14:textId="29C73EDC" w:rsidR="000274A2" w:rsidRPr="000274A2" w:rsidRDefault="000274A2" w:rsidP="00FD1B6A">
      <w:pPr>
        <w:autoSpaceDE w:val="0"/>
        <w:autoSpaceDN w:val="0"/>
        <w:adjustRightInd w:val="0"/>
        <w:ind w:left="1170" w:right="-4"/>
        <w:rPr>
          <w:rFonts w:asciiTheme="minorHAnsi" w:hAnsiTheme="minorHAnsi" w:cstheme="minorHAnsi"/>
          <w:color w:val="000000"/>
          <w:sz w:val="26"/>
          <w:szCs w:val="26"/>
        </w:rPr>
      </w:pPr>
      <w:r w:rsidRPr="000274A2">
        <w:rPr>
          <w:rFonts w:asciiTheme="minorHAnsi" w:hAnsiTheme="minorHAnsi" w:cstheme="minorHAnsi"/>
          <w:color w:val="000000"/>
          <w:sz w:val="26"/>
          <w:szCs w:val="26"/>
        </w:rPr>
        <w:t>“Just do the steps” is probably Balanchine’s most famous remark (to his dancers)</w:t>
      </w:r>
      <w:r w:rsidR="002655F3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Pr="000274A2">
        <w:rPr>
          <w:rFonts w:asciiTheme="minorHAnsi" w:hAnsiTheme="minorHAnsi" w:cstheme="minorHAnsi"/>
          <w:color w:val="000000"/>
          <w:sz w:val="26"/>
          <w:szCs w:val="26"/>
        </w:rPr>
        <w:t xml:space="preserve"> Properly considered, it somehow explains everything, and can be applied to whatever you can think of in both art and life.</w:t>
      </w:r>
    </w:p>
    <w:p w14:paraId="12D1382D" w14:textId="65230498" w:rsidR="000274A2" w:rsidRPr="00683D41" w:rsidRDefault="000274A2" w:rsidP="000274A2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41985">
        <w:rPr>
          <w:rFonts w:ascii="Times" w:hAnsi="Times" w:cs="Times"/>
          <w:i/>
          <w:iCs/>
          <w:color w:val="000000"/>
        </w:rPr>
        <w:tab/>
      </w:r>
      <w:r w:rsidRPr="00A41985">
        <w:rPr>
          <w:rFonts w:ascii="Times" w:hAnsi="Times" w:cs="Times"/>
          <w:i/>
          <w:iCs/>
          <w:color w:val="000000"/>
        </w:rPr>
        <w:tab/>
      </w:r>
      <w:r w:rsidRPr="00A41985">
        <w:rPr>
          <w:rFonts w:ascii="Times" w:hAnsi="Times" w:cs="Times"/>
          <w:i/>
          <w:iCs/>
          <w:color w:val="000000"/>
        </w:rPr>
        <w:tab/>
      </w:r>
      <w:r w:rsidRPr="00A41985">
        <w:rPr>
          <w:rFonts w:ascii="Times" w:hAnsi="Times" w:cs="Times"/>
          <w:i/>
          <w:iCs/>
          <w:color w:val="000000"/>
        </w:rPr>
        <w:tab/>
      </w:r>
      <w:r>
        <w:rPr>
          <w:rFonts w:ascii="Times" w:hAnsi="Times" w:cs="Times"/>
          <w:i/>
          <w:iCs/>
          <w:color w:val="000000"/>
        </w:rPr>
        <w:tab/>
      </w:r>
      <w:r>
        <w:rPr>
          <w:rFonts w:ascii="Times" w:hAnsi="Times" w:cs="Times"/>
          <w:i/>
          <w:iCs/>
          <w:color w:val="000000"/>
        </w:rPr>
        <w:tab/>
      </w:r>
      <w:r>
        <w:rPr>
          <w:rFonts w:ascii="Times" w:hAnsi="Times" w:cs="Times"/>
          <w:i/>
          <w:iCs/>
          <w:color w:val="000000"/>
        </w:rPr>
        <w:tab/>
        <w:t xml:space="preserve">              </w:t>
      </w:r>
      <w:r w:rsidR="00FD1B6A">
        <w:rPr>
          <w:rFonts w:ascii="Times" w:hAnsi="Times" w:cs="Times"/>
          <w:i/>
          <w:iCs/>
          <w:color w:val="000000"/>
        </w:rPr>
        <w:t xml:space="preserve">  </w:t>
      </w:r>
      <w:r w:rsidRPr="00683D41">
        <w:rPr>
          <w:rFonts w:asciiTheme="minorHAnsi" w:hAnsiTheme="minorHAnsi" w:cstheme="minorHAnsi"/>
          <w:color w:val="000000"/>
          <w:sz w:val="20"/>
          <w:szCs w:val="20"/>
        </w:rPr>
        <w:t>Edward</w:t>
      </w:r>
      <w:r w:rsidRPr="00683D4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683D41">
        <w:rPr>
          <w:rFonts w:asciiTheme="minorHAnsi" w:hAnsiTheme="minorHAnsi" w:cstheme="minorHAnsi"/>
          <w:color w:val="000000"/>
          <w:sz w:val="20"/>
          <w:szCs w:val="20"/>
        </w:rPr>
        <w:t xml:space="preserve">Gorey </w:t>
      </w:r>
    </w:p>
    <w:p w14:paraId="7F64D715" w14:textId="01C59631" w:rsidR="000274A2" w:rsidRPr="007D16D7" w:rsidRDefault="000274A2" w:rsidP="000274A2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683D41"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           </w:t>
      </w:r>
      <w:r>
        <w:rPr>
          <w:rFonts w:cstheme="minorHAnsi"/>
          <w:color w:val="000000"/>
          <w:sz w:val="20"/>
          <w:szCs w:val="20"/>
        </w:rPr>
        <w:tab/>
      </w:r>
      <w:r w:rsidRPr="007D16D7">
        <w:rPr>
          <w:rFonts w:cstheme="minorHAnsi"/>
          <w:color w:val="538135" w:themeColor="accent6" w:themeShade="BF"/>
          <w:sz w:val="20"/>
          <w:szCs w:val="20"/>
        </w:rPr>
        <w:t xml:space="preserve">       </w:t>
      </w:r>
      <w:r w:rsidR="00FD1B6A" w:rsidRPr="007D16D7">
        <w:rPr>
          <w:rFonts w:cstheme="minorHAnsi"/>
          <w:color w:val="538135" w:themeColor="accent6" w:themeShade="BF"/>
          <w:sz w:val="20"/>
          <w:szCs w:val="20"/>
        </w:rPr>
        <w:t xml:space="preserve">  </w:t>
      </w:r>
      <w:r w:rsidRPr="007D16D7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1993 </w:t>
      </w:r>
      <w:r w:rsidRPr="007D16D7">
        <w:rPr>
          <w:rFonts w:asciiTheme="minorHAnsi" w:hAnsiTheme="minorHAnsi" w:cstheme="minorHAnsi"/>
          <w:i/>
          <w:iCs/>
          <w:color w:val="538135" w:themeColor="accent6" w:themeShade="BF"/>
          <w:sz w:val="20"/>
          <w:szCs w:val="20"/>
        </w:rPr>
        <w:t xml:space="preserve">Ballet Review </w:t>
      </w:r>
      <w:r w:rsidRPr="007D16D7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>tribute to the dancer, Diana Adams</w:t>
      </w:r>
    </w:p>
    <w:p w14:paraId="5A9C3E6F" w14:textId="77777777" w:rsidR="000274A2" w:rsidRDefault="000274A2" w:rsidP="000274A2">
      <w:pPr>
        <w:autoSpaceDE w:val="0"/>
        <w:autoSpaceDN w:val="0"/>
        <w:adjustRightInd w:val="0"/>
        <w:spacing w:line="200" w:lineRule="exact"/>
        <w:rPr>
          <w:color w:val="000000"/>
        </w:rPr>
      </w:pPr>
    </w:p>
    <w:p w14:paraId="37140144" w14:textId="6F038683" w:rsidR="000274A2" w:rsidRDefault="000274A2" w:rsidP="00525413">
      <w:pPr>
        <w:autoSpaceDE w:val="0"/>
        <w:autoSpaceDN w:val="0"/>
        <w:adjustRightInd w:val="0"/>
        <w:spacing w:after="100" w:line="288" w:lineRule="auto"/>
        <w:ind w:right="-1541"/>
        <w:rPr>
          <w:color w:val="000000"/>
        </w:rPr>
      </w:pPr>
      <w:r w:rsidRPr="00A41985">
        <w:rPr>
          <w:rFonts w:ascii="Times" w:hAnsi="Times" w:cs="Times"/>
          <w:color w:val="000000"/>
        </w:rPr>
        <w:t xml:space="preserve">Gorey consistently </w:t>
      </w:r>
      <w:r>
        <w:rPr>
          <w:rFonts w:ascii="Times" w:hAnsi="Times" w:cs="Times"/>
          <w:color w:val="000000"/>
        </w:rPr>
        <w:t>c</w:t>
      </w:r>
      <w:r w:rsidRPr="00A41985">
        <w:rPr>
          <w:rFonts w:ascii="Times" w:hAnsi="Times" w:cs="Times"/>
          <w:color w:val="000000"/>
        </w:rPr>
        <w:t>ited George Balanchine as his greatest inspiration and muse</w:t>
      </w:r>
      <w:r w:rsidR="00612B68">
        <w:rPr>
          <w:rFonts w:ascii="Times" w:hAnsi="Times" w:cs="Times"/>
          <w:color w:val="000000"/>
        </w:rPr>
        <w:t xml:space="preserve">—high praise from a man who borrowed liberally from Edward Lear, Lewis Carroll, Agatha Christie, the Symbolists, Dadaist, </w:t>
      </w:r>
      <w:proofErr w:type="gramStart"/>
      <w:r w:rsidR="00612B68">
        <w:rPr>
          <w:rFonts w:ascii="Times" w:hAnsi="Times" w:cs="Times"/>
          <w:color w:val="000000"/>
        </w:rPr>
        <w:t>Surrealists</w:t>
      </w:r>
      <w:proofErr w:type="gramEnd"/>
      <w:r w:rsidR="00612B68">
        <w:rPr>
          <w:rFonts w:ascii="Times" w:hAnsi="Times" w:cs="Times"/>
          <w:color w:val="000000"/>
        </w:rPr>
        <w:t xml:space="preserve"> and decades of film</w:t>
      </w:r>
      <w:r w:rsidRPr="00A41985">
        <w:rPr>
          <w:rFonts w:ascii="Times" w:hAnsi="Times" w:cs="Times"/>
          <w:color w:val="000000"/>
        </w:rPr>
        <w:t xml:space="preserve">. </w:t>
      </w:r>
      <w:r w:rsidR="00612B68">
        <w:rPr>
          <w:rFonts w:ascii="Times" w:hAnsi="Times" w:cs="Times"/>
          <w:color w:val="000000"/>
        </w:rPr>
        <w:t>This</w:t>
      </w:r>
      <w:r w:rsidRPr="00A41985">
        <w:rPr>
          <w:rFonts w:ascii="Times" w:hAnsi="Times" w:cs="Times"/>
          <w:color w:val="000000"/>
        </w:rPr>
        <w:t xml:space="preserve"> was not a collaborative relationship—Balanchine staged ballets and Gorey attended them. </w:t>
      </w:r>
      <w:r>
        <w:rPr>
          <w:rFonts w:ascii="Times" w:hAnsi="Times" w:cs="Times"/>
          <w:color w:val="000000"/>
        </w:rPr>
        <w:t xml:space="preserve">Gorey </w:t>
      </w:r>
      <w:r w:rsidR="00DA5DD6">
        <w:rPr>
          <w:rFonts w:ascii="Times" w:hAnsi="Times" w:cs="Times"/>
          <w:color w:val="000000"/>
        </w:rPr>
        <w:br/>
      </w:r>
      <w:r>
        <w:rPr>
          <w:rFonts w:ascii="Times" w:hAnsi="Times" w:cs="Times"/>
          <w:color w:val="000000"/>
        </w:rPr>
        <w:t>was never asked to create a single set or costume design (</w:t>
      </w:r>
      <w:r w:rsidR="00612B68">
        <w:rPr>
          <w:rFonts w:ascii="Times" w:hAnsi="Times" w:cs="Times"/>
          <w:color w:val="000000"/>
        </w:rPr>
        <w:t xml:space="preserve">in fact, </w:t>
      </w:r>
      <w:r w:rsidR="00E725CC">
        <w:rPr>
          <w:rFonts w:ascii="Times" w:hAnsi="Times" w:cs="Times"/>
          <w:color w:val="000000"/>
        </w:rPr>
        <w:t xml:space="preserve">Gorey passed up the award ceremony </w:t>
      </w:r>
      <w:r>
        <w:rPr>
          <w:rFonts w:ascii="Times" w:hAnsi="Times" w:cs="Times"/>
          <w:color w:val="000000"/>
        </w:rPr>
        <w:t xml:space="preserve">the night he won a Tony for </w:t>
      </w:r>
      <w:r w:rsidRPr="00D066F3">
        <w:rPr>
          <w:rFonts w:ascii="Times" w:hAnsi="Times" w:cs="Times"/>
          <w:i/>
          <w:iCs/>
          <w:color w:val="000000"/>
        </w:rPr>
        <w:t xml:space="preserve">Dracula’s </w:t>
      </w:r>
      <w:r>
        <w:rPr>
          <w:rFonts w:ascii="Times" w:hAnsi="Times" w:cs="Times"/>
          <w:color w:val="000000"/>
        </w:rPr>
        <w:t>costumes</w:t>
      </w:r>
      <w:r w:rsidR="00E725CC">
        <w:rPr>
          <w:rFonts w:ascii="Times" w:hAnsi="Times" w:cs="Times"/>
          <w:color w:val="000000"/>
        </w:rPr>
        <w:t xml:space="preserve"> </w:t>
      </w:r>
      <w:r w:rsidR="00612B68">
        <w:rPr>
          <w:rFonts w:ascii="Times" w:hAnsi="Times" w:cs="Times"/>
          <w:color w:val="000000"/>
        </w:rPr>
        <w:t>to</w:t>
      </w:r>
      <w:r>
        <w:rPr>
          <w:rFonts w:ascii="Times" w:hAnsi="Times" w:cs="Times"/>
          <w:color w:val="000000"/>
        </w:rPr>
        <w:t xml:space="preserve"> attend</w:t>
      </w:r>
      <w:r w:rsidR="00612B68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 xml:space="preserve">the NYCB). </w:t>
      </w:r>
    </w:p>
    <w:p w14:paraId="04260735" w14:textId="6E081CA9" w:rsidR="008E6532" w:rsidRDefault="000274A2" w:rsidP="00525413">
      <w:pPr>
        <w:autoSpaceDE w:val="0"/>
        <w:autoSpaceDN w:val="0"/>
        <w:adjustRightInd w:val="0"/>
        <w:spacing w:after="100" w:line="288" w:lineRule="auto"/>
        <w:ind w:right="-1541"/>
        <w:rPr>
          <w:rFonts w:ascii="Times New Roman" w:hAnsi="Times New Roman"/>
          <w:color w:val="000000"/>
        </w:rPr>
      </w:pPr>
      <w:r w:rsidRPr="000274A2">
        <w:rPr>
          <w:rFonts w:ascii="Times New Roman" w:hAnsi="Times New Roman"/>
          <w:i/>
          <w:iCs/>
          <w:color w:val="000000"/>
        </w:rPr>
        <w:t xml:space="preserve">       Doing the Steps</w:t>
      </w:r>
      <w:r w:rsidRPr="000274A2">
        <w:rPr>
          <w:rFonts w:ascii="Times New Roman" w:hAnsi="Times New Roman"/>
          <w:color w:val="000000"/>
        </w:rPr>
        <w:t xml:space="preserve"> explores both Gorey’s </w:t>
      </w:r>
      <w:r w:rsidR="00DB2279">
        <w:rPr>
          <w:rFonts w:ascii="Times New Roman" w:hAnsi="Times New Roman"/>
          <w:color w:val="000000"/>
        </w:rPr>
        <w:t xml:space="preserve">works relating </w:t>
      </w:r>
      <w:r w:rsidRPr="000274A2">
        <w:rPr>
          <w:rFonts w:ascii="Times New Roman" w:hAnsi="Times New Roman"/>
          <w:color w:val="000000"/>
        </w:rPr>
        <w:t xml:space="preserve">directly to dance and the NYCB, as well as </w:t>
      </w:r>
      <w:r w:rsidR="00DB2279">
        <w:rPr>
          <w:rFonts w:ascii="Times New Roman" w:hAnsi="Times New Roman"/>
          <w:color w:val="000000"/>
        </w:rPr>
        <w:t>those</w:t>
      </w:r>
      <w:r w:rsidRPr="000274A2">
        <w:rPr>
          <w:rFonts w:ascii="Times New Roman" w:hAnsi="Times New Roman"/>
          <w:color w:val="000000"/>
        </w:rPr>
        <w:t xml:space="preserve"> demonstrating how </w:t>
      </w:r>
      <w:r w:rsidR="00597477">
        <w:rPr>
          <w:rFonts w:ascii="Times New Roman" w:hAnsi="Times New Roman"/>
          <w:color w:val="000000"/>
        </w:rPr>
        <w:t xml:space="preserve">Balanchine’s works </w:t>
      </w:r>
      <w:r w:rsidR="00597477" w:rsidRPr="00A41985">
        <w:rPr>
          <w:rFonts w:ascii="Times" w:hAnsi="Times" w:cs="Times"/>
          <w:color w:val="000000"/>
        </w:rPr>
        <w:t>bec</w:t>
      </w:r>
      <w:r w:rsidR="00597477">
        <w:rPr>
          <w:rFonts w:ascii="Times" w:hAnsi="Times" w:cs="Times"/>
          <w:color w:val="000000"/>
        </w:rPr>
        <w:t>a</w:t>
      </w:r>
      <w:r w:rsidR="00597477" w:rsidRPr="00A41985">
        <w:rPr>
          <w:rFonts w:ascii="Times" w:hAnsi="Times" w:cs="Times"/>
          <w:color w:val="000000"/>
        </w:rPr>
        <w:t xml:space="preserve">me a vast </w:t>
      </w:r>
      <w:r w:rsidR="00597477">
        <w:rPr>
          <w:rFonts w:ascii="Times" w:hAnsi="Times" w:cs="Times"/>
          <w:color w:val="000000"/>
        </w:rPr>
        <w:t xml:space="preserve">creative </w:t>
      </w:r>
      <w:r w:rsidR="00597477" w:rsidRPr="00A41985">
        <w:rPr>
          <w:rFonts w:ascii="Times" w:hAnsi="Times" w:cs="Times"/>
          <w:color w:val="000000"/>
        </w:rPr>
        <w:t xml:space="preserve">reservoir for </w:t>
      </w:r>
      <w:r w:rsidR="00597477">
        <w:rPr>
          <w:rFonts w:ascii="Times" w:hAnsi="Times" w:cs="Times"/>
          <w:color w:val="000000"/>
        </w:rPr>
        <w:t>Gorey</w:t>
      </w:r>
      <w:r w:rsidR="00597477">
        <w:rPr>
          <w:rFonts w:ascii="Times New Roman" w:hAnsi="Times New Roman"/>
          <w:color w:val="000000"/>
        </w:rPr>
        <w:t>. M</w:t>
      </w:r>
      <w:r w:rsidRPr="000274A2">
        <w:rPr>
          <w:rFonts w:ascii="Times New Roman" w:hAnsi="Times New Roman"/>
          <w:color w:val="000000"/>
        </w:rPr>
        <w:t>ovement and pacing</w:t>
      </w:r>
      <w:r w:rsidR="00597477">
        <w:rPr>
          <w:rFonts w:ascii="Times New Roman" w:hAnsi="Times New Roman"/>
          <w:color w:val="000000"/>
        </w:rPr>
        <w:t>, the</w:t>
      </w:r>
      <w:r w:rsidRPr="000274A2">
        <w:rPr>
          <w:rFonts w:ascii="Times New Roman" w:hAnsi="Times New Roman"/>
          <w:color w:val="000000"/>
        </w:rPr>
        <w:t xml:space="preserve"> </w:t>
      </w:r>
      <w:proofErr w:type="spellStart"/>
      <w:r w:rsidR="00597477" w:rsidRPr="000274A2">
        <w:rPr>
          <w:rFonts w:ascii="Times New Roman" w:hAnsi="Times New Roman"/>
          <w:color w:val="000000"/>
        </w:rPr>
        <w:t>storyless</w:t>
      </w:r>
      <w:proofErr w:type="spellEnd"/>
      <w:r w:rsidR="00597477" w:rsidRPr="000274A2">
        <w:rPr>
          <w:rFonts w:ascii="Times New Roman" w:hAnsi="Times New Roman"/>
          <w:color w:val="000000"/>
        </w:rPr>
        <w:t xml:space="preserve"> stories and fragmented narratives </w:t>
      </w:r>
      <w:r w:rsidR="00597477">
        <w:rPr>
          <w:rFonts w:ascii="Times New Roman" w:hAnsi="Times New Roman"/>
          <w:color w:val="000000"/>
        </w:rPr>
        <w:t xml:space="preserve">—all </w:t>
      </w:r>
      <w:r w:rsidRPr="000274A2">
        <w:rPr>
          <w:rFonts w:ascii="Times New Roman" w:hAnsi="Times New Roman"/>
          <w:color w:val="000000"/>
        </w:rPr>
        <w:t xml:space="preserve">aspects of Balanchine’s </w:t>
      </w:r>
      <w:r w:rsidR="00597477">
        <w:rPr>
          <w:rFonts w:ascii="Times New Roman" w:hAnsi="Times New Roman"/>
          <w:color w:val="000000"/>
        </w:rPr>
        <w:t>world—are</w:t>
      </w:r>
      <w:r w:rsidR="00E725CC">
        <w:rPr>
          <w:rFonts w:ascii="Times New Roman" w:hAnsi="Times New Roman"/>
          <w:color w:val="000000"/>
        </w:rPr>
        <w:t xml:space="preserve"> reflected</w:t>
      </w:r>
      <w:r w:rsidRPr="000274A2">
        <w:rPr>
          <w:rFonts w:ascii="Times New Roman" w:hAnsi="Times New Roman"/>
          <w:color w:val="000000"/>
        </w:rPr>
        <w:t xml:space="preserve"> </w:t>
      </w:r>
      <w:r w:rsidR="00597477">
        <w:rPr>
          <w:rFonts w:ascii="Times New Roman" w:hAnsi="Times New Roman"/>
          <w:color w:val="000000"/>
        </w:rPr>
        <w:t xml:space="preserve">in </w:t>
      </w:r>
      <w:r w:rsidRPr="000274A2">
        <w:rPr>
          <w:rFonts w:ascii="Times New Roman" w:hAnsi="Times New Roman"/>
          <w:color w:val="000000"/>
        </w:rPr>
        <w:t xml:space="preserve">Edward’s </w:t>
      </w:r>
      <w:r w:rsidR="00597477">
        <w:rPr>
          <w:rFonts w:ascii="Times New Roman" w:hAnsi="Times New Roman"/>
          <w:color w:val="000000"/>
        </w:rPr>
        <w:t>own</w:t>
      </w:r>
      <w:r w:rsidRPr="000274A2">
        <w:rPr>
          <w:rFonts w:ascii="Times New Roman" w:hAnsi="Times New Roman"/>
          <w:color w:val="000000"/>
        </w:rPr>
        <w:t xml:space="preserve"> works. </w:t>
      </w:r>
      <w:r w:rsidR="00597477">
        <w:rPr>
          <w:rFonts w:ascii="Times New Roman" w:hAnsi="Times New Roman"/>
          <w:color w:val="000000"/>
        </w:rPr>
        <w:t xml:space="preserve">In fact, </w:t>
      </w:r>
      <w:r w:rsidRPr="000274A2">
        <w:rPr>
          <w:rFonts w:ascii="Times New Roman" w:hAnsi="Times New Roman"/>
          <w:i/>
          <w:iCs/>
          <w:color w:val="000000"/>
        </w:rPr>
        <w:t>Doing the Steps</w:t>
      </w:r>
      <w:r w:rsidRPr="000274A2">
        <w:rPr>
          <w:rFonts w:ascii="Times New Roman" w:hAnsi="Times New Roman"/>
          <w:color w:val="000000"/>
        </w:rPr>
        <w:t xml:space="preserve"> invites the notion that virtually all of Edward’s </w:t>
      </w:r>
      <w:proofErr w:type="gramStart"/>
      <w:r w:rsidRPr="000274A2">
        <w:rPr>
          <w:rFonts w:ascii="Times New Roman" w:hAnsi="Times New Roman"/>
          <w:color w:val="000000"/>
        </w:rPr>
        <w:t>books</w:t>
      </w:r>
      <w:proofErr w:type="gramEnd"/>
      <w:r w:rsidRPr="000274A2">
        <w:rPr>
          <w:rFonts w:ascii="Times New Roman" w:hAnsi="Times New Roman"/>
          <w:color w:val="000000"/>
        </w:rPr>
        <w:t xml:space="preserve"> </w:t>
      </w:r>
      <w:r w:rsidR="002929FC">
        <w:rPr>
          <w:rFonts w:ascii="Times New Roman" w:hAnsi="Times New Roman"/>
          <w:color w:val="000000"/>
        </w:rPr>
        <w:t>function</w:t>
      </w:r>
      <w:r w:rsidRPr="000274A2">
        <w:rPr>
          <w:rFonts w:ascii="Times New Roman" w:hAnsi="Times New Roman"/>
          <w:color w:val="000000"/>
        </w:rPr>
        <w:t xml:space="preserve">—as dance pieces. </w:t>
      </w:r>
    </w:p>
    <w:p w14:paraId="7E972856" w14:textId="5577F412" w:rsidR="00FD1B6A" w:rsidRDefault="008E6532" w:rsidP="00FD1B6A">
      <w:pPr>
        <w:autoSpaceDE w:val="0"/>
        <w:autoSpaceDN w:val="0"/>
        <w:adjustRightInd w:val="0"/>
        <w:spacing w:line="288" w:lineRule="auto"/>
        <w:ind w:right="-153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="000274A2" w:rsidRPr="000274A2">
        <w:rPr>
          <w:rFonts w:ascii="Times New Roman" w:hAnsi="Times New Roman"/>
          <w:color w:val="000000"/>
        </w:rPr>
        <w:t>Our 2022 exhibit is a celebration of the Edward Gorey House’s 20</w:t>
      </w:r>
      <w:r w:rsidR="000274A2" w:rsidRPr="000274A2">
        <w:rPr>
          <w:rFonts w:ascii="Times New Roman" w:hAnsi="Times New Roman"/>
          <w:color w:val="000000"/>
          <w:vertAlign w:val="superscript"/>
        </w:rPr>
        <w:t>th</w:t>
      </w:r>
      <w:r w:rsidR="000274A2" w:rsidRPr="000274A2">
        <w:rPr>
          <w:rFonts w:ascii="Times New Roman" w:hAnsi="Times New Roman"/>
          <w:color w:val="000000"/>
        </w:rPr>
        <w:t xml:space="preserve"> season. We’ve designed </w:t>
      </w:r>
      <w:r w:rsidR="000274A2" w:rsidRPr="000274A2">
        <w:rPr>
          <w:rFonts w:ascii="Times New Roman" w:hAnsi="Times New Roman"/>
          <w:i/>
          <w:iCs/>
          <w:color w:val="000000"/>
        </w:rPr>
        <w:t>Doing the Steps</w:t>
      </w:r>
      <w:r w:rsidR="000274A2" w:rsidRPr="000274A2">
        <w:rPr>
          <w:rFonts w:ascii="Times New Roman" w:hAnsi="Times New Roman"/>
          <w:color w:val="000000"/>
        </w:rPr>
        <w:t xml:space="preserve"> with only a rudimentary understanding of dance. Wild speculation has been invited to this dance party—but not so wild as to be </w:t>
      </w:r>
      <w:r w:rsidR="002929FC">
        <w:rPr>
          <w:rFonts w:ascii="Times New Roman" w:hAnsi="Times New Roman"/>
          <w:color w:val="000000"/>
        </w:rPr>
        <w:t>im</w:t>
      </w:r>
      <w:r w:rsidR="000274A2" w:rsidRPr="000274A2">
        <w:rPr>
          <w:rFonts w:ascii="Times New Roman" w:hAnsi="Times New Roman"/>
          <w:color w:val="000000"/>
        </w:rPr>
        <w:t>plausible.</w:t>
      </w:r>
    </w:p>
    <w:p w14:paraId="16B8B034" w14:textId="77777777" w:rsidR="008E6532" w:rsidRDefault="008E6532" w:rsidP="00FD1B6A">
      <w:pPr>
        <w:autoSpaceDE w:val="0"/>
        <w:autoSpaceDN w:val="0"/>
        <w:adjustRightInd w:val="0"/>
        <w:spacing w:line="288" w:lineRule="auto"/>
        <w:ind w:right="-1534"/>
        <w:rPr>
          <w:rFonts w:ascii="Times New Roman" w:hAnsi="Times New Roman"/>
          <w:color w:val="000000"/>
        </w:rPr>
      </w:pPr>
    </w:p>
    <w:p w14:paraId="28D3C0B6" w14:textId="77777777" w:rsidR="00FD1B6A" w:rsidRDefault="00FD1B6A" w:rsidP="00FD1B6A">
      <w:pPr>
        <w:autoSpaceDE w:val="0"/>
        <w:autoSpaceDN w:val="0"/>
        <w:adjustRightInd w:val="0"/>
        <w:spacing w:line="288" w:lineRule="auto"/>
        <w:ind w:right="-1534"/>
        <w:rPr>
          <w:rFonts w:ascii="Times New Roman" w:hAnsi="Times New Roman"/>
          <w:color w:val="000000"/>
        </w:rPr>
      </w:pPr>
    </w:p>
    <w:p w14:paraId="12FBD3B2" w14:textId="49BDD75C" w:rsidR="00FD1B6A" w:rsidRPr="00FD1B6A" w:rsidRDefault="00FD1B6A" w:rsidP="00FD1B6A">
      <w:pPr>
        <w:autoSpaceDE w:val="0"/>
        <w:autoSpaceDN w:val="0"/>
        <w:adjustRightInd w:val="0"/>
        <w:spacing w:line="288" w:lineRule="auto"/>
        <w:ind w:right="-153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636E4E7" wp14:editId="68C2C71F">
            <wp:extent cx="5099432" cy="1652451"/>
            <wp:effectExtent l="0" t="0" r="0" b="0"/>
            <wp:docPr id="6" name="Picture 6" descr="A picture containing text, plant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plant, tre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496" cy="166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CCE9" w14:textId="0B444706" w:rsidR="00084FF1" w:rsidRDefault="00084FF1" w:rsidP="00492031">
      <w:pPr>
        <w:widowControl w:val="0"/>
        <w:autoSpaceDE w:val="0"/>
        <w:autoSpaceDN w:val="0"/>
        <w:adjustRightInd w:val="0"/>
        <w:spacing w:line="360" w:lineRule="auto"/>
        <w:ind w:left="-180" w:right="-1350"/>
        <w:jc w:val="center"/>
        <w:rPr>
          <w:rFonts w:ascii="Times" w:hAnsi="Times" w:cs="Adobe Garamond Pro"/>
          <w:b/>
          <w:sz w:val="28"/>
          <w:szCs w:val="21"/>
        </w:rPr>
      </w:pPr>
    </w:p>
    <w:p w14:paraId="55656122" w14:textId="7340B959" w:rsidR="00525413" w:rsidRDefault="00525413" w:rsidP="00492031">
      <w:pPr>
        <w:widowControl w:val="0"/>
        <w:autoSpaceDE w:val="0"/>
        <w:autoSpaceDN w:val="0"/>
        <w:adjustRightInd w:val="0"/>
        <w:spacing w:line="360" w:lineRule="auto"/>
        <w:ind w:left="-180" w:right="-1350"/>
        <w:jc w:val="center"/>
        <w:rPr>
          <w:rFonts w:ascii="Times" w:hAnsi="Times" w:cs="Adobe Garamond Pro"/>
          <w:b/>
          <w:sz w:val="28"/>
          <w:szCs w:val="21"/>
        </w:rPr>
      </w:pPr>
    </w:p>
    <w:p w14:paraId="15138984" w14:textId="76FB1564" w:rsidR="00525413" w:rsidRDefault="00525413" w:rsidP="00525413">
      <w:pPr>
        <w:widowControl w:val="0"/>
        <w:autoSpaceDE w:val="0"/>
        <w:autoSpaceDN w:val="0"/>
        <w:adjustRightInd w:val="0"/>
        <w:spacing w:line="360" w:lineRule="auto"/>
        <w:ind w:right="-1350"/>
        <w:jc w:val="center"/>
        <w:rPr>
          <w:rFonts w:ascii="Times" w:hAnsi="Times" w:cs="Adobe Garamond Pro"/>
          <w:b/>
          <w:sz w:val="28"/>
          <w:szCs w:val="21"/>
        </w:rPr>
      </w:pPr>
      <w:r>
        <w:rPr>
          <w:rFonts w:ascii="Times" w:hAnsi="Times" w:cs="Adobe Garamond Pro"/>
          <w:b/>
          <w:noProof/>
          <w:sz w:val="28"/>
          <w:szCs w:val="21"/>
        </w:rPr>
        <w:lastRenderedPageBreak/>
        <w:drawing>
          <wp:inline distT="0" distB="0" distL="0" distR="0" wp14:anchorId="197087CE" wp14:editId="0AF9FE96">
            <wp:extent cx="5119588" cy="1658983"/>
            <wp:effectExtent l="0" t="0" r="0" b="5080"/>
            <wp:docPr id="1" name="Picture 1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235" cy="166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E590" w14:textId="77777777" w:rsidR="00492031" w:rsidRPr="00492031" w:rsidRDefault="00492031" w:rsidP="00492031">
      <w:pPr>
        <w:widowControl w:val="0"/>
        <w:autoSpaceDE w:val="0"/>
        <w:autoSpaceDN w:val="0"/>
        <w:adjustRightInd w:val="0"/>
        <w:spacing w:line="240" w:lineRule="exact"/>
        <w:ind w:left="-187" w:right="-1354"/>
        <w:jc w:val="center"/>
        <w:rPr>
          <w:rFonts w:ascii="Times" w:hAnsi="Times" w:cs="Adobe Garamond Pro"/>
          <w:b/>
          <w:sz w:val="28"/>
          <w:szCs w:val="21"/>
        </w:rPr>
      </w:pPr>
    </w:p>
    <w:p w14:paraId="2C26DE9E" w14:textId="3F32118F" w:rsidR="000F44FF" w:rsidRDefault="007D16D7" w:rsidP="008E6532">
      <w:pPr>
        <w:spacing w:line="288" w:lineRule="auto"/>
        <w:ind w:left="-180" w:right="-1354"/>
        <w:rPr>
          <w:i/>
          <w:iCs/>
        </w:rPr>
      </w:pPr>
      <w:r>
        <w:rPr>
          <w:rFonts w:ascii="Times" w:hAnsi="Times" w:cs="Times"/>
          <w:color w:val="000000"/>
        </w:rPr>
        <w:t xml:space="preserve">The House’s </w:t>
      </w:r>
      <w:r w:rsidR="008E6532">
        <w:rPr>
          <w:rFonts w:ascii="Times" w:hAnsi="Times" w:cs="Times"/>
          <w:color w:val="000000"/>
        </w:rPr>
        <w:t>2022 Season Covid policies will reflect guidelines and</w:t>
      </w:r>
      <w:r>
        <w:rPr>
          <w:rFonts w:ascii="Times" w:hAnsi="Times" w:cs="Times"/>
          <w:color w:val="000000"/>
        </w:rPr>
        <w:t xml:space="preserve"> </w:t>
      </w:r>
      <w:r w:rsidR="008E6532">
        <w:rPr>
          <w:rFonts w:ascii="Times" w:hAnsi="Times" w:cs="Times"/>
          <w:color w:val="000000"/>
        </w:rPr>
        <w:t xml:space="preserve">recommendations </w:t>
      </w:r>
      <w:r w:rsidR="00E67C69">
        <w:rPr>
          <w:rFonts w:ascii="Times" w:hAnsi="Times" w:cs="Times"/>
          <w:color w:val="000000"/>
        </w:rPr>
        <w:t xml:space="preserve">of the Town of Yarmouth </w:t>
      </w:r>
      <w:r w:rsidR="008E6532">
        <w:rPr>
          <w:rFonts w:ascii="Times" w:hAnsi="Times" w:cs="Times"/>
          <w:color w:val="000000"/>
        </w:rPr>
        <w:t>as of April 7</w:t>
      </w:r>
      <w:r w:rsidR="008E6532" w:rsidRPr="002A7320">
        <w:rPr>
          <w:rFonts w:ascii="Times" w:hAnsi="Times" w:cs="Times"/>
          <w:color w:val="000000"/>
          <w:vertAlign w:val="superscript"/>
        </w:rPr>
        <w:t>th</w:t>
      </w:r>
      <w:r w:rsidR="008E6532">
        <w:rPr>
          <w:rFonts w:ascii="Times" w:hAnsi="Times" w:cs="Times"/>
          <w:color w:val="000000"/>
        </w:rPr>
        <w:t xml:space="preserve">. Proof of vaccinations are not required; facemasks </w:t>
      </w:r>
      <w:r w:rsidR="00DA5DD6">
        <w:rPr>
          <w:rFonts w:ascii="Times" w:hAnsi="Times" w:cs="Times"/>
          <w:color w:val="000000"/>
        </w:rPr>
        <w:t>will</w:t>
      </w:r>
      <w:r w:rsidR="008E6532">
        <w:rPr>
          <w:rFonts w:ascii="Times" w:hAnsi="Times" w:cs="Times"/>
          <w:color w:val="000000"/>
        </w:rPr>
        <w:t xml:space="preserve"> be mandatory at the start of our season and will be readdressed as needed. Tours are at the top of each hour (11am to 3pm; Noon to 3pm on Sundays) and, as capacity restrictions </w:t>
      </w:r>
      <w:r w:rsidR="002655F3">
        <w:rPr>
          <w:rFonts w:ascii="Times" w:hAnsi="Times" w:cs="Times"/>
          <w:color w:val="000000"/>
        </w:rPr>
        <w:t>are currently</w:t>
      </w:r>
      <w:r w:rsidR="008E6532">
        <w:rPr>
          <w:rFonts w:ascii="Times" w:hAnsi="Times" w:cs="Times"/>
          <w:color w:val="000000"/>
        </w:rPr>
        <w:t xml:space="preserve"> still be in place, reservations are recommended but not required. Reservations can be made by emailing </w:t>
      </w:r>
      <w:hyperlink r:id="rId12" w:history="1">
        <w:r w:rsidR="008E6532" w:rsidRPr="00D92FAA">
          <w:rPr>
            <w:rStyle w:val="Hyperlink"/>
            <w:rFonts w:ascii="Times" w:hAnsi="Times" w:cs="Times"/>
          </w:rPr>
          <w:t>edwardgoreyhouse@verizon.net</w:t>
        </w:r>
      </w:hyperlink>
      <w:r w:rsidR="008E6532">
        <w:rPr>
          <w:rFonts w:ascii="Times" w:hAnsi="Times" w:cs="Times"/>
          <w:color w:val="000000"/>
        </w:rPr>
        <w:t xml:space="preserve"> or calling 508-362-3909. </w:t>
      </w:r>
    </w:p>
    <w:p w14:paraId="4D0C0F26" w14:textId="77777777" w:rsidR="008E6532" w:rsidRPr="008E6532" w:rsidRDefault="008E6532" w:rsidP="008E6532">
      <w:pPr>
        <w:spacing w:line="288" w:lineRule="auto"/>
        <w:rPr>
          <w:i/>
          <w:iCs/>
        </w:rPr>
      </w:pPr>
    </w:p>
    <w:p w14:paraId="031BF385" w14:textId="00FE0588" w:rsidR="00084FF1" w:rsidRPr="00A832ED" w:rsidRDefault="00084FF1" w:rsidP="00084FF1">
      <w:pPr>
        <w:widowControl w:val="0"/>
        <w:autoSpaceDE w:val="0"/>
        <w:autoSpaceDN w:val="0"/>
        <w:adjustRightInd w:val="0"/>
        <w:spacing w:line="360" w:lineRule="auto"/>
        <w:ind w:left="-180" w:right="-1354"/>
        <w:jc w:val="center"/>
        <w:rPr>
          <w:rFonts w:ascii="Times" w:hAnsi="Times" w:cs="Arial"/>
          <w:b/>
          <w:color w:val="538135" w:themeColor="accent6" w:themeShade="BF"/>
          <w:sz w:val="28"/>
          <w:szCs w:val="26"/>
        </w:rPr>
      </w:pPr>
      <w:r w:rsidRPr="00A832ED">
        <w:rPr>
          <w:rFonts w:ascii="Times" w:hAnsi="Times" w:cs="Arial"/>
          <w:b/>
          <w:color w:val="538135" w:themeColor="accent6" w:themeShade="BF"/>
          <w:sz w:val="28"/>
          <w:szCs w:val="26"/>
        </w:rPr>
        <w:t>Additional Background Material about Edward Gorey</w:t>
      </w:r>
    </w:p>
    <w:p w14:paraId="6259E5DE" w14:textId="65D8C08C" w:rsidR="00BF570B" w:rsidRPr="00681E5D" w:rsidRDefault="00BF570B" w:rsidP="00960290">
      <w:pPr>
        <w:pStyle w:val="BodyA"/>
        <w:spacing w:line="360" w:lineRule="exact"/>
        <w:ind w:left="-187" w:right="-1440"/>
        <w:rPr>
          <w:rFonts w:ascii="Times New Roman" w:hAnsi="Times New Roman" w:cs="Times New Roman"/>
          <w:sz w:val="24"/>
          <w:szCs w:val="24"/>
        </w:rPr>
      </w:pPr>
      <w:r w:rsidRPr="00681E5D">
        <w:rPr>
          <w:rFonts w:ascii="Times New Roman" w:hAnsi="Times New Roman" w:cs="Times New Roman"/>
          <w:sz w:val="24"/>
          <w:szCs w:val="24"/>
        </w:rPr>
        <w:t xml:space="preserve">As an artist, Edward Gorey isn’t attached to a movement or a style, to a decade or even a century for that matter. Working in either New York or on Cape Cod for almost fifty years, Gorey’s work embraces a swath of Western arts &amp; literature that includes Nonsense, Symbolism, Dada and Surrealism, while also reflecting the influence of Eastern arts, literature and philosophy. As a writer, illustrator, set and costume designer, his works are rife with the aesthetics of 19th Century engraving techniques, the cadences of </w:t>
      </w:r>
      <w:r w:rsidR="00492031">
        <w:rPr>
          <w:rFonts w:ascii="Times New Roman" w:hAnsi="Times New Roman" w:cs="Times New Roman"/>
          <w:sz w:val="24"/>
          <w:szCs w:val="24"/>
        </w:rPr>
        <w:t xml:space="preserve">an </w:t>
      </w:r>
      <w:r w:rsidRPr="00681E5D">
        <w:rPr>
          <w:rFonts w:ascii="Times New Roman" w:hAnsi="Times New Roman" w:cs="Times New Roman"/>
          <w:sz w:val="24"/>
          <w:szCs w:val="24"/>
        </w:rPr>
        <w:t>Agatha Christie novel and the visual dynamics of silent film. Twenty-one years after his death, Gorey’s work continues to remain several steps ahead of us.</w:t>
      </w:r>
    </w:p>
    <w:p w14:paraId="2DD46A77" w14:textId="77777777" w:rsidR="00084FF1" w:rsidRDefault="00084FF1" w:rsidP="00960290">
      <w:pPr>
        <w:widowControl w:val="0"/>
        <w:autoSpaceDE w:val="0"/>
        <w:autoSpaceDN w:val="0"/>
        <w:adjustRightInd w:val="0"/>
        <w:spacing w:line="160" w:lineRule="exact"/>
        <w:ind w:right="-1354"/>
        <w:rPr>
          <w:rFonts w:ascii="Times" w:hAnsi="Times" w:cs="Arial"/>
          <w:szCs w:val="26"/>
        </w:rPr>
      </w:pPr>
    </w:p>
    <w:p w14:paraId="49052887" w14:textId="49544554" w:rsidR="00084FF1" w:rsidRDefault="00084FF1" w:rsidP="00084FF1">
      <w:pPr>
        <w:widowControl w:val="0"/>
        <w:autoSpaceDE w:val="0"/>
        <w:autoSpaceDN w:val="0"/>
        <w:adjustRightInd w:val="0"/>
        <w:spacing w:line="360" w:lineRule="exact"/>
        <w:ind w:left="-180" w:right="-2160"/>
        <w:rPr>
          <w:rFonts w:ascii="TimesNewRomanPSMT" w:eastAsia="Times New Roman" w:hAnsi="TimesNewRomanPSMT"/>
          <w:color w:val="050505"/>
          <w:kern w:val="1"/>
          <w:lang w:bidi="x-none"/>
        </w:rPr>
      </w:pP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>202</w:t>
      </w:r>
      <w:r w:rsidR="00E1455A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>2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 </w:t>
      </w:r>
      <w:r w:rsidR="00BF570B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>H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ours for the Edward Gorey House are as follows: </w:t>
      </w:r>
      <w:r w:rsidR="00BF570B" w:rsidRPr="00A832ED">
        <w:rPr>
          <w:rFonts w:ascii="TimesNewRomanPSMT" w:eastAsia="Times New Roman" w:hAnsi="TimesNewRomanPSMT"/>
          <w:b/>
          <w:bCs/>
          <w:color w:val="538135" w:themeColor="accent6" w:themeShade="BF"/>
          <w:spacing w:val="-2"/>
          <w:kern w:val="1"/>
          <w:lang w:bidi="x-none"/>
        </w:rPr>
        <w:t>Spring Hours:</w:t>
      </w:r>
      <w:r w:rsidR="00BF570B" w:rsidRPr="00A832ED">
        <w:rPr>
          <w:rFonts w:ascii="TimesNewRomanPSMT" w:eastAsia="Times New Roman" w:hAnsi="TimesNewRomanPSMT"/>
          <w:color w:val="538135" w:themeColor="accent6" w:themeShade="BF"/>
          <w:spacing w:val="-2"/>
          <w:kern w:val="1"/>
          <w:lang w:bidi="x-none"/>
        </w:rPr>
        <w:t xml:space="preserve"> 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April </w:t>
      </w:r>
      <w:r w:rsidR="00E1455A">
        <w:rPr>
          <w:rFonts w:ascii="TimesNewRomanPSMT" w:eastAsia="Times New Roman" w:hAnsi="TimesNewRomanPSMT"/>
          <w:b/>
          <w:color w:val="050505"/>
          <w:kern w:val="1"/>
          <w:lang w:bidi="x-none"/>
        </w:rPr>
        <w:t>7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 to </w:t>
      </w:r>
      <w:r w:rsidR="00BF570B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July </w:t>
      </w:r>
      <w:r w:rsidR="00E1455A">
        <w:rPr>
          <w:rFonts w:ascii="TimesNewRomanPSMT" w:eastAsia="Times New Roman" w:hAnsi="TimesNewRomanPSMT"/>
          <w:b/>
          <w:color w:val="050505"/>
          <w:kern w:val="1"/>
          <w:lang w:bidi="x-none"/>
        </w:rPr>
        <w:t>3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br/>
        <w:t xml:space="preserve">Thu/Fri/Sat: 11am-4pm; Sun: 12-4pm. </w:t>
      </w:r>
      <w:r w:rsidR="00BF570B" w:rsidRPr="00A832ED">
        <w:rPr>
          <w:rFonts w:ascii="TimesNewRomanPSMT" w:eastAsia="Times New Roman" w:hAnsi="TimesNewRomanPSMT"/>
          <w:b/>
          <w:bCs/>
          <w:color w:val="538135" w:themeColor="accent6" w:themeShade="BF"/>
          <w:kern w:val="1"/>
          <w:lang w:bidi="x-none"/>
        </w:rPr>
        <w:t>Summer Hours:</w:t>
      </w:r>
      <w:r w:rsidR="00BF570B" w:rsidRPr="00A832ED">
        <w:rPr>
          <w:rFonts w:ascii="TimesNewRomanPSMT" w:eastAsia="Times New Roman" w:hAnsi="TimesNewRomanPSMT"/>
          <w:color w:val="538135" w:themeColor="accent6" w:themeShade="BF"/>
          <w:kern w:val="1"/>
          <w:lang w:bidi="x-none"/>
        </w:rPr>
        <w:t xml:space="preserve"> 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>J</w:t>
      </w:r>
      <w:r w:rsidRPr="00B16F87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 xml:space="preserve">uly </w:t>
      </w:r>
      <w:r w:rsidR="00E1455A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6</w:t>
      </w:r>
      <w:r w:rsidRPr="00B16F87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 xml:space="preserve"> to Oct </w:t>
      </w:r>
      <w:r w:rsidR="00E1455A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9</w:t>
      </w:r>
      <w:r w:rsidRPr="00B16F87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 Wed</w:t>
      </w:r>
      <w:r w:rsidR="00492031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 thru 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Sat: 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>11am-4pm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; 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>Sun: 12-4pm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. </w:t>
      </w:r>
      <w:r w:rsidR="00BF570B" w:rsidRPr="00A832ED">
        <w:rPr>
          <w:rFonts w:ascii="TimesNewRomanPSMT" w:eastAsia="Times New Roman" w:hAnsi="TimesNewRomanPSMT"/>
          <w:b/>
          <w:bCs/>
          <w:color w:val="538135" w:themeColor="accent6" w:themeShade="BF"/>
          <w:spacing w:val="-2"/>
          <w:kern w:val="1"/>
          <w:lang w:bidi="x-none"/>
        </w:rPr>
        <w:t>Fall/Winter Hours:</w:t>
      </w:r>
      <w:r w:rsidR="00BF570B" w:rsidRPr="00A832ED">
        <w:rPr>
          <w:rFonts w:ascii="TimesNewRomanPSMT" w:eastAsia="Times New Roman" w:hAnsi="TimesNewRomanPSMT"/>
          <w:color w:val="538135" w:themeColor="accent6" w:themeShade="BF"/>
          <w:spacing w:val="-2"/>
          <w:kern w:val="1"/>
          <w:lang w:bidi="x-none"/>
        </w:rPr>
        <w:t xml:space="preserve"> 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Oct </w:t>
      </w:r>
      <w:r w:rsidR="00E1455A">
        <w:rPr>
          <w:rFonts w:ascii="TimesNewRomanPSMT" w:eastAsia="Times New Roman" w:hAnsi="TimesNewRomanPSMT"/>
          <w:b/>
          <w:color w:val="050505"/>
          <w:kern w:val="1"/>
          <w:lang w:bidi="x-none"/>
        </w:rPr>
        <w:t>14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 to Dec </w:t>
      </w:r>
      <w:r w:rsidR="00BF570B">
        <w:rPr>
          <w:rFonts w:ascii="TimesNewRomanPSMT" w:eastAsia="Times New Roman" w:hAnsi="TimesNewRomanPSMT"/>
          <w:b/>
          <w:color w:val="050505"/>
          <w:kern w:val="1"/>
          <w:lang w:bidi="x-none"/>
        </w:rPr>
        <w:t>31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Fri/Sat: 11am-4pm; Sun: 12-4pm.</w:t>
      </w:r>
    </w:p>
    <w:p w14:paraId="19E8FFB7" w14:textId="4A30BEEE" w:rsidR="006723E0" w:rsidRPr="00824696" w:rsidRDefault="00E1455A" w:rsidP="00084FF1">
      <w:pPr>
        <w:widowControl w:val="0"/>
        <w:autoSpaceDE w:val="0"/>
        <w:autoSpaceDN w:val="0"/>
        <w:adjustRightInd w:val="0"/>
        <w:spacing w:line="360" w:lineRule="exact"/>
        <w:ind w:left="-180" w:right="-2160"/>
        <w:rPr>
          <w:rFonts w:ascii="TimesNewRomanPSMT" w:eastAsia="Times New Roman" w:hAnsi="TimesNewRomanPSMT"/>
          <w:color w:val="050505"/>
          <w:kern w:val="1"/>
          <w:lang w:bidi="x-none"/>
        </w:rPr>
      </w:pPr>
      <w:r>
        <w:rPr>
          <w:rFonts w:ascii="TimesNewRomanPSMT" w:eastAsia="Times New Roman" w:hAnsi="TimesNewRomanPSMT"/>
          <w:color w:val="050505"/>
          <w:kern w:val="1"/>
          <w:lang w:bidi="x-none"/>
        </w:rPr>
        <w:t>R</w:t>
      </w:r>
      <w:r w:rsidR="006723E0">
        <w:rPr>
          <w:rFonts w:ascii="TimesNewRomanPSMT" w:eastAsia="Times New Roman" w:hAnsi="TimesNewRomanPSMT"/>
          <w:color w:val="050505"/>
          <w:kern w:val="1"/>
          <w:lang w:bidi="x-none"/>
        </w:rPr>
        <w:t xml:space="preserve">eservations are </w:t>
      </w:r>
      <w:r>
        <w:rPr>
          <w:rFonts w:ascii="TimesNewRomanPSMT" w:eastAsia="Times New Roman" w:hAnsi="TimesNewRomanPSMT"/>
          <w:color w:val="050505"/>
          <w:kern w:val="1"/>
          <w:lang w:bidi="x-none"/>
        </w:rPr>
        <w:t xml:space="preserve">not required—but </w:t>
      </w:r>
      <w:r w:rsidR="006723E0">
        <w:rPr>
          <w:rFonts w:ascii="TimesNewRomanPSMT" w:eastAsia="Times New Roman" w:hAnsi="TimesNewRomanPSMT"/>
          <w:color w:val="050505"/>
          <w:kern w:val="1"/>
          <w:lang w:bidi="x-none"/>
        </w:rPr>
        <w:t>recommended by calling 508-362-3909</w:t>
      </w:r>
    </w:p>
    <w:p w14:paraId="65F09FF4" w14:textId="77777777" w:rsidR="00084FF1" w:rsidRPr="00824696" w:rsidRDefault="00084FF1" w:rsidP="00960290">
      <w:pPr>
        <w:widowControl w:val="0"/>
        <w:autoSpaceDE w:val="0"/>
        <w:autoSpaceDN w:val="0"/>
        <w:adjustRightInd w:val="0"/>
        <w:spacing w:line="160" w:lineRule="exact"/>
        <w:ind w:left="-187" w:right="-2160"/>
        <w:rPr>
          <w:rFonts w:ascii="TimesNewRomanPSMT" w:eastAsia="Times New Roman" w:hAnsi="TimesNewRomanPSMT"/>
          <w:color w:val="050505"/>
          <w:kern w:val="1"/>
          <w:lang w:bidi="x-none"/>
        </w:rPr>
      </w:pPr>
    </w:p>
    <w:p w14:paraId="5B353678" w14:textId="77777777" w:rsidR="00084FF1" w:rsidRPr="00824696" w:rsidRDefault="00084FF1" w:rsidP="00084FF1">
      <w:pPr>
        <w:widowControl w:val="0"/>
        <w:autoSpaceDE w:val="0"/>
        <w:autoSpaceDN w:val="0"/>
        <w:adjustRightInd w:val="0"/>
        <w:spacing w:line="360" w:lineRule="exact"/>
        <w:ind w:left="-180" w:right="-2156"/>
        <w:rPr>
          <w:rFonts w:ascii="TimesNewRomanPSMT" w:eastAsia="Times New Roman" w:hAnsi="TimesNewRomanPSMT"/>
          <w:color w:val="050505"/>
          <w:kern w:val="1"/>
          <w:lang w:bidi="x-none"/>
        </w:rPr>
      </w:pP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House Admission: </w:t>
      </w: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>Adults</w:t>
      </w:r>
      <w:r w:rsidRPr="00D94691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$8.00; </w:t>
      </w: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Students, </w:t>
      </w:r>
      <w:r w:rsidRPr="00084FF1">
        <w:rPr>
          <w:rFonts w:ascii="TimesNewRomanPSMT" w:eastAsia="Times New Roman" w:hAnsi="TimesNewRomanPSMT"/>
          <w:b/>
          <w:color w:val="000000"/>
          <w:kern w:val="1"/>
          <w:lang w:bidi="x-none"/>
        </w:rPr>
        <w:t>Teachers</w:t>
      </w: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 &amp; Seniors: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(65+): $5.00, </w:t>
      </w:r>
    </w:p>
    <w:p w14:paraId="237789D7" w14:textId="4B7B396F" w:rsidR="00084FF1" w:rsidRDefault="00084FF1" w:rsidP="00084FF1">
      <w:pPr>
        <w:widowControl w:val="0"/>
        <w:autoSpaceDE w:val="0"/>
        <w:autoSpaceDN w:val="0"/>
        <w:adjustRightInd w:val="0"/>
        <w:spacing w:line="360" w:lineRule="exact"/>
        <w:ind w:left="-180" w:right="-2156"/>
        <w:rPr>
          <w:rFonts w:ascii="Times" w:hAnsi="Times" w:cs="Arial"/>
          <w:b/>
          <w:i/>
          <w:szCs w:val="26"/>
        </w:rPr>
      </w:pP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>Children 6-12 years old</w:t>
      </w:r>
      <w:r w:rsidRPr="00D94691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$2.00; </w:t>
      </w:r>
      <w:r w:rsidRPr="00D94691">
        <w:rPr>
          <w:rFonts w:ascii="TimesNewRomanPSMT" w:eastAsia="Times New Roman" w:hAnsi="TimesNewRomanPSMT"/>
          <w:b/>
          <w:color w:val="050505"/>
          <w:kern w:val="1"/>
          <w:lang w:bidi="x-none"/>
        </w:rPr>
        <w:t>Children under 6: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free.</w:t>
      </w:r>
      <w:r w:rsidR="006723E0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</w:t>
      </w:r>
    </w:p>
    <w:p w14:paraId="3BEFB454" w14:textId="77777777" w:rsidR="00084FF1" w:rsidRPr="00550116" w:rsidRDefault="00084FF1" w:rsidP="00960290">
      <w:pPr>
        <w:widowControl w:val="0"/>
        <w:autoSpaceDE w:val="0"/>
        <w:autoSpaceDN w:val="0"/>
        <w:adjustRightInd w:val="0"/>
        <w:spacing w:line="160" w:lineRule="exact"/>
        <w:ind w:right="-1354"/>
        <w:rPr>
          <w:rFonts w:ascii="Times" w:hAnsi="Times" w:cs="Arial"/>
          <w:szCs w:val="20"/>
        </w:rPr>
      </w:pPr>
    </w:p>
    <w:p w14:paraId="1826603C" w14:textId="77777777" w:rsidR="00960290" w:rsidRDefault="00492031" w:rsidP="00960290">
      <w:pPr>
        <w:widowControl w:val="0"/>
        <w:autoSpaceDE w:val="0"/>
        <w:autoSpaceDN w:val="0"/>
        <w:adjustRightInd w:val="0"/>
        <w:spacing w:line="280" w:lineRule="exact"/>
        <w:ind w:left="-187" w:right="-1440"/>
        <w:rPr>
          <w:rFonts w:ascii="Times" w:hAnsi="Times" w:cs="Arial"/>
          <w:sz w:val="21"/>
          <w:szCs w:val="20"/>
        </w:rPr>
      </w:pPr>
      <w:r>
        <w:rPr>
          <w:rFonts w:ascii="Times" w:hAnsi="Times" w:cs="Arial"/>
          <w:sz w:val="21"/>
          <w:szCs w:val="20"/>
        </w:rPr>
        <w:t>I</w:t>
      </w:r>
      <w:r w:rsidR="00084FF1" w:rsidRPr="00190958">
        <w:rPr>
          <w:rFonts w:ascii="Times" w:hAnsi="Times" w:cs="Arial"/>
          <w:sz w:val="21"/>
          <w:szCs w:val="20"/>
        </w:rPr>
        <w:t>mages shown</w:t>
      </w:r>
      <w:r>
        <w:rPr>
          <w:rFonts w:ascii="Times" w:hAnsi="Times" w:cs="Arial"/>
          <w:sz w:val="21"/>
          <w:szCs w:val="20"/>
        </w:rPr>
        <w:t xml:space="preserve">, and others, </w:t>
      </w:r>
      <w:r w:rsidR="00084FF1" w:rsidRPr="00190958">
        <w:rPr>
          <w:rFonts w:ascii="Times" w:hAnsi="Times" w:cs="Arial"/>
          <w:sz w:val="21"/>
          <w:szCs w:val="20"/>
        </w:rPr>
        <w:t xml:space="preserve"> are </w:t>
      </w:r>
      <w:r>
        <w:rPr>
          <w:rFonts w:ascii="Times" w:hAnsi="Times" w:cs="Arial"/>
          <w:sz w:val="21"/>
          <w:szCs w:val="20"/>
        </w:rPr>
        <w:t>available in high res upon request</w:t>
      </w:r>
      <w:r w:rsidR="00084FF1" w:rsidRPr="00190958">
        <w:rPr>
          <w:rFonts w:ascii="Times" w:hAnsi="Times" w:cs="Arial"/>
          <w:sz w:val="21"/>
          <w:szCs w:val="20"/>
        </w:rPr>
        <w:t xml:space="preserve">. Images used should include the credit </w:t>
      </w:r>
      <w:r w:rsidR="00084FF1" w:rsidRPr="00492031">
        <w:rPr>
          <w:rFonts w:ascii="Times" w:hAnsi="Times" w:cs="Arial"/>
          <w:b/>
          <w:i/>
          <w:iCs/>
          <w:sz w:val="21"/>
          <w:szCs w:val="20"/>
        </w:rPr>
        <w:t>Courtesy of the Edward Gorey Charitable Trust</w:t>
      </w:r>
      <w:r w:rsidR="00084FF1" w:rsidRPr="00190958">
        <w:rPr>
          <w:rFonts w:ascii="Times" w:hAnsi="Times" w:cs="Arial"/>
          <w:sz w:val="21"/>
          <w:szCs w:val="20"/>
        </w:rPr>
        <w:t xml:space="preserve">. </w:t>
      </w:r>
      <w:r>
        <w:rPr>
          <w:rFonts w:ascii="Times" w:hAnsi="Times" w:cs="Arial"/>
          <w:sz w:val="21"/>
          <w:szCs w:val="20"/>
        </w:rPr>
        <w:t>For more information, please</w:t>
      </w:r>
      <w:r w:rsidR="00084FF1" w:rsidRPr="00190958">
        <w:rPr>
          <w:rFonts w:ascii="Times" w:hAnsi="Times" w:cs="Arial"/>
          <w:sz w:val="21"/>
          <w:szCs w:val="20"/>
        </w:rPr>
        <w:t xml:space="preserve"> contact Gregory Hischak.</w:t>
      </w:r>
    </w:p>
    <w:p w14:paraId="6039657B" w14:textId="77777777" w:rsidR="00525413" w:rsidRDefault="00525413" w:rsidP="00960290">
      <w:pPr>
        <w:widowControl w:val="0"/>
        <w:autoSpaceDE w:val="0"/>
        <w:autoSpaceDN w:val="0"/>
        <w:adjustRightInd w:val="0"/>
        <w:spacing w:line="280" w:lineRule="exact"/>
        <w:ind w:left="-187" w:right="-1440"/>
        <w:rPr>
          <w:rFonts w:ascii="Times" w:hAnsi="Times" w:cs="Arial"/>
          <w:i/>
          <w:szCs w:val="20"/>
        </w:rPr>
      </w:pPr>
    </w:p>
    <w:p w14:paraId="1F9C5BAA" w14:textId="33A87265" w:rsidR="00084FF1" w:rsidRPr="00960290" w:rsidRDefault="00084FF1" w:rsidP="00960290">
      <w:pPr>
        <w:widowControl w:val="0"/>
        <w:autoSpaceDE w:val="0"/>
        <w:autoSpaceDN w:val="0"/>
        <w:adjustRightInd w:val="0"/>
        <w:spacing w:line="280" w:lineRule="exact"/>
        <w:ind w:left="-187" w:right="-1440"/>
        <w:rPr>
          <w:rFonts w:ascii="Times" w:hAnsi="Times" w:cs="Arial"/>
          <w:sz w:val="21"/>
          <w:szCs w:val="20"/>
        </w:rPr>
      </w:pPr>
      <w:r w:rsidRPr="0037462D">
        <w:rPr>
          <w:rFonts w:ascii="Times" w:hAnsi="Times" w:cs="Arial"/>
          <w:i/>
          <w:szCs w:val="20"/>
        </w:rPr>
        <w:t># # #</w:t>
      </w:r>
    </w:p>
    <w:sectPr w:rsidR="00084FF1" w:rsidRPr="00960290" w:rsidSect="008E6532">
      <w:footerReference w:type="even" r:id="rId13"/>
      <w:footerReference w:type="default" r:id="rId14"/>
      <w:pgSz w:w="12240" w:h="15840"/>
      <w:pgMar w:top="918" w:right="3154" w:bottom="118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411C" w14:textId="77777777" w:rsidR="00360245" w:rsidRDefault="00360245">
      <w:r>
        <w:separator/>
      </w:r>
    </w:p>
  </w:endnote>
  <w:endnote w:type="continuationSeparator" w:id="0">
    <w:p w14:paraId="562505F4" w14:textId="77777777" w:rsidR="00360245" w:rsidRDefault="0036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rey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DA6F" w14:textId="77777777" w:rsidR="00084FF1" w:rsidRDefault="00084FF1" w:rsidP="00084F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CD473" w14:textId="77777777" w:rsidR="00084FF1" w:rsidRDefault="00084FF1" w:rsidP="00084F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6BB9" w14:textId="77777777" w:rsidR="00084FF1" w:rsidRDefault="00084FF1" w:rsidP="00084FF1">
    <w:pPr>
      <w:pStyle w:val="Footer"/>
      <w:framePr w:wrap="around" w:vAnchor="text" w:hAnchor="margin" w:xAlign="right" w:y="1"/>
      <w:rPr>
        <w:rStyle w:val="PageNumber"/>
      </w:rPr>
    </w:pPr>
  </w:p>
  <w:p w14:paraId="497C5DD1" w14:textId="77777777" w:rsidR="00BF570B" w:rsidRDefault="00BF570B" w:rsidP="00BF570B">
    <w:pPr>
      <w:pStyle w:val="Footer"/>
      <w:ind w:left="-180" w:right="360"/>
    </w:pP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F9C7" w14:textId="77777777" w:rsidR="00360245" w:rsidRDefault="00360245">
      <w:r>
        <w:separator/>
      </w:r>
    </w:p>
  </w:footnote>
  <w:footnote w:type="continuationSeparator" w:id="0">
    <w:p w14:paraId="4EF8B043" w14:textId="77777777" w:rsidR="00360245" w:rsidRDefault="0036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61"/>
    <w:rsid w:val="000274A2"/>
    <w:rsid w:val="00061A61"/>
    <w:rsid w:val="00084FF1"/>
    <w:rsid w:val="00096DAB"/>
    <w:rsid w:val="000D7782"/>
    <w:rsid w:val="000F44FF"/>
    <w:rsid w:val="00107BB1"/>
    <w:rsid w:val="001D7A20"/>
    <w:rsid w:val="00202FD9"/>
    <w:rsid w:val="002424CB"/>
    <w:rsid w:val="002655F3"/>
    <w:rsid w:val="00282199"/>
    <w:rsid w:val="002929FC"/>
    <w:rsid w:val="002E3252"/>
    <w:rsid w:val="00360245"/>
    <w:rsid w:val="003C0300"/>
    <w:rsid w:val="003D2F68"/>
    <w:rsid w:val="003E4EB5"/>
    <w:rsid w:val="00492031"/>
    <w:rsid w:val="004A6BFB"/>
    <w:rsid w:val="004D1DFB"/>
    <w:rsid w:val="004F3EB1"/>
    <w:rsid w:val="00525413"/>
    <w:rsid w:val="00597477"/>
    <w:rsid w:val="005F2F0C"/>
    <w:rsid w:val="00612B68"/>
    <w:rsid w:val="006723E0"/>
    <w:rsid w:val="006C6B7D"/>
    <w:rsid w:val="007776FF"/>
    <w:rsid w:val="007D16D7"/>
    <w:rsid w:val="0083398C"/>
    <w:rsid w:val="00841DBF"/>
    <w:rsid w:val="008760F9"/>
    <w:rsid w:val="00881686"/>
    <w:rsid w:val="00894119"/>
    <w:rsid w:val="008E6532"/>
    <w:rsid w:val="00950B74"/>
    <w:rsid w:val="00960290"/>
    <w:rsid w:val="00996E40"/>
    <w:rsid w:val="009A481D"/>
    <w:rsid w:val="00A832ED"/>
    <w:rsid w:val="00AF3038"/>
    <w:rsid w:val="00B15956"/>
    <w:rsid w:val="00B308E0"/>
    <w:rsid w:val="00BC32B2"/>
    <w:rsid w:val="00BD3468"/>
    <w:rsid w:val="00BE2765"/>
    <w:rsid w:val="00BF570B"/>
    <w:rsid w:val="00C5700E"/>
    <w:rsid w:val="00DA5DD6"/>
    <w:rsid w:val="00DB2279"/>
    <w:rsid w:val="00E1455A"/>
    <w:rsid w:val="00E211F2"/>
    <w:rsid w:val="00E37A11"/>
    <w:rsid w:val="00E67C69"/>
    <w:rsid w:val="00E725CC"/>
    <w:rsid w:val="00FC4D97"/>
    <w:rsid w:val="00FC7B26"/>
    <w:rsid w:val="00FD1B6A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AD1905"/>
  <w15:chartTrackingRefBased/>
  <w15:docId w15:val="{AB15DBBE-9F5B-294C-9C1D-55123C48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7E"/>
    <w:rPr>
      <w:rFonts w:ascii="Gorey" w:hAnsi="Gore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2E7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65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65AF"/>
    <w:rPr>
      <w:rFonts w:ascii="Gorey" w:hAnsi="Gorey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965AF"/>
  </w:style>
  <w:style w:type="paragraph" w:styleId="Header">
    <w:name w:val="header"/>
    <w:basedOn w:val="Normal"/>
    <w:rsid w:val="00824696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B71D36"/>
    <w:rPr>
      <w:color w:val="800080"/>
      <w:u w:val="single"/>
    </w:rPr>
  </w:style>
  <w:style w:type="paragraph" w:styleId="PlainText">
    <w:name w:val="Plain Text"/>
    <w:basedOn w:val="Normal"/>
    <w:rsid w:val="00DA06D0"/>
    <w:rPr>
      <w:rFonts w:ascii="Courier" w:eastAsia="Times New Roman" w:hAnsi="Courier"/>
    </w:rPr>
  </w:style>
  <w:style w:type="paragraph" w:customStyle="1" w:styleId="Body">
    <w:name w:val="Body"/>
    <w:rsid w:val="00D946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BodyA">
    <w:name w:val="Body A"/>
    <w:rsid w:val="00BF57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wardgoreyhouse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dwardgoreyhouse@verizon.net" TargetMode="External"/><Relationship Id="rId12" Type="http://schemas.openxmlformats.org/officeDocument/2006/relationships/hyperlink" Target="mailto:edwardgoreyhouse@verizon.ne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Edward Gorey House</Company>
  <LinksUpToDate>false</LinksUpToDate>
  <CharactersWithSpaces>5532</CharactersWithSpaces>
  <SharedDoc>false</SharedDoc>
  <HLinks>
    <vt:vector size="12" baseType="variant"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http://www.edwardgoreyhouse.org/</vt:lpwstr>
      </vt:variant>
      <vt:variant>
        <vt:lpwstr/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mailto:edwardgoreyhouse@verizon.net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F.B.</dc:creator>
  <cp:keywords/>
  <cp:lastModifiedBy/>
  <cp:revision>12</cp:revision>
  <cp:lastPrinted>2021-03-07T12:04:00Z</cp:lastPrinted>
  <dcterms:created xsi:type="dcterms:W3CDTF">2022-02-20T20:41:00Z</dcterms:created>
  <dcterms:modified xsi:type="dcterms:W3CDTF">2022-03-08T11:27:00Z</dcterms:modified>
</cp:coreProperties>
</file>