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DA9" w:rsidRDefault="003E0DA9" w:rsidP="003E0DA9">
      <w:pPr>
        <w:pStyle w:val="NormalWeb"/>
        <w:shd w:val="clear" w:color="auto" w:fill="FFFFFF"/>
        <w:spacing w:before="0" w:beforeAutospacing="0" w:after="280" w:afterAutospacing="0"/>
      </w:pPr>
      <w:r>
        <w:rPr>
          <w:rFonts w:ascii="Cambria" w:hAnsi="Cambria"/>
          <w:b/>
          <w:bCs/>
          <w:i/>
          <w:iCs/>
          <w:noProof/>
          <w:color w:val="000000"/>
        </w:rPr>
        <w:t xml:space="preserve">               </w:t>
      </w:r>
      <w:bookmarkStart w:id="0" w:name="_GoBack"/>
      <w:r>
        <w:rPr>
          <w:rFonts w:ascii="Cambria" w:hAnsi="Cambria"/>
          <w:b/>
          <w:bCs/>
          <w:i/>
          <w:iCs/>
          <w:noProof/>
          <w:color w:val="000000"/>
        </w:rPr>
        <w:drawing>
          <wp:inline distT="0" distB="0" distL="0" distR="0">
            <wp:extent cx="2038350" cy="1133475"/>
            <wp:effectExtent l="0" t="0" r="0" b="9525"/>
            <wp:docPr id="2" name="Picture 2" descr="C:\Users\Lauren\Desktop\BCHlogomotto_primary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en\Desktop\BCHlogomotto_primary_72dpi.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8350" cy="1133475"/>
                    </a:xfrm>
                    <a:prstGeom prst="rect">
                      <a:avLst/>
                    </a:prstGeom>
                    <a:noFill/>
                    <a:ln>
                      <a:noFill/>
                    </a:ln>
                  </pic:spPr>
                </pic:pic>
              </a:graphicData>
            </a:graphic>
          </wp:inline>
        </w:drawing>
      </w:r>
      <w:bookmarkEnd w:id="0"/>
      <w:r>
        <w:rPr>
          <w:noProof/>
        </w:rPr>
        <w:t xml:space="preserve">                                             </w:t>
      </w:r>
      <w:r>
        <w:rPr>
          <w:noProof/>
        </w:rPr>
        <w:drawing>
          <wp:inline distT="0" distB="0" distL="0" distR="0">
            <wp:extent cx="1666875" cy="1590675"/>
            <wp:effectExtent l="0" t="0" r="9525" b="9525"/>
            <wp:docPr id="1" name="Picture 1" descr="https://lh3.googleusercontent.com/U6xWNCIaPz6qYVENII5gJPq9bQf5R_MEICTh2GFS1mtMEe5KVKDI_crVbdnXaPF1kEEpakODxEaDSuPnhsRcqb5kOGPxxgFQxH-pLVpZtzyYxQW5kBr3BVWs44cotpjmdPnirnLCYjzzbTYB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U6xWNCIaPz6qYVENII5gJPq9bQf5R_MEICTh2GFS1mtMEe5KVKDI_crVbdnXaPF1kEEpakODxEaDSuPnhsRcqb5kOGPxxgFQxH-pLVpZtzyYxQW5kBr3BVWs44cotpjmdPnirnLCYjzzbTYBUQ"/>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875" cy="1590675"/>
                    </a:xfrm>
                    <a:prstGeom prst="rect">
                      <a:avLst/>
                    </a:prstGeom>
                    <a:noFill/>
                    <a:ln>
                      <a:noFill/>
                    </a:ln>
                  </pic:spPr>
                </pic:pic>
              </a:graphicData>
            </a:graphic>
          </wp:inline>
        </w:drawing>
      </w:r>
    </w:p>
    <w:p w:rsidR="003E0DA9" w:rsidRDefault="003E0DA9" w:rsidP="003E0DA9">
      <w:pPr>
        <w:pStyle w:val="NormalWeb"/>
        <w:shd w:val="clear" w:color="auto" w:fill="FFFFFF"/>
        <w:spacing w:before="280" w:beforeAutospacing="0" w:after="280" w:afterAutospacing="0"/>
        <w:jc w:val="center"/>
      </w:pPr>
      <w:r>
        <w:rPr>
          <w:rFonts w:ascii="Cambria" w:hAnsi="Cambria"/>
          <w:b/>
          <w:bCs/>
          <w:color w:val="000000"/>
          <w:sz w:val="28"/>
          <w:szCs w:val="28"/>
        </w:rPr>
        <w:t>LEND Program Seeks Self-Advocate for LEND Fellowship</w:t>
      </w:r>
    </w:p>
    <w:p w:rsidR="003E0DA9" w:rsidRDefault="003E0DA9" w:rsidP="003E0DA9">
      <w:pPr>
        <w:pStyle w:val="NormalWeb"/>
        <w:shd w:val="clear" w:color="auto" w:fill="FFFFFF"/>
        <w:spacing w:before="280" w:beforeAutospacing="0" w:after="280" w:afterAutospacing="0"/>
      </w:pPr>
      <w:r>
        <w:t> </w:t>
      </w:r>
    </w:p>
    <w:p w:rsidR="003E0DA9" w:rsidRDefault="003E0DA9" w:rsidP="003E0DA9">
      <w:pPr>
        <w:pStyle w:val="NormalWeb"/>
        <w:shd w:val="clear" w:color="auto" w:fill="FFFFFF"/>
        <w:spacing w:before="280" w:beforeAutospacing="0" w:after="280" w:afterAutospacing="0"/>
      </w:pPr>
      <w:r>
        <w:rPr>
          <w:rFonts w:ascii="Cambria" w:hAnsi="Cambria"/>
          <w:color w:val="000000"/>
        </w:rPr>
        <w:t xml:space="preserve">The LEND Program is seeking an adult (age 23 or over) with an intellectual, physical or developmental disability to take part in the LEND fellowship that runs from September 2019 through May 2020. </w:t>
      </w:r>
    </w:p>
    <w:p w:rsidR="003E0DA9" w:rsidRDefault="003E0DA9" w:rsidP="003E0DA9">
      <w:pPr>
        <w:pStyle w:val="NormalWeb"/>
        <w:shd w:val="clear" w:color="auto" w:fill="FFFFFF"/>
        <w:spacing w:before="0" w:beforeAutospacing="0" w:after="240" w:afterAutospacing="0"/>
      </w:pPr>
      <w:r>
        <w:rPr>
          <w:rFonts w:ascii="Cambria" w:hAnsi="Cambria"/>
          <w:color w:val="000000"/>
        </w:rPr>
        <w:t xml:space="preserve">LEND stands for Leadership Education in Neurodevelopmental Disabilities. The program is affiliated with Boston Children’s Hospital and the Institute for Community Inclusion at the University of Massachusetts, Boston.  It provides interdisciplinary training for a diverse group of fellows from disciplines including social work, psychology, developmental medicine, audiology, occupational therapy, nursing, public health, genetic counseling, child development, education and others.  Fellows also include parents of children with disabilities, and self-advocates (people with disabilities who are finding ways to increase their independence and speak up for their goals).  In the past, some self-advocates bring their own support person </w:t>
      </w:r>
      <w:r>
        <w:rPr>
          <w:rFonts w:ascii="Cambria" w:hAnsi="Cambria"/>
          <w:color w:val="333333"/>
        </w:rPr>
        <w:t xml:space="preserve">to help with travel and with processing and understanding the material. </w:t>
      </w:r>
    </w:p>
    <w:p w:rsidR="003E0DA9" w:rsidRDefault="003E0DA9" w:rsidP="003E0DA9">
      <w:pPr>
        <w:pStyle w:val="NormalWeb"/>
        <w:shd w:val="clear" w:color="auto" w:fill="FFFFFF"/>
        <w:spacing w:before="280" w:beforeAutospacing="0" w:after="280" w:afterAutospacing="0"/>
      </w:pPr>
      <w:r>
        <w:rPr>
          <w:rFonts w:ascii="Cambria" w:hAnsi="Cambria"/>
          <w:color w:val="000000"/>
        </w:rPr>
        <w:t xml:space="preserve">If selected, you will be required to attend in-person classes at Boston Children’s Hospital on Fridays, 8:00 am to 4:00 pm.  You will also need about 4 hours per week for reviewing materials, clinic observations, community visits, and community work.  Some of this can take place on evenings or weekends, although you will need some weekday time to visit hospital clinics and community settings. </w:t>
      </w:r>
    </w:p>
    <w:p w:rsidR="003E0DA9" w:rsidRDefault="003E0DA9" w:rsidP="003E0DA9">
      <w:pPr>
        <w:pStyle w:val="NormalWeb"/>
        <w:shd w:val="clear" w:color="auto" w:fill="FFFFFF"/>
        <w:spacing w:before="280" w:beforeAutospacing="0" w:after="280" w:afterAutospacing="0"/>
      </w:pPr>
      <w:r>
        <w:rPr>
          <w:rFonts w:ascii="Cambria" w:hAnsi="Cambria"/>
          <w:color w:val="000000"/>
        </w:rPr>
        <w:t xml:space="preserve">LEND fellows are eligible to receive a stipend to support their attendance in the program.  We also support fellows to attend a policy conference in Washington DC.  </w:t>
      </w:r>
      <w:r>
        <w:rPr>
          <w:rFonts w:ascii="Cambria" w:hAnsi="Cambria"/>
          <w:color w:val="333333"/>
        </w:rPr>
        <w:t>We are in the process of accepting applications and conducting interviews, so please respond quickly if you are interested.</w:t>
      </w:r>
    </w:p>
    <w:p w:rsidR="003E0DA9" w:rsidRDefault="003E0DA9" w:rsidP="003E0DA9">
      <w:pPr>
        <w:pStyle w:val="NormalWeb"/>
        <w:shd w:val="clear" w:color="auto" w:fill="FFFFFF"/>
        <w:spacing w:before="0" w:beforeAutospacing="0" w:after="0" w:afterAutospacing="0"/>
      </w:pPr>
      <w:r>
        <w:t> </w:t>
      </w:r>
    </w:p>
    <w:p w:rsidR="00853E17" w:rsidRDefault="003E0DA9" w:rsidP="003E0DA9">
      <w:r>
        <w:rPr>
          <w:rFonts w:ascii="Cambria" w:hAnsi="Cambria"/>
          <w:color w:val="333333"/>
        </w:rPr>
        <w:t xml:space="preserve">If you are interested: Please email Lauren Berman </w:t>
      </w:r>
      <w:hyperlink r:id="rId6" w:history="1">
        <w:r>
          <w:rPr>
            <w:rStyle w:val="Hyperlink"/>
            <w:rFonts w:ascii="Cambria" w:hAnsi="Cambria"/>
            <w:color w:val="176387"/>
          </w:rPr>
          <w:t>Lauren.Berman@childrens.harvard.edu</w:t>
        </w:r>
      </w:hyperlink>
      <w:r>
        <w:rPr>
          <w:rFonts w:ascii="Cambria" w:hAnsi="Cambria"/>
          <w:color w:val="000000"/>
        </w:rPr>
        <w:t xml:space="preserve"> for application materials and if you have questions.</w:t>
      </w:r>
    </w:p>
    <w:sectPr w:rsidR="00853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A9"/>
    <w:rsid w:val="000B7F09"/>
    <w:rsid w:val="00350269"/>
    <w:rsid w:val="003E0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F9C2"/>
  <w15:chartTrackingRefBased/>
  <w15:docId w15:val="{F5EE3459-B012-4AC7-81B8-06BF1ADA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0D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0D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09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uren.Berman@childrens.harvard.edu"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1</cp:revision>
  <dcterms:created xsi:type="dcterms:W3CDTF">2019-06-05T20:21:00Z</dcterms:created>
  <dcterms:modified xsi:type="dcterms:W3CDTF">2019-06-05T20:23:00Z</dcterms:modified>
</cp:coreProperties>
</file>