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93DE" w14:textId="77777777" w:rsidR="00C40178" w:rsidRPr="00003063" w:rsidRDefault="00E47821" w:rsidP="00C40178">
      <w:pPr>
        <w:pStyle w:val="Title"/>
        <w:rPr>
          <w:rFonts w:asciiTheme="minorHAnsi" w:hAnsiTheme="minorHAnsi" w:cs="Arial"/>
          <w:color w:val="4F6228" w:themeColor="accent3" w:themeShade="80"/>
          <w:sz w:val="28"/>
          <w:szCs w:val="28"/>
        </w:rPr>
      </w:pPr>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6A2F5514" wp14:editId="34DFD455">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09E18238" wp14:editId="2B4D60CF">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DF8B98F"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9F3A459" w14:textId="77777777" w:rsidR="00C40178" w:rsidRPr="00C40178" w:rsidRDefault="00C40178" w:rsidP="00C40178">
      <w:pPr>
        <w:pStyle w:val="Title"/>
        <w:rPr>
          <w:rFonts w:asciiTheme="minorHAnsi" w:hAnsiTheme="minorHAnsi" w:cs="Arial"/>
          <w:sz w:val="28"/>
          <w:szCs w:val="28"/>
        </w:rPr>
      </w:pPr>
    </w:p>
    <w:p w14:paraId="3439E9BB" w14:textId="77777777" w:rsidR="00A61060" w:rsidRPr="00467E19" w:rsidRDefault="00A61060" w:rsidP="00A61060">
      <w:pPr>
        <w:pStyle w:val="Caption"/>
        <w:rPr>
          <w:rFonts w:asciiTheme="minorHAnsi" w:hAnsiTheme="minorHAnsi" w:cs="Arial"/>
          <w:b w:val="0"/>
          <w:color w:val="0070C0"/>
          <w:sz w:val="28"/>
          <w:szCs w:val="28"/>
        </w:rPr>
      </w:pPr>
      <w:r>
        <w:rPr>
          <w:rFonts w:asciiTheme="minorHAnsi" w:hAnsiTheme="minorHAnsi" w:cs="Arial"/>
          <w:color w:val="0070C0"/>
          <w:sz w:val="28"/>
          <w:szCs w:val="28"/>
        </w:rPr>
        <w:t>Forest Inventory and Analysis</w:t>
      </w:r>
    </w:p>
    <w:p w14:paraId="2CC883CD" w14:textId="77777777" w:rsidR="00A61060" w:rsidRPr="00467E19" w:rsidRDefault="00A61060" w:rsidP="00A61060">
      <w:pPr>
        <w:pStyle w:val="Caption"/>
        <w:rPr>
          <w:rFonts w:asciiTheme="minorHAnsi" w:hAnsiTheme="minorHAnsi" w:cs="Arial"/>
          <w:color w:val="0070C0"/>
          <w:sz w:val="28"/>
          <w:szCs w:val="28"/>
        </w:rPr>
      </w:pPr>
      <w:r w:rsidRPr="00904352">
        <w:rPr>
          <w:rFonts w:asciiTheme="minorHAnsi" w:hAnsiTheme="minorHAnsi" w:cs="Arial"/>
          <w:color w:val="0070C0"/>
          <w:sz w:val="28"/>
          <w:szCs w:val="28"/>
        </w:rPr>
        <w:t>Resource Monitoring and Assessment Program</w:t>
      </w:r>
    </w:p>
    <w:p w14:paraId="23751349" w14:textId="77777777" w:rsidR="00A61060" w:rsidRPr="00904352" w:rsidRDefault="00A61060" w:rsidP="00A61060">
      <w:pPr>
        <w:pStyle w:val="Caption"/>
        <w:rPr>
          <w:rFonts w:asciiTheme="minorHAnsi" w:hAnsiTheme="minorHAnsi" w:cs="Arial"/>
          <w:bCs w:val="0"/>
          <w:color w:val="0070C0"/>
          <w:sz w:val="28"/>
          <w:szCs w:val="28"/>
        </w:rPr>
      </w:pPr>
      <w:r w:rsidRPr="00904352">
        <w:rPr>
          <w:rFonts w:asciiTheme="minorHAnsi" w:hAnsiTheme="minorHAnsi" w:cs="Arial"/>
          <w:color w:val="0070C0"/>
          <w:sz w:val="28"/>
          <w:szCs w:val="28"/>
        </w:rPr>
        <w:t xml:space="preserve">Pacific Northwest Research Station, </w:t>
      </w:r>
      <w:r w:rsidRPr="00904352">
        <w:rPr>
          <w:rFonts w:asciiTheme="minorHAnsi" w:hAnsiTheme="minorHAnsi" w:cs="Arial"/>
          <w:bCs w:val="0"/>
          <w:color w:val="0070C0"/>
          <w:sz w:val="28"/>
          <w:szCs w:val="28"/>
        </w:rPr>
        <w:t>Anchorage Alaska</w:t>
      </w:r>
    </w:p>
    <w:p w14:paraId="5D7199C1" w14:textId="77777777" w:rsidR="00A61060" w:rsidRDefault="00A61060" w:rsidP="00A61060">
      <w:pPr>
        <w:pStyle w:val="Title"/>
        <w:rPr>
          <w:rFonts w:asciiTheme="minorHAnsi" w:hAnsiTheme="minorHAnsi" w:cs="Arial"/>
          <w:color w:val="0000FF"/>
          <w:sz w:val="28"/>
          <w:szCs w:val="28"/>
        </w:rPr>
      </w:pPr>
    </w:p>
    <w:p w14:paraId="107E94F5" w14:textId="5141AC38" w:rsidR="00A61060" w:rsidRDefault="00A61060" w:rsidP="00853928">
      <w:pPr>
        <w:pStyle w:val="Title"/>
        <w:ind w:left="2610" w:firstLine="270"/>
        <w:jc w:val="left"/>
        <w:rPr>
          <w:rFonts w:asciiTheme="minorHAnsi" w:hAnsiTheme="minorHAnsi" w:cs="Arial"/>
          <w:color w:val="943634" w:themeColor="accent2" w:themeShade="BF"/>
          <w:sz w:val="28"/>
          <w:szCs w:val="28"/>
        </w:rPr>
      </w:pPr>
      <w:r>
        <w:rPr>
          <w:rFonts w:asciiTheme="minorHAnsi" w:hAnsiTheme="minorHAnsi" w:cs="Arial"/>
          <w:color w:val="943634" w:themeColor="accent2" w:themeShade="BF"/>
          <w:sz w:val="28"/>
          <w:szCs w:val="28"/>
        </w:rPr>
        <w:t xml:space="preserve">Multiple Temporary (1039 </w:t>
      </w:r>
      <w:proofErr w:type="spellStart"/>
      <w:r>
        <w:rPr>
          <w:rFonts w:asciiTheme="minorHAnsi" w:hAnsiTheme="minorHAnsi" w:cs="Arial"/>
          <w:color w:val="943634" w:themeColor="accent2" w:themeShade="BF"/>
          <w:sz w:val="28"/>
          <w:szCs w:val="28"/>
        </w:rPr>
        <w:t>hrs</w:t>
      </w:r>
      <w:proofErr w:type="spellEnd"/>
      <w:r>
        <w:rPr>
          <w:rFonts w:asciiTheme="minorHAnsi" w:hAnsiTheme="minorHAnsi" w:cs="Arial"/>
          <w:color w:val="943634" w:themeColor="accent2" w:themeShade="BF"/>
          <w:sz w:val="28"/>
          <w:szCs w:val="28"/>
        </w:rPr>
        <w:t>) Positions:</w:t>
      </w:r>
    </w:p>
    <w:p w14:paraId="6BE2E286" w14:textId="77F9DAF4" w:rsidR="00A61060" w:rsidRPr="00904352" w:rsidRDefault="00A61060" w:rsidP="00853928">
      <w:pPr>
        <w:pStyle w:val="Title"/>
        <w:ind w:left="1890" w:hanging="810"/>
        <w:jc w:val="left"/>
        <w:rPr>
          <w:rFonts w:asciiTheme="minorHAnsi" w:hAnsiTheme="minorHAnsi" w:cs="Arial"/>
          <w:color w:val="943634" w:themeColor="accent2" w:themeShade="BF"/>
          <w:sz w:val="28"/>
          <w:szCs w:val="28"/>
        </w:rPr>
      </w:pPr>
      <w:r w:rsidRPr="00904352">
        <w:rPr>
          <w:rFonts w:asciiTheme="minorHAnsi" w:hAnsiTheme="minorHAnsi" w:cs="Arial"/>
          <w:color w:val="943634" w:themeColor="accent2" w:themeShade="BF"/>
          <w:sz w:val="28"/>
          <w:szCs w:val="28"/>
        </w:rPr>
        <w:t xml:space="preserve">Alaska </w:t>
      </w:r>
      <w:r>
        <w:rPr>
          <w:rFonts w:asciiTheme="minorHAnsi" w:hAnsiTheme="minorHAnsi" w:cs="Arial"/>
          <w:color w:val="943634" w:themeColor="accent2" w:themeShade="BF"/>
          <w:sz w:val="28"/>
          <w:szCs w:val="28"/>
        </w:rPr>
        <w:t xml:space="preserve">Data Collection </w:t>
      </w:r>
      <w:r w:rsidRPr="00904352">
        <w:rPr>
          <w:rFonts w:asciiTheme="minorHAnsi" w:hAnsiTheme="minorHAnsi" w:cs="Arial"/>
          <w:color w:val="943634" w:themeColor="accent2" w:themeShade="BF"/>
          <w:sz w:val="28"/>
          <w:szCs w:val="28"/>
        </w:rPr>
        <w:t xml:space="preserve">Crew </w:t>
      </w:r>
      <w:r>
        <w:rPr>
          <w:rFonts w:asciiTheme="minorHAnsi" w:hAnsiTheme="minorHAnsi" w:cs="Arial"/>
          <w:color w:val="943634" w:themeColor="accent2" w:themeShade="BF"/>
          <w:sz w:val="28"/>
          <w:szCs w:val="28"/>
        </w:rPr>
        <w:t>Members, Forestry Technicians, GS-0462</w:t>
      </w:r>
      <w:r w:rsidRPr="00904352">
        <w:rPr>
          <w:rFonts w:asciiTheme="minorHAnsi" w:hAnsiTheme="minorHAnsi" w:cs="Arial"/>
          <w:color w:val="943634" w:themeColor="accent2" w:themeShade="BF"/>
          <w:sz w:val="28"/>
          <w:szCs w:val="28"/>
        </w:rPr>
        <w:t>-0</w:t>
      </w:r>
      <w:r>
        <w:rPr>
          <w:rFonts w:asciiTheme="minorHAnsi" w:hAnsiTheme="minorHAnsi" w:cs="Arial"/>
          <w:color w:val="943634" w:themeColor="accent2" w:themeShade="BF"/>
          <w:sz w:val="28"/>
          <w:szCs w:val="28"/>
        </w:rPr>
        <w:t>5</w:t>
      </w:r>
      <w:r w:rsidRPr="00904352">
        <w:rPr>
          <w:rFonts w:asciiTheme="minorHAnsi" w:hAnsiTheme="minorHAnsi" w:cs="Arial"/>
          <w:color w:val="943634" w:themeColor="accent2" w:themeShade="BF"/>
          <w:sz w:val="28"/>
          <w:szCs w:val="28"/>
        </w:rPr>
        <w:t>/0</w:t>
      </w:r>
      <w:r>
        <w:rPr>
          <w:rFonts w:asciiTheme="minorHAnsi" w:hAnsiTheme="minorHAnsi" w:cs="Arial"/>
          <w:color w:val="943634" w:themeColor="accent2" w:themeShade="BF"/>
          <w:sz w:val="28"/>
          <w:szCs w:val="28"/>
        </w:rPr>
        <w:t>6</w:t>
      </w:r>
    </w:p>
    <w:p w14:paraId="7A191D92" w14:textId="77777777" w:rsidR="00A61060" w:rsidRDefault="00A61060" w:rsidP="00A61060">
      <w:pPr>
        <w:pStyle w:val="Title"/>
        <w:rPr>
          <w:rFonts w:asciiTheme="minorHAnsi" w:hAnsiTheme="minorHAnsi" w:cs="Arial"/>
          <w:color w:val="0000FF"/>
          <w:sz w:val="28"/>
          <w:szCs w:val="28"/>
        </w:rPr>
      </w:pPr>
    </w:p>
    <w:p w14:paraId="309063A6" w14:textId="77777777" w:rsidR="00A61060" w:rsidRPr="00592A2F" w:rsidRDefault="00A61060" w:rsidP="00A61060">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2E4BA9A7" w14:textId="77777777" w:rsidR="00A61060" w:rsidRPr="005122BE" w:rsidRDefault="006F5DAE" w:rsidP="00A61060">
      <w:pPr>
        <w:pStyle w:val="Title"/>
        <w:rPr>
          <w:rFonts w:asciiTheme="minorHAnsi" w:hAnsiTheme="minorHAnsi" w:cs="Arial"/>
          <w:color w:val="0000FF"/>
          <w:sz w:val="28"/>
          <w:szCs w:val="28"/>
        </w:rPr>
      </w:pPr>
      <w:hyperlink r:id="rId11" w:history="1">
        <w:r w:rsidR="00A61060" w:rsidRPr="00592A2F">
          <w:rPr>
            <w:rStyle w:val="Hyperlink"/>
            <w:rFonts w:ascii="Arial" w:hAnsi="Arial" w:cs="Arial"/>
            <w:b w:val="0"/>
            <w:sz w:val="22"/>
            <w:szCs w:val="28"/>
          </w:rPr>
          <w:t>http://www.opm.gov/policy-data-oversight/pay-leave/salaries-wages/</w:t>
        </w:r>
      </w:hyperlink>
    </w:p>
    <w:p w14:paraId="27B8370C" w14:textId="77777777" w:rsidR="00A61060" w:rsidRPr="00904352" w:rsidRDefault="00A61060" w:rsidP="00A61060"/>
    <w:p w14:paraId="612496DB" w14:textId="77777777" w:rsidR="00A61060" w:rsidRPr="00C40178" w:rsidRDefault="00A61060" w:rsidP="00A61060">
      <w:pPr>
        <w:jc w:val="center"/>
        <w:rPr>
          <w:rFonts w:asciiTheme="minorHAnsi" w:hAnsiTheme="minorHAnsi" w:cs="Arial"/>
          <w:b/>
          <w:bCs/>
          <w:color w:val="008000"/>
          <w:sz w:val="22"/>
          <w:szCs w:val="22"/>
        </w:rPr>
      </w:pPr>
    </w:p>
    <w:p w14:paraId="53BC450C" w14:textId="0D430EF6" w:rsidR="00A61060" w:rsidRDefault="00A61060" w:rsidP="00A61060">
      <w:pPr>
        <w:pStyle w:val="Title"/>
        <w:rPr>
          <w:rFonts w:asciiTheme="minorHAnsi" w:hAnsiTheme="minorHAnsi" w:cs="Arial"/>
          <w:bCs w:val="0"/>
          <w:color w:val="FF0000"/>
          <w:sz w:val="28"/>
          <w:u w:val="single"/>
        </w:rPr>
      </w:pPr>
      <w:r w:rsidRPr="00904352">
        <w:rPr>
          <w:rFonts w:asciiTheme="minorHAnsi" w:hAnsiTheme="minorHAnsi" w:cs="Arial"/>
          <w:color w:val="FF0000"/>
          <w:sz w:val="28"/>
          <w:u w:val="single"/>
        </w:rPr>
        <w:t xml:space="preserve">PLEASE REPLY by </w:t>
      </w:r>
      <w:r w:rsidR="001C2B7D">
        <w:rPr>
          <w:rFonts w:asciiTheme="minorHAnsi" w:hAnsiTheme="minorHAnsi" w:cs="Arial"/>
          <w:color w:val="FF0000"/>
          <w:sz w:val="28"/>
          <w:u w:val="single"/>
        </w:rPr>
        <w:t>November 12</w:t>
      </w:r>
      <w:r w:rsidR="001C2B7D" w:rsidRPr="001C2B7D">
        <w:rPr>
          <w:rFonts w:asciiTheme="minorHAnsi" w:hAnsiTheme="minorHAnsi" w:cs="Arial"/>
          <w:color w:val="FF0000"/>
          <w:sz w:val="28"/>
          <w:u w:val="single"/>
          <w:vertAlign w:val="superscript"/>
        </w:rPr>
        <w:t>th</w:t>
      </w:r>
      <w:r w:rsidR="001C2B7D">
        <w:rPr>
          <w:rFonts w:asciiTheme="minorHAnsi" w:hAnsiTheme="minorHAnsi" w:cs="Arial"/>
          <w:color w:val="FF0000"/>
          <w:sz w:val="28"/>
          <w:u w:val="single"/>
        </w:rPr>
        <w:t>, 2020</w:t>
      </w:r>
      <w:bookmarkStart w:id="0" w:name="_GoBack"/>
      <w:bookmarkEnd w:id="0"/>
    </w:p>
    <w:p w14:paraId="78B1B001" w14:textId="77777777" w:rsidR="00A61060" w:rsidRDefault="00A61060" w:rsidP="00A61060">
      <w:pPr>
        <w:rPr>
          <w:rFonts w:asciiTheme="minorHAnsi" w:hAnsiTheme="minorHAnsi" w:cs="Arial"/>
          <w:b/>
          <w:bCs/>
          <w:color w:val="4F6228" w:themeColor="accent3" w:themeShade="80"/>
          <w:sz w:val="22"/>
          <w:szCs w:val="22"/>
        </w:rPr>
      </w:pPr>
    </w:p>
    <w:p w14:paraId="53B9FD9D" w14:textId="77777777" w:rsidR="00A61060" w:rsidRDefault="00A61060" w:rsidP="00A61060">
      <w:pPr>
        <w:rPr>
          <w:rFonts w:asciiTheme="minorHAnsi" w:hAnsiTheme="minorHAnsi" w:cs="Arial"/>
          <w:b/>
          <w:bCs/>
          <w:color w:val="4F6228" w:themeColor="accent3" w:themeShade="80"/>
          <w:sz w:val="22"/>
          <w:szCs w:val="22"/>
        </w:rPr>
      </w:pPr>
    </w:p>
    <w:p w14:paraId="21435591" w14:textId="77777777" w:rsidR="00A61060" w:rsidRPr="00003063" w:rsidRDefault="00A61060" w:rsidP="00A61060">
      <w:pPr>
        <w:rPr>
          <w:rFonts w:asciiTheme="minorHAnsi" w:hAnsiTheme="minorHAnsi" w:cs="Arial"/>
          <w:b/>
          <w:bCs/>
          <w:color w:val="4F6228" w:themeColor="accent3" w:themeShade="80"/>
          <w:sz w:val="22"/>
          <w:szCs w:val="22"/>
        </w:rPr>
      </w:pPr>
      <w:r w:rsidRPr="00003063">
        <w:rPr>
          <w:rFonts w:asciiTheme="minorHAnsi" w:hAnsiTheme="minorHAnsi" w:cs="Arial"/>
          <w:b/>
          <w:bCs/>
          <w:color w:val="4F6228" w:themeColor="accent3" w:themeShade="80"/>
          <w:sz w:val="22"/>
          <w:szCs w:val="22"/>
        </w:rPr>
        <w:t>IF YOU’RE INTERESTED</w:t>
      </w:r>
      <w:r>
        <w:rPr>
          <w:rFonts w:asciiTheme="minorHAnsi" w:hAnsiTheme="minorHAnsi" w:cs="Arial"/>
          <w:b/>
          <w:bCs/>
          <w:color w:val="4F6228" w:themeColor="accent3" w:themeShade="80"/>
          <w:sz w:val="22"/>
          <w:szCs w:val="22"/>
        </w:rPr>
        <w:t xml:space="preserve"> in these positions</w:t>
      </w:r>
      <w:r w:rsidRPr="00003063">
        <w:rPr>
          <w:rFonts w:asciiTheme="minorHAnsi" w:hAnsiTheme="minorHAnsi" w:cs="Arial"/>
          <w:b/>
          <w:bCs/>
          <w:color w:val="4F6228" w:themeColor="accent3" w:themeShade="80"/>
          <w:sz w:val="22"/>
          <w:szCs w:val="22"/>
        </w:rPr>
        <w:t>...</w:t>
      </w:r>
    </w:p>
    <w:p w14:paraId="2F3653E0" w14:textId="77777777" w:rsidR="00A61060" w:rsidRDefault="00A61060" w:rsidP="00A61060">
      <w:pPr>
        <w:rPr>
          <w:rFonts w:asciiTheme="minorHAnsi" w:hAnsiTheme="minorHAnsi" w:cs="Arial"/>
          <w:bCs/>
          <w:sz w:val="22"/>
          <w:szCs w:val="22"/>
        </w:rPr>
      </w:pPr>
      <w:r>
        <w:rPr>
          <w:rFonts w:asciiTheme="minorHAnsi" w:hAnsiTheme="minorHAnsi" w:cs="Arial"/>
          <w:bCs/>
          <w:sz w:val="22"/>
          <w:szCs w:val="22"/>
        </w:rPr>
        <w:t>Please send a</w:t>
      </w:r>
      <w:r w:rsidRPr="00C40178">
        <w:rPr>
          <w:rFonts w:asciiTheme="minorHAnsi" w:hAnsiTheme="minorHAnsi" w:cs="Arial"/>
          <w:bCs/>
          <w:sz w:val="22"/>
          <w:szCs w:val="22"/>
        </w:rPr>
        <w:t xml:space="preserve"> </w:t>
      </w:r>
      <w:r w:rsidRPr="00C40178">
        <w:rPr>
          <w:rFonts w:asciiTheme="minorHAnsi" w:hAnsiTheme="minorHAnsi" w:cs="Arial"/>
          <w:bCs/>
          <w:sz w:val="22"/>
          <w:szCs w:val="22"/>
          <w:u w:val="single"/>
        </w:rPr>
        <w:t xml:space="preserve">completed </w:t>
      </w:r>
      <w:r>
        <w:rPr>
          <w:rFonts w:asciiTheme="minorHAnsi" w:hAnsiTheme="minorHAnsi" w:cs="Arial"/>
          <w:bCs/>
          <w:sz w:val="22"/>
          <w:szCs w:val="22"/>
          <w:u w:val="single"/>
        </w:rPr>
        <w:t xml:space="preserve">attached outreach response </w:t>
      </w:r>
      <w:r w:rsidRPr="00C40178">
        <w:rPr>
          <w:rFonts w:asciiTheme="minorHAnsi" w:hAnsiTheme="minorHAnsi" w:cs="Arial"/>
          <w:bCs/>
          <w:sz w:val="22"/>
          <w:szCs w:val="22"/>
          <w:u w:val="single"/>
        </w:rPr>
        <w:t>form and your resume</w:t>
      </w:r>
      <w:r>
        <w:rPr>
          <w:rFonts w:asciiTheme="minorHAnsi" w:hAnsiTheme="minorHAnsi" w:cs="Arial"/>
          <w:b/>
          <w:bCs/>
          <w:sz w:val="22"/>
          <w:szCs w:val="22"/>
          <w:u w:val="single"/>
        </w:rPr>
        <w:t xml:space="preserve"> </w:t>
      </w:r>
      <w:r>
        <w:rPr>
          <w:rFonts w:asciiTheme="minorHAnsi" w:hAnsiTheme="minorHAnsi" w:cs="Arial"/>
          <w:bCs/>
          <w:sz w:val="22"/>
          <w:szCs w:val="22"/>
        </w:rPr>
        <w:t>(optional)</w:t>
      </w:r>
      <w:r w:rsidRPr="00C40178">
        <w:rPr>
          <w:rFonts w:asciiTheme="minorHAnsi" w:hAnsiTheme="minorHAnsi" w:cs="Arial"/>
          <w:bCs/>
          <w:sz w:val="22"/>
          <w:szCs w:val="22"/>
        </w:rPr>
        <w:t xml:space="preserve"> to</w:t>
      </w:r>
      <w:r>
        <w:rPr>
          <w:rFonts w:asciiTheme="minorHAnsi" w:hAnsiTheme="minorHAnsi" w:cs="Arial"/>
          <w:bCs/>
          <w:sz w:val="22"/>
          <w:szCs w:val="22"/>
        </w:rPr>
        <w:t>:</w:t>
      </w:r>
      <w:r w:rsidRPr="00C40178">
        <w:rPr>
          <w:rFonts w:asciiTheme="minorHAnsi" w:hAnsiTheme="minorHAnsi" w:cs="Arial"/>
          <w:bCs/>
          <w:sz w:val="22"/>
          <w:szCs w:val="22"/>
        </w:rPr>
        <w:t xml:space="preserve"> </w:t>
      </w:r>
    </w:p>
    <w:p w14:paraId="523C74B1" w14:textId="77777777" w:rsidR="00A61060" w:rsidRDefault="006F5DAE" w:rsidP="00A61060">
      <w:pPr>
        <w:rPr>
          <w:rFonts w:asciiTheme="minorHAnsi" w:hAnsiTheme="minorHAnsi" w:cs="Arial"/>
          <w:sz w:val="22"/>
          <w:szCs w:val="22"/>
        </w:rPr>
      </w:pPr>
      <w:hyperlink r:id="rId12" w:history="1">
        <w:r w:rsidR="00A61060" w:rsidRPr="00707A46">
          <w:rPr>
            <w:rStyle w:val="Hyperlink"/>
            <w:rFonts w:asciiTheme="minorHAnsi" w:hAnsiTheme="minorHAnsi" w:cs="Arial"/>
            <w:bCs/>
            <w:sz w:val="22"/>
            <w:szCs w:val="22"/>
          </w:rPr>
          <w:t>sm.fs.afsloutreach@usda.gov</w:t>
        </w:r>
      </w:hyperlink>
      <w:r w:rsidR="00A61060">
        <w:rPr>
          <w:rFonts w:asciiTheme="minorHAnsi" w:hAnsiTheme="minorHAnsi" w:cs="Arial"/>
          <w:bCs/>
          <w:sz w:val="22"/>
          <w:szCs w:val="22"/>
        </w:rPr>
        <w:t>,</w:t>
      </w:r>
      <w:r w:rsidR="00A61060">
        <w:rPr>
          <w:rFonts w:asciiTheme="minorHAnsi" w:hAnsiTheme="minorHAnsi" w:cs="Arial"/>
          <w:sz w:val="22"/>
          <w:szCs w:val="22"/>
        </w:rPr>
        <w:t xml:space="preserve"> using the subject line PNW-FIA Outreach Response, </w:t>
      </w:r>
    </w:p>
    <w:p w14:paraId="74558C9B" w14:textId="77777777" w:rsidR="00A61060" w:rsidRDefault="00A61060" w:rsidP="00A61060">
      <w:pPr>
        <w:rPr>
          <w:rFonts w:asciiTheme="minorHAnsi" w:hAnsiTheme="minorHAnsi" w:cs="Arial"/>
          <w:bCs/>
          <w:sz w:val="22"/>
          <w:szCs w:val="22"/>
        </w:rPr>
      </w:pPr>
      <w:r w:rsidRPr="00C40178">
        <w:rPr>
          <w:rFonts w:asciiTheme="minorHAnsi" w:hAnsiTheme="minorHAnsi" w:cs="Arial"/>
          <w:bCs/>
          <w:sz w:val="22"/>
          <w:szCs w:val="22"/>
        </w:rPr>
        <w:t>or</w:t>
      </w:r>
      <w:r>
        <w:rPr>
          <w:rFonts w:asciiTheme="minorHAnsi" w:hAnsiTheme="minorHAnsi" w:cs="Arial"/>
          <w:bCs/>
          <w:sz w:val="22"/>
          <w:szCs w:val="22"/>
        </w:rPr>
        <w:t xml:space="preserve"> by</w:t>
      </w:r>
      <w:r w:rsidRPr="00C40178">
        <w:rPr>
          <w:rFonts w:asciiTheme="minorHAnsi" w:hAnsiTheme="minorHAnsi" w:cs="Arial"/>
          <w:bCs/>
          <w:sz w:val="22"/>
          <w:szCs w:val="22"/>
        </w:rPr>
        <w:t xml:space="preserve"> mail to</w:t>
      </w:r>
      <w:r>
        <w:rPr>
          <w:rFonts w:asciiTheme="minorHAnsi" w:hAnsiTheme="minorHAnsi" w:cs="Arial"/>
          <w:bCs/>
          <w:sz w:val="22"/>
          <w:szCs w:val="22"/>
        </w:rPr>
        <w:t xml:space="preserve">: </w:t>
      </w:r>
    </w:p>
    <w:p w14:paraId="10FFFC24" w14:textId="1FF7DBBE" w:rsidR="00A61060" w:rsidRPr="00467E19" w:rsidRDefault="00A61060" w:rsidP="00A61060">
      <w:pPr>
        <w:rPr>
          <w:rFonts w:asciiTheme="minorHAnsi" w:hAnsiTheme="minorHAnsi" w:cs="Arial"/>
          <w:sz w:val="22"/>
          <w:szCs w:val="22"/>
        </w:rPr>
      </w:pPr>
      <w:r>
        <w:rPr>
          <w:rFonts w:asciiTheme="minorHAnsi" w:hAnsiTheme="minorHAnsi" w:cs="Arial"/>
          <w:bCs/>
          <w:sz w:val="22"/>
          <w:szCs w:val="22"/>
        </w:rPr>
        <w:t>PNW-FIA Outreach Response, c/o Sarah Ellison,</w:t>
      </w:r>
      <w:r w:rsidRPr="00C40178">
        <w:rPr>
          <w:rFonts w:asciiTheme="minorHAnsi" w:hAnsiTheme="minorHAnsi" w:cs="Arial"/>
          <w:bCs/>
          <w:sz w:val="22"/>
          <w:szCs w:val="22"/>
        </w:rPr>
        <w:t xml:space="preserve"> </w:t>
      </w:r>
      <w:r>
        <w:rPr>
          <w:rFonts w:asciiTheme="minorHAnsi" w:hAnsiTheme="minorHAnsi" w:cs="Arial"/>
          <w:bCs/>
          <w:sz w:val="22"/>
          <w:szCs w:val="22"/>
        </w:rPr>
        <w:t xml:space="preserve">161 East 1st Ave, Door 8, </w:t>
      </w:r>
      <w:r w:rsidRPr="008E177D">
        <w:rPr>
          <w:rFonts w:asciiTheme="minorHAnsi" w:hAnsiTheme="minorHAnsi" w:cs="Arial"/>
          <w:bCs/>
          <w:sz w:val="22"/>
          <w:szCs w:val="22"/>
        </w:rPr>
        <w:t>Anchorage, AK 99501</w:t>
      </w:r>
    </w:p>
    <w:p w14:paraId="0E67367B" w14:textId="77777777" w:rsidR="00FF10BC" w:rsidRDefault="00FF10BC" w:rsidP="00C40178">
      <w:pPr>
        <w:rPr>
          <w:rFonts w:asciiTheme="minorHAnsi" w:hAnsiTheme="minorHAnsi" w:cs="Arial"/>
          <w:sz w:val="22"/>
          <w:szCs w:val="22"/>
        </w:rPr>
      </w:pPr>
    </w:p>
    <w:p w14:paraId="47789EDC" w14:textId="77777777" w:rsidR="00A61060" w:rsidRPr="00C40178" w:rsidRDefault="00A61060" w:rsidP="00C40178">
      <w:pPr>
        <w:rPr>
          <w:rFonts w:asciiTheme="minorHAnsi" w:hAnsiTheme="minorHAnsi" w:cs="Arial"/>
          <w:sz w:val="22"/>
          <w:szCs w:val="22"/>
        </w:rPr>
      </w:pPr>
    </w:p>
    <w:p w14:paraId="28A1C961" w14:textId="3EB061A9" w:rsidR="00FF10BC" w:rsidRPr="007F1066" w:rsidRDefault="00316407" w:rsidP="00C40178">
      <w:pPr>
        <w:rPr>
          <w:rFonts w:asciiTheme="minorHAnsi" w:hAnsiTheme="minorHAnsi" w:cs="Arial"/>
          <w:b/>
          <w:bCs/>
          <w:color w:val="4F6228" w:themeColor="accent3" w:themeShade="80"/>
          <w:u w:val="single"/>
        </w:rPr>
      </w:pPr>
      <w:r>
        <w:rPr>
          <w:rFonts w:asciiTheme="minorHAnsi" w:hAnsiTheme="minorHAnsi" w:cs="Arial"/>
          <w:b/>
          <w:bCs/>
          <w:color w:val="4F6228" w:themeColor="accent3" w:themeShade="80"/>
          <w:u w:val="single"/>
        </w:rPr>
        <w:t>ABOUT THE POSITION</w:t>
      </w:r>
      <w:r w:rsidR="00BC676C">
        <w:rPr>
          <w:rFonts w:asciiTheme="minorHAnsi" w:hAnsiTheme="minorHAnsi" w:cs="Arial"/>
          <w:b/>
          <w:bCs/>
          <w:color w:val="4F6228" w:themeColor="accent3" w:themeShade="80"/>
          <w:u w:val="single"/>
        </w:rPr>
        <w:t>S</w:t>
      </w:r>
    </w:p>
    <w:p w14:paraId="547E78FA" w14:textId="77777777"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Forest Inventory and Analysis (FIA) is a nationwide program which collects, processes, analyzes, evaluates, and publishes comprehensive information on forest and other related renewable resources. The Anchorage Forestry Sciences Lab (AFSL) is part of the US Forest Service Pacific Northwest Research Station (PNWRS), and is responsible for the inventory of Alaska, Hawaii, and US affiliated Pacific islands. The Alaska FIA program conducts forest inventories and forest health monitoring on forestlands of all land ownerships. FIA installs permanent research plots that are measured on a 10-year cycle. A wide range of forestry variables are collected on each plot in addition to forest health measurements that can include vegetation, lichens, soils, fuels, and crown measurements. The inventory data are widely used by forest managers, local and state governments and federal agencies in making policy decisions. In Alaska, the inventory is divided into two units, Coastal and Interior. Although these positions could occasionally be involved in the interior or Pacific islands inventories, the primary focus will be implementation of the FIA inventory in the temperate rainforests of coastal Alaska.</w:t>
      </w:r>
    </w:p>
    <w:p w14:paraId="12F3F2C7" w14:textId="77777777"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Alaska contains a wide diversity of ecological communities ranging from coastal temperate rain forests to mixed boreal hardwood forests, and includes expansive black spruce bogs. Extensive areas of alpine tundra, shrub land, high peaks, and glaciers occupy the non-forest areas. Field work conditions in Alaska are often arduous. Work may be performed in inclement weather (cold, rain, snow), on steep, slippery, and/or brushy slopes, and in the presence of biting insects. A significant amount of off-trail hiking is required for these positions. Employees must carry a 45-pound pack daily; with pack weights occasionally exceeding 55 pounds.</w:t>
      </w:r>
    </w:p>
    <w:p w14:paraId="33B57B9C" w14:textId="77777777"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Alaska crews regularly travel in small aircraft including float planes and helicopters, and occasionally use boats for field access. Successful completion of an underwater egress training is an annual expectation for all field staff working in Coastal Alaska. Additionally, employees carry a firearm for bear protection and are subject to a federal background investigation and pre-hire and random drug testing. Firearm training, practice, and certification is an annual mandatory safety requirement for all Alaska field staff.</w:t>
      </w:r>
    </w:p>
    <w:p w14:paraId="5453D5CE" w14:textId="77777777"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 xml:space="preserve">During the field season, living quarters can vary from remote camps to hotels to research vessels. In Coastal Alaska, the primary accommodations during the field season are based on a research vessel which can be extremely cramped, with limited privacy and constant background noise from generators. Motion sickness is a problem for some employees. </w:t>
      </w:r>
      <w:r w:rsidRPr="00BC676C">
        <w:rPr>
          <w:rFonts w:asciiTheme="minorHAnsi" w:hAnsiTheme="minorHAnsi" w:cs="Arial"/>
          <w:sz w:val="22"/>
          <w:szCs w:val="22"/>
        </w:rPr>
        <w:lastRenderedPageBreak/>
        <w:t>Although attempts are made to honor special dietary preferences, accommodations may not be possible in all field operation settings.</w:t>
      </w:r>
    </w:p>
    <w:p w14:paraId="68019E29" w14:textId="5A95E76B" w:rsidR="00052FE2" w:rsidRDefault="00BC676C" w:rsidP="00BC676C">
      <w:pPr>
        <w:spacing w:after="120"/>
        <w:rPr>
          <w:rFonts w:asciiTheme="minorHAnsi" w:hAnsiTheme="minorHAnsi" w:cs="Arial"/>
          <w:sz w:val="22"/>
          <w:szCs w:val="22"/>
        </w:rPr>
      </w:pPr>
      <w:r w:rsidRPr="00BC676C">
        <w:rPr>
          <w:rFonts w:asciiTheme="minorHAnsi" w:hAnsiTheme="minorHAnsi" w:cs="Arial"/>
          <w:sz w:val="22"/>
          <w:szCs w:val="22"/>
        </w:rPr>
        <w:t xml:space="preserve">The Alaska field season usually lasts from May through August. After a series of trainings and FIA certification lasting 2-4 weeks based in Anchorage, the field season generally consists </w:t>
      </w:r>
      <w:r w:rsidR="00052FE2">
        <w:rPr>
          <w:rFonts w:asciiTheme="minorHAnsi" w:hAnsiTheme="minorHAnsi" w:cs="Arial"/>
          <w:sz w:val="22"/>
          <w:szCs w:val="22"/>
        </w:rPr>
        <w:t>of a work schedule including 8-9</w:t>
      </w:r>
      <w:r w:rsidR="00A61060">
        <w:rPr>
          <w:rFonts w:asciiTheme="minorHAnsi" w:hAnsiTheme="minorHAnsi" w:cs="Arial"/>
          <w:sz w:val="22"/>
          <w:szCs w:val="22"/>
        </w:rPr>
        <w:t xml:space="preserve"> days in the field, working 8-15</w:t>
      </w:r>
      <w:r w:rsidRPr="00BC676C">
        <w:rPr>
          <w:rFonts w:asciiTheme="minorHAnsi" w:hAnsiTheme="minorHAnsi" w:cs="Arial"/>
          <w:sz w:val="22"/>
          <w:szCs w:val="22"/>
        </w:rPr>
        <w:t xml:space="preserve"> hours per day, followed by 5-6 days off back in Anchorage. </w:t>
      </w:r>
      <w:r w:rsidR="00052FE2">
        <w:rPr>
          <w:rFonts w:asciiTheme="minorHAnsi" w:hAnsiTheme="minorHAnsi" w:cs="Arial"/>
          <w:sz w:val="22"/>
          <w:szCs w:val="22"/>
        </w:rPr>
        <w:t xml:space="preserve">After the end of the Coastal Alaska field season, crews often complete their season with a 6-week detail working with FIA crews in Washington, California, or Oregon.  </w:t>
      </w:r>
    </w:p>
    <w:p w14:paraId="2F3E1A47" w14:textId="211D86D4"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Positions with FIA in Alaska are adventurous, challenging, and rewarding. The terrain encountered while flying, hiking, and working can be immensely spectacular, but it can also be very physically and mentally challenging. Physical fitness, willingness to work long hours and live in close quarters, and flexibility to changing situations are key qualities for success.</w:t>
      </w:r>
    </w:p>
    <w:p w14:paraId="62DE5EC7" w14:textId="7C82D27B" w:rsid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The purpose of this outreach notice is to identify potential candidates for these positions.</w:t>
      </w:r>
    </w:p>
    <w:p w14:paraId="02B5DDD2" w14:textId="77777777" w:rsidR="00A61060" w:rsidRDefault="00A61060" w:rsidP="00BC676C">
      <w:pPr>
        <w:spacing w:after="120"/>
        <w:rPr>
          <w:rFonts w:asciiTheme="minorHAnsi" w:hAnsiTheme="minorHAnsi" w:cs="Arial"/>
          <w:b/>
          <w:color w:val="4F6228" w:themeColor="accent3" w:themeShade="80"/>
          <w:sz w:val="22"/>
          <w:szCs w:val="22"/>
          <w:u w:val="single"/>
        </w:rPr>
      </w:pPr>
    </w:p>
    <w:p w14:paraId="27857AC3" w14:textId="5A39F913" w:rsidR="00BC676C" w:rsidRDefault="00BC676C" w:rsidP="00BC676C">
      <w:pPr>
        <w:spacing w:after="120"/>
        <w:rPr>
          <w:rFonts w:asciiTheme="minorHAnsi" w:hAnsiTheme="minorHAnsi" w:cs="Arial"/>
          <w:b/>
          <w:color w:val="4F6228" w:themeColor="accent3" w:themeShade="80"/>
          <w:sz w:val="22"/>
          <w:szCs w:val="22"/>
          <w:u w:val="single"/>
        </w:rPr>
      </w:pPr>
      <w:r w:rsidRPr="00BC676C">
        <w:rPr>
          <w:rFonts w:asciiTheme="minorHAnsi" w:hAnsiTheme="minorHAnsi" w:cs="Arial"/>
          <w:b/>
          <w:color w:val="4F6228" w:themeColor="accent3" w:themeShade="80"/>
          <w:sz w:val="22"/>
          <w:szCs w:val="22"/>
          <w:u w:val="single"/>
        </w:rPr>
        <w:t>GS-0462-05/06 Crew Member (Temporary</w:t>
      </w:r>
      <w:r w:rsidR="00052FE2">
        <w:rPr>
          <w:rFonts w:asciiTheme="minorHAnsi" w:hAnsiTheme="minorHAnsi" w:cs="Arial"/>
          <w:b/>
          <w:color w:val="4F6228" w:themeColor="accent3" w:themeShade="80"/>
          <w:sz w:val="22"/>
          <w:szCs w:val="22"/>
          <w:u w:val="single"/>
        </w:rPr>
        <w:t>/</w:t>
      </w:r>
      <w:r w:rsidRPr="00BC676C">
        <w:rPr>
          <w:rFonts w:asciiTheme="minorHAnsi" w:hAnsiTheme="minorHAnsi" w:cs="Arial"/>
          <w:b/>
          <w:color w:val="4F6228" w:themeColor="accent3" w:themeShade="80"/>
          <w:sz w:val="22"/>
          <w:szCs w:val="22"/>
          <w:u w:val="single"/>
        </w:rPr>
        <w:t>1039 hours)</w:t>
      </w:r>
    </w:p>
    <w:p w14:paraId="57C155AE" w14:textId="32651E65" w:rsidR="00BC676C" w:rsidRPr="00BC676C" w:rsidRDefault="00BC676C" w:rsidP="00BC676C">
      <w:pPr>
        <w:spacing w:after="120"/>
        <w:rPr>
          <w:rFonts w:asciiTheme="minorHAnsi" w:hAnsiTheme="minorHAnsi" w:cs="Arial"/>
          <w:sz w:val="22"/>
          <w:szCs w:val="22"/>
        </w:rPr>
      </w:pPr>
      <w:r w:rsidRPr="00BC676C">
        <w:rPr>
          <w:rFonts w:asciiTheme="minorHAnsi" w:hAnsiTheme="minorHAnsi" w:cs="Arial"/>
          <w:sz w:val="22"/>
          <w:szCs w:val="22"/>
        </w:rPr>
        <w:t>These positions report directly to an FIA Crew Leader or Coordinator. The primary responsibilities of this position include photo interpretation, locating inventory plots in remote settings, measuring various forest and site attributes, and supporting the safety program. Field measurements taken by crews include: tree, sapling, and seedling data (species, diameter, height, defect, insect &amp; disease identification, crown condition, damage, etc.); understory vegetation structure and composition assessments; down woody material measurements (line transects, litter depth, and fuels measurement, etc.); and site index and site attribute assessments (site tree selection, slope, aspect, topographic position, site description, etc.). Crews use portable, handheld computers to collect data in the field and then process the data later using laptops to address any inconsistencies or errors in field data collection. Duties include daily documentation, downloading, and editing of field data.</w:t>
      </w:r>
    </w:p>
    <w:p w14:paraId="35735066" w14:textId="77777777" w:rsidR="00A61060" w:rsidRDefault="00A61060" w:rsidP="00A61060">
      <w:pPr>
        <w:rPr>
          <w:rFonts w:asciiTheme="minorHAnsi" w:hAnsiTheme="minorHAnsi" w:cs="Arial"/>
          <w:b/>
          <w:bCs/>
          <w:color w:val="4F6228" w:themeColor="accent3" w:themeShade="80"/>
          <w:szCs w:val="22"/>
        </w:rPr>
      </w:pPr>
    </w:p>
    <w:p w14:paraId="23E01F0A" w14:textId="77777777" w:rsidR="00A61060" w:rsidRDefault="00A61060" w:rsidP="00A61060">
      <w:pPr>
        <w:rPr>
          <w:rFonts w:asciiTheme="minorHAnsi" w:hAnsiTheme="minorHAnsi" w:cs="Arial"/>
          <w:b/>
          <w:bCs/>
          <w:color w:val="4F6228" w:themeColor="accent3" w:themeShade="80"/>
          <w:szCs w:val="22"/>
        </w:rPr>
      </w:pPr>
    </w:p>
    <w:p w14:paraId="3FBEFC18" w14:textId="77777777" w:rsidR="00A61060" w:rsidRPr="00217023" w:rsidRDefault="00A61060" w:rsidP="00A61060">
      <w:pPr>
        <w:rPr>
          <w:rFonts w:asciiTheme="minorHAnsi" w:hAnsiTheme="minorHAnsi" w:cs="Arial"/>
          <w:b/>
          <w:bCs/>
          <w:color w:val="4F6228" w:themeColor="accent3" w:themeShade="80"/>
          <w:szCs w:val="22"/>
        </w:rPr>
      </w:pPr>
      <w:r>
        <w:rPr>
          <w:rFonts w:asciiTheme="minorHAnsi" w:hAnsiTheme="minorHAnsi" w:cs="Arial"/>
          <w:b/>
          <w:bCs/>
          <w:color w:val="4F6228" w:themeColor="accent3" w:themeShade="80"/>
          <w:szCs w:val="22"/>
        </w:rPr>
        <w:t>For more information or if you’re interested in</w:t>
      </w:r>
      <w:r w:rsidRPr="00217023">
        <w:rPr>
          <w:rFonts w:asciiTheme="minorHAnsi" w:hAnsiTheme="minorHAnsi" w:cs="Arial"/>
          <w:b/>
          <w:bCs/>
          <w:color w:val="4F6228" w:themeColor="accent3" w:themeShade="80"/>
          <w:szCs w:val="22"/>
        </w:rPr>
        <w:t xml:space="preserve"> these positions...</w:t>
      </w:r>
    </w:p>
    <w:p w14:paraId="1CD9F738" w14:textId="77777777" w:rsidR="00A61060" w:rsidRDefault="00A61060" w:rsidP="00A61060">
      <w:pPr>
        <w:rPr>
          <w:rFonts w:asciiTheme="minorHAnsi" w:hAnsiTheme="minorHAnsi" w:cs="Arial"/>
          <w:bCs/>
          <w:sz w:val="22"/>
          <w:szCs w:val="22"/>
        </w:rPr>
      </w:pPr>
      <w:r>
        <w:rPr>
          <w:rFonts w:asciiTheme="minorHAnsi" w:hAnsiTheme="minorHAnsi" w:cs="Arial"/>
          <w:bCs/>
          <w:sz w:val="22"/>
          <w:szCs w:val="22"/>
        </w:rPr>
        <w:t>Please send a</w:t>
      </w:r>
      <w:r w:rsidRPr="00C40178">
        <w:rPr>
          <w:rFonts w:asciiTheme="minorHAnsi" w:hAnsiTheme="minorHAnsi" w:cs="Arial"/>
          <w:bCs/>
          <w:sz w:val="22"/>
          <w:szCs w:val="22"/>
        </w:rPr>
        <w:t xml:space="preserve"> </w:t>
      </w:r>
      <w:r w:rsidRPr="00C40178">
        <w:rPr>
          <w:rFonts w:asciiTheme="minorHAnsi" w:hAnsiTheme="minorHAnsi" w:cs="Arial"/>
          <w:bCs/>
          <w:sz w:val="22"/>
          <w:szCs w:val="22"/>
          <w:u w:val="single"/>
        </w:rPr>
        <w:t xml:space="preserve">completed </w:t>
      </w:r>
      <w:r>
        <w:rPr>
          <w:rFonts w:asciiTheme="minorHAnsi" w:hAnsiTheme="minorHAnsi" w:cs="Arial"/>
          <w:bCs/>
          <w:sz w:val="22"/>
          <w:szCs w:val="22"/>
          <w:u w:val="single"/>
        </w:rPr>
        <w:t xml:space="preserve">attached outreach response </w:t>
      </w:r>
      <w:r w:rsidRPr="00C40178">
        <w:rPr>
          <w:rFonts w:asciiTheme="minorHAnsi" w:hAnsiTheme="minorHAnsi" w:cs="Arial"/>
          <w:bCs/>
          <w:sz w:val="22"/>
          <w:szCs w:val="22"/>
          <w:u w:val="single"/>
        </w:rPr>
        <w:t>form and your resume</w:t>
      </w:r>
      <w:r>
        <w:rPr>
          <w:rFonts w:asciiTheme="minorHAnsi" w:hAnsiTheme="minorHAnsi" w:cs="Arial"/>
          <w:bCs/>
          <w:sz w:val="22"/>
          <w:szCs w:val="22"/>
          <w:u w:val="single"/>
        </w:rPr>
        <w:t xml:space="preserve"> </w:t>
      </w:r>
      <w:r w:rsidRPr="009132C8">
        <w:rPr>
          <w:rFonts w:asciiTheme="minorHAnsi" w:hAnsiTheme="minorHAnsi" w:cs="Arial"/>
          <w:bCs/>
          <w:sz w:val="22"/>
          <w:szCs w:val="22"/>
        </w:rPr>
        <w:t>(optional)</w:t>
      </w:r>
      <w:r w:rsidRPr="00C40178">
        <w:rPr>
          <w:rFonts w:asciiTheme="minorHAnsi" w:hAnsiTheme="minorHAnsi" w:cs="Arial"/>
          <w:bCs/>
          <w:sz w:val="22"/>
          <w:szCs w:val="22"/>
        </w:rPr>
        <w:t xml:space="preserve"> to</w:t>
      </w:r>
      <w:r>
        <w:rPr>
          <w:rFonts w:asciiTheme="minorHAnsi" w:hAnsiTheme="minorHAnsi" w:cs="Arial"/>
          <w:bCs/>
          <w:sz w:val="22"/>
          <w:szCs w:val="22"/>
        </w:rPr>
        <w:t>:</w:t>
      </w:r>
    </w:p>
    <w:p w14:paraId="70EDD24B" w14:textId="77777777" w:rsidR="00A61060" w:rsidRDefault="006F5DAE" w:rsidP="00A61060">
      <w:pPr>
        <w:rPr>
          <w:rFonts w:asciiTheme="minorHAnsi" w:hAnsiTheme="minorHAnsi" w:cs="Arial"/>
          <w:sz w:val="22"/>
          <w:szCs w:val="22"/>
        </w:rPr>
      </w:pPr>
      <w:hyperlink r:id="rId13" w:history="1">
        <w:r w:rsidR="00A61060" w:rsidRPr="00707A46">
          <w:rPr>
            <w:rStyle w:val="Hyperlink"/>
            <w:rFonts w:asciiTheme="minorHAnsi" w:hAnsiTheme="minorHAnsi" w:cs="Arial"/>
            <w:bCs/>
            <w:sz w:val="22"/>
            <w:szCs w:val="22"/>
          </w:rPr>
          <w:t>Sm.fs.afsloutreach@usda.gov</w:t>
        </w:r>
      </w:hyperlink>
      <w:r w:rsidR="00A61060">
        <w:rPr>
          <w:rFonts w:asciiTheme="minorHAnsi" w:hAnsiTheme="minorHAnsi" w:cs="Arial"/>
          <w:bCs/>
          <w:sz w:val="22"/>
          <w:szCs w:val="22"/>
        </w:rPr>
        <w:t>, using the subject line PNW-FIA Outreach Response,</w:t>
      </w:r>
      <w:r w:rsidR="00A61060" w:rsidRPr="00C40178">
        <w:rPr>
          <w:rFonts w:asciiTheme="minorHAnsi" w:hAnsiTheme="minorHAnsi" w:cs="Arial"/>
          <w:sz w:val="22"/>
          <w:szCs w:val="22"/>
        </w:rPr>
        <w:t xml:space="preserve"> </w:t>
      </w:r>
    </w:p>
    <w:p w14:paraId="6EA974DD" w14:textId="77777777" w:rsidR="00A61060" w:rsidRDefault="00A61060" w:rsidP="00A61060">
      <w:pPr>
        <w:rPr>
          <w:rFonts w:asciiTheme="minorHAnsi" w:hAnsiTheme="minorHAnsi" w:cs="Arial"/>
          <w:bCs/>
          <w:sz w:val="22"/>
          <w:szCs w:val="22"/>
        </w:rPr>
      </w:pPr>
      <w:r w:rsidRPr="00C40178">
        <w:rPr>
          <w:rFonts w:asciiTheme="minorHAnsi" w:hAnsiTheme="minorHAnsi" w:cs="Arial"/>
          <w:bCs/>
          <w:sz w:val="22"/>
          <w:szCs w:val="22"/>
        </w:rPr>
        <w:t>or</w:t>
      </w:r>
      <w:r>
        <w:rPr>
          <w:rFonts w:asciiTheme="minorHAnsi" w:hAnsiTheme="minorHAnsi" w:cs="Arial"/>
          <w:bCs/>
          <w:sz w:val="22"/>
          <w:szCs w:val="22"/>
        </w:rPr>
        <w:t xml:space="preserve"> by</w:t>
      </w:r>
      <w:r w:rsidRPr="00C40178">
        <w:rPr>
          <w:rFonts w:asciiTheme="minorHAnsi" w:hAnsiTheme="minorHAnsi" w:cs="Arial"/>
          <w:bCs/>
          <w:sz w:val="22"/>
          <w:szCs w:val="22"/>
        </w:rPr>
        <w:t xml:space="preserve"> mail to</w:t>
      </w:r>
      <w:r>
        <w:rPr>
          <w:rFonts w:asciiTheme="minorHAnsi" w:hAnsiTheme="minorHAnsi" w:cs="Arial"/>
          <w:bCs/>
          <w:sz w:val="22"/>
          <w:szCs w:val="22"/>
        </w:rPr>
        <w:t xml:space="preserve">: </w:t>
      </w:r>
    </w:p>
    <w:p w14:paraId="75F53898" w14:textId="09790DE0" w:rsidR="00A61060" w:rsidRDefault="00A61060" w:rsidP="00A61060">
      <w:pPr>
        <w:rPr>
          <w:rFonts w:asciiTheme="minorHAnsi" w:hAnsiTheme="minorHAnsi" w:cs="Arial"/>
          <w:bCs/>
          <w:sz w:val="22"/>
          <w:szCs w:val="22"/>
        </w:rPr>
      </w:pPr>
      <w:r>
        <w:rPr>
          <w:rFonts w:asciiTheme="minorHAnsi" w:hAnsiTheme="minorHAnsi" w:cs="Arial"/>
          <w:bCs/>
          <w:sz w:val="22"/>
          <w:szCs w:val="22"/>
        </w:rPr>
        <w:t>PNW-FIA Outreach Response, c/o Sarah Ellison,</w:t>
      </w:r>
      <w:r w:rsidRPr="00C40178">
        <w:rPr>
          <w:rFonts w:asciiTheme="minorHAnsi" w:hAnsiTheme="minorHAnsi" w:cs="Arial"/>
          <w:bCs/>
          <w:sz w:val="22"/>
          <w:szCs w:val="22"/>
        </w:rPr>
        <w:t xml:space="preserve"> </w:t>
      </w:r>
      <w:r>
        <w:rPr>
          <w:rFonts w:asciiTheme="minorHAnsi" w:hAnsiTheme="minorHAnsi" w:cs="Arial"/>
          <w:bCs/>
          <w:sz w:val="22"/>
          <w:szCs w:val="22"/>
        </w:rPr>
        <w:t xml:space="preserve">161 East 1st Ave, Door 8, </w:t>
      </w:r>
      <w:r w:rsidRPr="008E177D">
        <w:rPr>
          <w:rFonts w:asciiTheme="minorHAnsi" w:hAnsiTheme="minorHAnsi" w:cs="Arial"/>
          <w:bCs/>
          <w:sz w:val="22"/>
          <w:szCs w:val="22"/>
        </w:rPr>
        <w:t>Anchorage, AK 99501</w:t>
      </w:r>
    </w:p>
    <w:p w14:paraId="2C8E48FC" w14:textId="77777777" w:rsidR="008E177D" w:rsidRDefault="008E177D" w:rsidP="008E177D">
      <w:pPr>
        <w:rPr>
          <w:rFonts w:asciiTheme="minorHAnsi" w:hAnsiTheme="minorHAnsi" w:cs="Arial"/>
          <w:b/>
          <w:bCs/>
          <w:sz w:val="20"/>
          <w:szCs w:val="22"/>
        </w:rPr>
      </w:pPr>
    </w:p>
    <w:p w14:paraId="5B89183A" w14:textId="77777777" w:rsidR="00A61060" w:rsidRDefault="00A61060" w:rsidP="008E177D">
      <w:pPr>
        <w:rPr>
          <w:rFonts w:asciiTheme="minorHAnsi" w:hAnsiTheme="minorHAnsi" w:cs="Arial"/>
          <w:b/>
          <w:bCs/>
          <w:sz w:val="20"/>
          <w:szCs w:val="22"/>
        </w:rPr>
      </w:pPr>
    </w:p>
    <w:p w14:paraId="68138F22" w14:textId="77777777" w:rsidR="00A61060" w:rsidRPr="00052FE2" w:rsidRDefault="00A61060" w:rsidP="008E177D">
      <w:pPr>
        <w:rPr>
          <w:rFonts w:asciiTheme="minorHAnsi" w:hAnsiTheme="minorHAnsi" w:cs="Arial"/>
          <w:b/>
          <w:bCs/>
          <w:sz w:val="20"/>
          <w:szCs w:val="22"/>
        </w:rPr>
      </w:pPr>
    </w:p>
    <w:p w14:paraId="6992C3BC" w14:textId="77777777" w:rsidR="00253EB5" w:rsidRPr="00052FE2" w:rsidRDefault="00253EB5" w:rsidP="00253EB5">
      <w:pPr>
        <w:ind w:right="-252"/>
        <w:rPr>
          <w:rFonts w:ascii="Arial" w:hAnsi="Arial" w:cs="Arial"/>
          <w:b/>
          <w:sz w:val="20"/>
          <w:szCs w:val="22"/>
        </w:rPr>
      </w:pPr>
      <w:r w:rsidRPr="00052FE2">
        <w:rPr>
          <w:rFonts w:ascii="Arial" w:hAnsi="Arial" w:cs="Arial"/>
          <w:b/>
          <w:sz w:val="20"/>
          <w:szCs w:val="22"/>
        </w:rPr>
        <w:t xml:space="preserve">This is a pre-announcement only.  When the position is advertised, the announcement will be posted on the USA Jobs web site: </w:t>
      </w:r>
      <w:hyperlink r:id="rId14" w:history="1">
        <w:r w:rsidRPr="00052FE2">
          <w:rPr>
            <w:rFonts w:ascii="Arial" w:hAnsi="Arial" w:cs="Arial"/>
            <w:b/>
            <w:color w:val="0000FF"/>
            <w:sz w:val="20"/>
            <w:szCs w:val="22"/>
            <w:u w:val="single"/>
          </w:rPr>
          <w:t>www.usajobs.gov</w:t>
        </w:r>
      </w:hyperlink>
      <w:r w:rsidRPr="00052FE2">
        <w:rPr>
          <w:rFonts w:ascii="Arial" w:hAnsi="Arial" w:cs="Arial"/>
          <w:b/>
          <w:sz w:val="20"/>
          <w:szCs w:val="22"/>
        </w:rPr>
        <w:t>.  The announcement will contain all of the information you need to apply for the position.</w:t>
      </w:r>
    </w:p>
    <w:p w14:paraId="3E6BFB7B" w14:textId="77777777" w:rsidR="00253EB5" w:rsidRPr="00052FE2" w:rsidRDefault="00253EB5" w:rsidP="00253EB5">
      <w:pPr>
        <w:autoSpaceDE w:val="0"/>
        <w:autoSpaceDN w:val="0"/>
        <w:adjustRightInd w:val="0"/>
        <w:rPr>
          <w:rFonts w:ascii="Arial" w:hAnsi="Arial" w:cs="Arial"/>
          <w:bCs/>
          <w:noProof/>
          <w:color w:val="000000"/>
          <w:sz w:val="20"/>
          <w:szCs w:val="22"/>
        </w:rPr>
      </w:pPr>
    </w:p>
    <w:p w14:paraId="4F9B8502" w14:textId="77777777" w:rsidR="00253EB5" w:rsidRPr="00052FE2" w:rsidRDefault="00253EB5" w:rsidP="00253EB5">
      <w:pPr>
        <w:autoSpaceDE w:val="0"/>
        <w:autoSpaceDN w:val="0"/>
        <w:adjustRightInd w:val="0"/>
        <w:ind w:right="72"/>
        <w:rPr>
          <w:rFonts w:ascii="Arial" w:hAnsi="Arial" w:cs="Arial"/>
          <w:b/>
          <w:bCs/>
          <w:noProof/>
          <w:color w:val="000000"/>
          <w:sz w:val="20"/>
          <w:szCs w:val="22"/>
        </w:rPr>
      </w:pPr>
      <w:r w:rsidRPr="00052FE2">
        <w:rPr>
          <w:rFonts w:ascii="Arial" w:hAnsi="Arial" w:cs="Arial"/>
          <w:b/>
          <w:bCs/>
          <w:noProof/>
          <w:color w:val="000000"/>
          <w:sz w:val="20"/>
          <w:szCs w:val="22"/>
        </w:rPr>
        <w:t>To be considered, applicants must be U.S. citizens.</w:t>
      </w:r>
    </w:p>
    <w:p w14:paraId="1C4A8A13" w14:textId="77777777" w:rsidR="00253EB5" w:rsidRPr="00052FE2" w:rsidRDefault="00253EB5" w:rsidP="00253EB5">
      <w:pPr>
        <w:autoSpaceDE w:val="0"/>
        <w:autoSpaceDN w:val="0"/>
        <w:adjustRightInd w:val="0"/>
        <w:ind w:right="72"/>
        <w:rPr>
          <w:rFonts w:ascii="Arial" w:hAnsi="Arial" w:cs="Arial"/>
          <w:b/>
          <w:bCs/>
          <w:noProof/>
          <w:color w:val="000000"/>
          <w:sz w:val="20"/>
          <w:szCs w:val="22"/>
        </w:rPr>
      </w:pPr>
    </w:p>
    <w:p w14:paraId="729FC767" w14:textId="77777777" w:rsidR="00253EB5" w:rsidRPr="00052FE2" w:rsidRDefault="00253EB5" w:rsidP="00253EB5">
      <w:pPr>
        <w:widowControl w:val="0"/>
        <w:autoSpaceDE w:val="0"/>
        <w:autoSpaceDN w:val="0"/>
        <w:adjustRightInd w:val="0"/>
        <w:ind w:right="72"/>
        <w:rPr>
          <w:rFonts w:ascii="Arial" w:hAnsi="Arial" w:cs="Arial"/>
          <w:b/>
          <w:bCs/>
          <w:noProof/>
          <w:color w:val="000000"/>
          <w:sz w:val="20"/>
          <w:szCs w:val="22"/>
        </w:rPr>
      </w:pPr>
      <w:r w:rsidRPr="00052FE2">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76B1A5B6" w14:textId="77777777" w:rsidR="00253EB5" w:rsidRPr="00052FE2" w:rsidRDefault="00253EB5" w:rsidP="00253EB5">
      <w:pPr>
        <w:widowControl w:val="0"/>
        <w:autoSpaceDE w:val="0"/>
        <w:autoSpaceDN w:val="0"/>
        <w:adjustRightInd w:val="0"/>
        <w:ind w:right="72"/>
        <w:rPr>
          <w:rFonts w:ascii="Arial" w:hAnsi="Arial" w:cs="Arial"/>
          <w:b/>
          <w:bCs/>
          <w:noProof/>
          <w:color w:val="000000"/>
          <w:sz w:val="20"/>
          <w:szCs w:val="22"/>
        </w:rPr>
      </w:pPr>
    </w:p>
    <w:p w14:paraId="2FEC5AD0" w14:textId="21FEDD56" w:rsidR="005E0411" w:rsidRPr="00052FE2" w:rsidRDefault="00253EB5">
      <w:pPr>
        <w:rPr>
          <w:rFonts w:asciiTheme="minorHAnsi" w:hAnsiTheme="minorHAnsi" w:cs="Arial"/>
          <w:bCs/>
          <w:sz w:val="20"/>
          <w:szCs w:val="22"/>
        </w:rPr>
      </w:pPr>
      <w:r w:rsidRPr="00052FE2">
        <w:rPr>
          <w:rFonts w:ascii="Arial" w:hAnsi="Arial" w:cs="Arial"/>
          <w:b/>
          <w:bCs/>
          <w:sz w:val="20"/>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r w:rsidR="00D673AA" w:rsidRPr="00052FE2">
        <w:rPr>
          <w:rFonts w:ascii="Arial" w:hAnsi="Arial" w:cs="Arial"/>
          <w:b/>
          <w:bCs/>
          <w:sz w:val="20"/>
          <w:szCs w:val="22"/>
        </w:rPr>
        <w:t>.</w:t>
      </w:r>
    </w:p>
    <w:tbl>
      <w:tblPr>
        <w:tblStyle w:val="TableGrid1"/>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0"/>
      </w:tblGrid>
      <w:tr w:rsidR="0089592D" w:rsidRPr="005E0411" w14:paraId="05BCE963" w14:textId="77777777" w:rsidTr="00A65991">
        <w:trPr>
          <w:trHeight w:val="333"/>
        </w:trPr>
        <w:tc>
          <w:tcPr>
            <w:tcW w:w="288" w:type="dxa"/>
            <w:shd w:val="clear" w:color="auto" w:fill="FFFFFF" w:themeFill="background1"/>
            <w:hideMark/>
          </w:tcPr>
          <w:sdt>
            <w:sdtPr>
              <w:rPr>
                <w:rFonts w:ascii="Calibri" w:hAnsi="Calibri" w:cs="Calibri"/>
              </w:rPr>
              <w:id w:val="1288861976"/>
              <w:lock w:val="sdtLocked"/>
              <w14:checkbox>
                <w14:checked w14:val="0"/>
                <w14:checkedState w14:val="2612" w14:font="MS Gothic"/>
                <w14:uncheckedState w14:val="2610" w14:font="MS Gothic"/>
              </w14:checkbox>
            </w:sdtPr>
            <w:sdtEndPr/>
            <w:sdtContent>
              <w:p w14:paraId="61E6285A" w14:textId="42F90098" w:rsidR="0089592D" w:rsidRPr="005E0411" w:rsidRDefault="00A65991" w:rsidP="004A2FFA">
                <w:pPr>
                  <w:ind w:left="432" w:hanging="432"/>
                  <w:rPr>
                    <w:rFonts w:ascii="Calibri" w:hAnsi="Calibri" w:cs="Calibri"/>
                  </w:rPr>
                </w:pPr>
                <w:r>
                  <w:rPr>
                    <w:rFonts w:ascii="MS Gothic" w:eastAsia="MS Gothic" w:hAnsi="MS Gothic" w:cs="Calibri" w:hint="eastAsia"/>
                  </w:rPr>
                  <w:t>☐</w:t>
                </w:r>
              </w:p>
            </w:sdtContent>
          </w:sdt>
        </w:tc>
      </w:tr>
    </w:tbl>
    <w:p w14:paraId="243396DD" w14:textId="39F4E8EB" w:rsidR="005E0411" w:rsidRDefault="005E0411" w:rsidP="0089592D">
      <w:pPr>
        <w:rPr>
          <w:rFonts w:asciiTheme="minorHAnsi" w:hAnsiTheme="minorHAnsi" w:cs="Arial"/>
          <w:sz w:val="22"/>
          <w:szCs w:val="22"/>
        </w:rPr>
      </w:pPr>
    </w:p>
    <w:sectPr w:rsidR="005E0411" w:rsidSect="00D901B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960E4E"/>
    <w:multiLevelType w:val="hybridMultilevel"/>
    <w:tmpl w:val="D0F01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2601A"/>
    <w:rsid w:val="00040748"/>
    <w:rsid w:val="00042B5E"/>
    <w:rsid w:val="00046589"/>
    <w:rsid w:val="00052FE2"/>
    <w:rsid w:val="00095E79"/>
    <w:rsid w:val="000A0A39"/>
    <w:rsid w:val="000A31E6"/>
    <w:rsid w:val="000E4D51"/>
    <w:rsid w:val="0010253B"/>
    <w:rsid w:val="00151895"/>
    <w:rsid w:val="00164296"/>
    <w:rsid w:val="001713A7"/>
    <w:rsid w:val="00192320"/>
    <w:rsid w:val="001A090F"/>
    <w:rsid w:val="001C2B7D"/>
    <w:rsid w:val="001C3069"/>
    <w:rsid w:val="001D13C9"/>
    <w:rsid w:val="001E1461"/>
    <w:rsid w:val="001F3AF3"/>
    <w:rsid w:val="00245F57"/>
    <w:rsid w:val="00253EB5"/>
    <w:rsid w:val="00257719"/>
    <w:rsid w:val="002646E3"/>
    <w:rsid w:val="002752A4"/>
    <w:rsid w:val="00280E2D"/>
    <w:rsid w:val="002B6512"/>
    <w:rsid w:val="002C28C5"/>
    <w:rsid w:val="002E69E5"/>
    <w:rsid w:val="002F038F"/>
    <w:rsid w:val="0030011C"/>
    <w:rsid w:val="00303D27"/>
    <w:rsid w:val="00312035"/>
    <w:rsid w:val="00316407"/>
    <w:rsid w:val="00363060"/>
    <w:rsid w:val="003630E1"/>
    <w:rsid w:val="00381948"/>
    <w:rsid w:val="0039761E"/>
    <w:rsid w:val="003A12E3"/>
    <w:rsid w:val="003A6AB4"/>
    <w:rsid w:val="003E1B07"/>
    <w:rsid w:val="00401741"/>
    <w:rsid w:val="0043208C"/>
    <w:rsid w:val="00453B5B"/>
    <w:rsid w:val="00463FC7"/>
    <w:rsid w:val="00487801"/>
    <w:rsid w:val="00492F19"/>
    <w:rsid w:val="004A08FE"/>
    <w:rsid w:val="004A256A"/>
    <w:rsid w:val="004A4B17"/>
    <w:rsid w:val="004A6561"/>
    <w:rsid w:val="004C0A12"/>
    <w:rsid w:val="004C1E3E"/>
    <w:rsid w:val="004D736D"/>
    <w:rsid w:val="004F406B"/>
    <w:rsid w:val="005122BE"/>
    <w:rsid w:val="005313D3"/>
    <w:rsid w:val="00553DB5"/>
    <w:rsid w:val="005544CD"/>
    <w:rsid w:val="00562F5A"/>
    <w:rsid w:val="005836AC"/>
    <w:rsid w:val="00585600"/>
    <w:rsid w:val="00596958"/>
    <w:rsid w:val="005A4DD5"/>
    <w:rsid w:val="005A5492"/>
    <w:rsid w:val="005C71D4"/>
    <w:rsid w:val="005D2F85"/>
    <w:rsid w:val="005E0411"/>
    <w:rsid w:val="005E24F9"/>
    <w:rsid w:val="005E3F78"/>
    <w:rsid w:val="00643EB2"/>
    <w:rsid w:val="0067243C"/>
    <w:rsid w:val="00676316"/>
    <w:rsid w:val="00697439"/>
    <w:rsid w:val="006A3C91"/>
    <w:rsid w:val="006C0165"/>
    <w:rsid w:val="006D0ADA"/>
    <w:rsid w:val="006E00EE"/>
    <w:rsid w:val="006F2963"/>
    <w:rsid w:val="006F5DAE"/>
    <w:rsid w:val="00714B57"/>
    <w:rsid w:val="00717B16"/>
    <w:rsid w:val="00762702"/>
    <w:rsid w:val="00771A92"/>
    <w:rsid w:val="00793548"/>
    <w:rsid w:val="007972A4"/>
    <w:rsid w:val="007A30A6"/>
    <w:rsid w:val="007B5A98"/>
    <w:rsid w:val="007C4440"/>
    <w:rsid w:val="007E5392"/>
    <w:rsid w:val="007E7F4C"/>
    <w:rsid w:val="007F1066"/>
    <w:rsid w:val="00804F14"/>
    <w:rsid w:val="008379B4"/>
    <w:rsid w:val="0084126D"/>
    <w:rsid w:val="00852F11"/>
    <w:rsid w:val="00853928"/>
    <w:rsid w:val="0085416D"/>
    <w:rsid w:val="0089592D"/>
    <w:rsid w:val="008A28F2"/>
    <w:rsid w:val="008A492C"/>
    <w:rsid w:val="008B5B97"/>
    <w:rsid w:val="008C4B44"/>
    <w:rsid w:val="008D3E9C"/>
    <w:rsid w:val="008E177D"/>
    <w:rsid w:val="008E4C6B"/>
    <w:rsid w:val="009224CE"/>
    <w:rsid w:val="0094326B"/>
    <w:rsid w:val="00952376"/>
    <w:rsid w:val="009535E3"/>
    <w:rsid w:val="009556D6"/>
    <w:rsid w:val="0095660E"/>
    <w:rsid w:val="00961A82"/>
    <w:rsid w:val="00974227"/>
    <w:rsid w:val="00981A06"/>
    <w:rsid w:val="0099065F"/>
    <w:rsid w:val="009939F1"/>
    <w:rsid w:val="009B1569"/>
    <w:rsid w:val="009B3F60"/>
    <w:rsid w:val="009E3C9B"/>
    <w:rsid w:val="009E698A"/>
    <w:rsid w:val="00A0313E"/>
    <w:rsid w:val="00A048E1"/>
    <w:rsid w:val="00A155A1"/>
    <w:rsid w:val="00A6038E"/>
    <w:rsid w:val="00A61060"/>
    <w:rsid w:val="00A65991"/>
    <w:rsid w:val="00A75D70"/>
    <w:rsid w:val="00A81A4C"/>
    <w:rsid w:val="00A81EB1"/>
    <w:rsid w:val="00AB13B7"/>
    <w:rsid w:val="00AE7CF2"/>
    <w:rsid w:val="00B3065D"/>
    <w:rsid w:val="00B47EAC"/>
    <w:rsid w:val="00B54E7C"/>
    <w:rsid w:val="00B63C23"/>
    <w:rsid w:val="00B87CCB"/>
    <w:rsid w:val="00B912D7"/>
    <w:rsid w:val="00BA401B"/>
    <w:rsid w:val="00BA455E"/>
    <w:rsid w:val="00BC676C"/>
    <w:rsid w:val="00BD45E2"/>
    <w:rsid w:val="00BE6970"/>
    <w:rsid w:val="00BF0EA3"/>
    <w:rsid w:val="00C131AE"/>
    <w:rsid w:val="00C15C27"/>
    <w:rsid w:val="00C206DA"/>
    <w:rsid w:val="00C20ACB"/>
    <w:rsid w:val="00C20FCE"/>
    <w:rsid w:val="00C27358"/>
    <w:rsid w:val="00C36BED"/>
    <w:rsid w:val="00C40178"/>
    <w:rsid w:val="00C50C7A"/>
    <w:rsid w:val="00C654BF"/>
    <w:rsid w:val="00C6553E"/>
    <w:rsid w:val="00C7478C"/>
    <w:rsid w:val="00C86F3B"/>
    <w:rsid w:val="00CB40D9"/>
    <w:rsid w:val="00CC218E"/>
    <w:rsid w:val="00CC23B7"/>
    <w:rsid w:val="00CF0476"/>
    <w:rsid w:val="00CF11B1"/>
    <w:rsid w:val="00CF60CA"/>
    <w:rsid w:val="00CF727F"/>
    <w:rsid w:val="00D01D4C"/>
    <w:rsid w:val="00D363A4"/>
    <w:rsid w:val="00D36A5B"/>
    <w:rsid w:val="00D5571E"/>
    <w:rsid w:val="00D60228"/>
    <w:rsid w:val="00D673AA"/>
    <w:rsid w:val="00D901BF"/>
    <w:rsid w:val="00DC19CF"/>
    <w:rsid w:val="00DC3B7C"/>
    <w:rsid w:val="00E16E61"/>
    <w:rsid w:val="00E322F9"/>
    <w:rsid w:val="00E47821"/>
    <w:rsid w:val="00E7552D"/>
    <w:rsid w:val="00E83449"/>
    <w:rsid w:val="00E851F8"/>
    <w:rsid w:val="00E90467"/>
    <w:rsid w:val="00E94FC1"/>
    <w:rsid w:val="00EA00C9"/>
    <w:rsid w:val="00EA1B2E"/>
    <w:rsid w:val="00EB0FC2"/>
    <w:rsid w:val="00EF62E3"/>
    <w:rsid w:val="00EF68DB"/>
    <w:rsid w:val="00F222CE"/>
    <w:rsid w:val="00F32C94"/>
    <w:rsid w:val="00F426EC"/>
    <w:rsid w:val="00F669B6"/>
    <w:rsid w:val="00F74187"/>
    <w:rsid w:val="00FC088F"/>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07DB5"/>
  <w15:docId w15:val="{89E88B6F-0F41-4A25-A7B7-0CFDEE5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3F60"/>
    <w:rPr>
      <w:sz w:val="16"/>
      <w:szCs w:val="16"/>
    </w:rPr>
  </w:style>
  <w:style w:type="paragraph" w:styleId="CommentText">
    <w:name w:val="annotation text"/>
    <w:basedOn w:val="Normal"/>
    <w:link w:val="CommentTextChar"/>
    <w:semiHidden/>
    <w:unhideWhenUsed/>
    <w:rsid w:val="009B3F60"/>
    <w:rPr>
      <w:sz w:val="20"/>
      <w:szCs w:val="20"/>
    </w:rPr>
  </w:style>
  <w:style w:type="character" w:customStyle="1" w:styleId="CommentTextChar">
    <w:name w:val="Comment Text Char"/>
    <w:basedOn w:val="DefaultParagraphFont"/>
    <w:link w:val="CommentText"/>
    <w:semiHidden/>
    <w:rsid w:val="009B3F60"/>
  </w:style>
  <w:style w:type="paragraph" w:styleId="CommentSubject">
    <w:name w:val="annotation subject"/>
    <w:basedOn w:val="CommentText"/>
    <w:next w:val="CommentText"/>
    <w:link w:val="CommentSubjectChar"/>
    <w:semiHidden/>
    <w:unhideWhenUsed/>
    <w:rsid w:val="009B3F60"/>
    <w:rPr>
      <w:b/>
      <w:bCs/>
    </w:rPr>
  </w:style>
  <w:style w:type="character" w:customStyle="1" w:styleId="CommentSubjectChar">
    <w:name w:val="Comment Subject Char"/>
    <w:basedOn w:val="CommentTextChar"/>
    <w:link w:val="CommentSubject"/>
    <w:semiHidden/>
    <w:rsid w:val="009B3F60"/>
    <w:rPr>
      <w:b/>
      <w:bCs/>
    </w:rPr>
  </w:style>
  <w:style w:type="paragraph" w:customStyle="1" w:styleId="Default">
    <w:name w:val="Default"/>
    <w:rsid w:val="00CF72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fs.afsloutreach@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fs.afsloutreach@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m.gov/policy-data-oversight/pay-leave/salaries-wag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5D88EE1B394DA9BE6A2E82D93A2C" ma:contentTypeVersion="0" ma:contentTypeDescription="Create a new document." ma:contentTypeScope="" ma:versionID="f72c895e770f5bedc83e448566ce89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DEF3-78D7-461A-B5A7-3A40A76B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4E37FF-869E-4A53-890A-BE83DCA3E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DB7D2-1F9B-457F-B326-46291A4FC215}">
  <ds:schemaRefs>
    <ds:schemaRef ds:uri="http://schemas.microsoft.com/sharepoint/v3/contenttype/forms"/>
  </ds:schemaRefs>
</ds:datastoreItem>
</file>

<file path=customXml/itemProps4.xml><?xml version="1.0" encoding="utf-8"?>
<ds:datastoreItem xmlns:ds="http://schemas.openxmlformats.org/officeDocument/2006/customXml" ds:itemID="{AEBF1AC8-B441-4DBD-9FC9-19CED1C5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7750</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Ellison, Sarah - FS</cp:lastModifiedBy>
  <cp:revision>4</cp:revision>
  <cp:lastPrinted>2016-01-13T22:27:00Z</cp:lastPrinted>
  <dcterms:created xsi:type="dcterms:W3CDTF">2020-11-03T22:35:00Z</dcterms:created>
  <dcterms:modified xsi:type="dcterms:W3CDTF">2020-11-03T22:48:00Z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0x010100A07B5D88EE1B394DA9BE6A2E82D93A2C</vt:lpwstr>
  </property>
</Properties>
</file>