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ACD90" w14:textId="77777777" w:rsidR="00CA13DB" w:rsidRDefault="00CA13DB" w:rsidP="00CA13DB">
      <w:pPr>
        <w:pStyle w:val="NormalWeb"/>
        <w:shd w:val="clear" w:color="auto" w:fill="FFFFFF"/>
        <w:spacing w:before="0" w:after="0" w:afterAutospacing="0"/>
        <w:rPr>
          <w:rFonts w:ascii="Segoe UI" w:hAnsi="Segoe UI" w:cs="Segoe UI"/>
          <w:color w:val="000000"/>
          <w:sz w:val="23"/>
          <w:szCs w:val="23"/>
        </w:rPr>
      </w:pPr>
      <w:r>
        <w:rPr>
          <w:rStyle w:val="Strong"/>
          <w:rFonts w:ascii="Open Sans" w:hAnsi="Open Sans" w:cs="Open Sans"/>
          <w:color w:val="2E343B"/>
          <w:sz w:val="27"/>
          <w:szCs w:val="27"/>
          <w:bdr w:val="none" w:sz="0" w:space="0" w:color="auto" w:frame="1"/>
        </w:rPr>
        <w:t>Deadline:</w:t>
      </w:r>
      <w:r>
        <w:rPr>
          <w:rFonts w:ascii="Open Sans" w:hAnsi="Open Sans" w:cs="Open Sans"/>
          <w:color w:val="2E343B"/>
          <w:sz w:val="27"/>
          <w:szCs w:val="27"/>
          <w:bdr w:val="none" w:sz="0" w:space="0" w:color="auto" w:frame="1"/>
        </w:rPr>
        <w:t> Open until filled. Review of applications will begin on December 1</w:t>
      </w:r>
    </w:p>
    <w:p w14:paraId="490CEBCC" w14:textId="77777777" w:rsidR="00CA13DB" w:rsidRDefault="00CA13DB" w:rsidP="00CA13DB">
      <w:pPr>
        <w:pStyle w:val="NormalWeb"/>
        <w:shd w:val="clear" w:color="auto" w:fill="FFFFFF"/>
        <w:spacing w:before="0" w:after="0" w:afterAutospacing="0"/>
        <w:rPr>
          <w:rFonts w:ascii="Segoe UI" w:hAnsi="Segoe UI" w:cs="Segoe UI"/>
          <w:color w:val="000000"/>
          <w:sz w:val="23"/>
          <w:szCs w:val="23"/>
        </w:rPr>
      </w:pPr>
      <w:r>
        <w:rPr>
          <w:rStyle w:val="Strong"/>
          <w:rFonts w:ascii="Open Sans" w:hAnsi="Open Sans" w:cs="Open Sans"/>
          <w:color w:val="2E343B"/>
          <w:sz w:val="27"/>
          <w:szCs w:val="27"/>
          <w:bdr w:val="none" w:sz="0" w:space="0" w:color="auto" w:frame="1"/>
        </w:rPr>
        <w:t>Salary:</w:t>
      </w:r>
      <w:r>
        <w:rPr>
          <w:rFonts w:ascii="Open Sans" w:hAnsi="Open Sans" w:cs="Open Sans"/>
          <w:color w:val="2E343B"/>
          <w:sz w:val="27"/>
          <w:szCs w:val="27"/>
          <w:bdr w:val="none" w:sz="0" w:space="0" w:color="auto" w:frame="1"/>
        </w:rPr>
        <w:t> $50,643, plus benefits</w:t>
      </w:r>
    </w:p>
    <w:p w14:paraId="0FBECCD3" w14:textId="77777777" w:rsidR="00CA13DB" w:rsidRDefault="00CA13DB" w:rsidP="00CA13DB">
      <w:pPr>
        <w:pStyle w:val="NormalWeb"/>
        <w:shd w:val="clear" w:color="auto" w:fill="FFFFFF"/>
        <w:spacing w:before="0" w:after="0" w:afterAutospacing="0"/>
        <w:rPr>
          <w:rFonts w:ascii="Segoe UI" w:hAnsi="Segoe UI" w:cs="Segoe UI"/>
          <w:color w:val="000000"/>
          <w:sz w:val="23"/>
          <w:szCs w:val="23"/>
        </w:rPr>
      </w:pPr>
      <w:r>
        <w:rPr>
          <w:rStyle w:val="Strong"/>
          <w:rFonts w:ascii="Open Sans" w:hAnsi="Open Sans" w:cs="Open Sans"/>
          <w:color w:val="2E343B"/>
          <w:sz w:val="27"/>
          <w:szCs w:val="27"/>
          <w:bdr w:val="none" w:sz="0" w:space="0" w:color="auto" w:frame="1"/>
        </w:rPr>
        <w:t>Appointment Type:</w:t>
      </w:r>
      <w:r>
        <w:rPr>
          <w:rFonts w:ascii="Open Sans" w:hAnsi="Open Sans" w:cs="Open Sans"/>
          <w:color w:val="2E343B"/>
          <w:sz w:val="27"/>
          <w:szCs w:val="27"/>
          <w:bdr w:val="none" w:sz="0" w:space="0" w:color="auto" w:frame="1"/>
        </w:rPr>
        <w:t> Term appointment for 1 year, with a potential for renewal for a total of 3 years. This is not a federal position.</w:t>
      </w:r>
    </w:p>
    <w:p w14:paraId="25C47AB8" w14:textId="77777777" w:rsidR="00CA13DB" w:rsidRDefault="00CA13DB" w:rsidP="00CA13DB">
      <w:pPr>
        <w:pStyle w:val="NormalWeb"/>
        <w:shd w:val="clear" w:color="auto" w:fill="FFFFFF"/>
        <w:spacing w:before="0" w:after="0" w:afterAutospacing="0"/>
        <w:rPr>
          <w:rFonts w:ascii="Segoe UI" w:hAnsi="Segoe UI" w:cs="Segoe UI"/>
          <w:color w:val="000000"/>
          <w:sz w:val="23"/>
          <w:szCs w:val="23"/>
        </w:rPr>
      </w:pPr>
      <w:r>
        <w:rPr>
          <w:rFonts w:ascii="Open Sans" w:hAnsi="Open Sans" w:cs="Open Sans"/>
          <w:color w:val="2E343B"/>
          <w:sz w:val="27"/>
          <w:szCs w:val="27"/>
          <w:bdr w:val="none" w:sz="0" w:space="0" w:color="auto" w:frame="1"/>
        </w:rPr>
        <w:t>We estimate a start date in Winter 2023.</w:t>
      </w:r>
    </w:p>
    <w:p w14:paraId="7DA4A3EE" w14:textId="77777777" w:rsidR="00CA13DB" w:rsidRDefault="00CA13DB" w:rsidP="00CA13DB">
      <w:pPr>
        <w:pStyle w:val="NormalWeb"/>
        <w:shd w:val="clear" w:color="auto" w:fill="FFFFFF"/>
        <w:spacing w:before="0" w:after="0" w:afterAutospacing="0"/>
        <w:rPr>
          <w:rFonts w:ascii="Segoe UI" w:hAnsi="Segoe UI" w:cs="Segoe UI"/>
          <w:color w:val="000000"/>
          <w:sz w:val="23"/>
          <w:szCs w:val="23"/>
        </w:rPr>
      </w:pPr>
      <w:r>
        <w:rPr>
          <w:rStyle w:val="Strong"/>
          <w:rFonts w:ascii="Open Sans" w:hAnsi="Open Sans" w:cs="Open Sans"/>
          <w:color w:val="2E343B"/>
          <w:sz w:val="27"/>
          <w:szCs w:val="27"/>
          <w:bdr w:val="none" w:sz="0" w:space="0" w:color="auto" w:frame="1"/>
        </w:rPr>
        <w:t>Location:</w:t>
      </w:r>
      <w:r>
        <w:rPr>
          <w:rFonts w:ascii="Open Sans" w:hAnsi="Open Sans" w:cs="Open Sans"/>
          <w:color w:val="2E343B"/>
          <w:sz w:val="27"/>
          <w:szCs w:val="27"/>
          <w:bdr w:val="none" w:sz="0" w:space="0" w:color="auto" w:frame="1"/>
        </w:rPr>
        <w:t> This position is based at the Smithsonian Environmental Research Center (SERC) in Edgewater, Maryland. SERC is a research center of the Smithsonian Institution, located on the western shore of the Chesapeake Bay, approximately 10 miles south of Annapolis, Maryland, 40 miles west of Washington D.C., and 40 miles south of Baltimore, Maryland. The SERC campus contains nearly 2,700 acres of forest, agricultural areas, wetlands, and streams, and sits directly on the Rhode River estuary.</w:t>
      </w:r>
    </w:p>
    <w:p w14:paraId="3031DF6B" w14:textId="77777777" w:rsidR="00CA13DB" w:rsidRDefault="00CA13DB" w:rsidP="00CA13DB">
      <w:pPr>
        <w:pStyle w:val="NormalWeb"/>
        <w:shd w:val="clear" w:color="auto" w:fill="FFFFFF"/>
        <w:spacing w:before="0" w:after="0" w:afterAutospacing="0"/>
        <w:rPr>
          <w:rFonts w:ascii="Segoe UI" w:hAnsi="Segoe UI" w:cs="Segoe UI"/>
          <w:color w:val="000000"/>
          <w:sz w:val="23"/>
          <w:szCs w:val="23"/>
        </w:rPr>
      </w:pPr>
      <w:r>
        <w:rPr>
          <w:rStyle w:val="Strong"/>
          <w:rFonts w:ascii="Open Sans" w:hAnsi="Open Sans" w:cs="Open Sans"/>
          <w:color w:val="2E343B"/>
          <w:sz w:val="27"/>
          <w:szCs w:val="27"/>
          <w:bdr w:val="none" w:sz="0" w:space="0" w:color="auto" w:frame="1"/>
        </w:rPr>
        <w:t>Description:</w:t>
      </w:r>
      <w:r>
        <w:rPr>
          <w:rFonts w:ascii="Open Sans" w:hAnsi="Open Sans" w:cs="Open Sans"/>
          <w:color w:val="2E343B"/>
          <w:sz w:val="27"/>
          <w:szCs w:val="27"/>
          <w:bdr w:val="none" w:sz="0" w:space="0" w:color="auto" w:frame="1"/>
        </w:rPr>
        <w:t> SERC is searching for a research technician to participate in the Chesapeake Water Watch, a NASA-funded research project to study and improve the reliability of remote sensing algorithms in Chesapeake Bay tributaries and nearshore regions. The research technician will provide technical support related to collection and processing of samples, primarily water samples, including analyzing chlorophyll content, dissolved organic matter, and turbidity. These analyses will involve the use of a variety of instruments including fluorometers, spectrophotometers and turbidimeters. The technician will also assist with processing and management of samples and photographs submitted by project volunteers. Additionally, the technician will support statistical analyses, data management and data visualization for the project, as well as working with other members of the project team to directly engage with volunteers.</w:t>
      </w:r>
    </w:p>
    <w:p w14:paraId="0454CC63" w14:textId="77777777" w:rsidR="00CA13DB" w:rsidRDefault="00CA13DB" w:rsidP="00CA13DB">
      <w:pPr>
        <w:pStyle w:val="NormalWeb"/>
        <w:shd w:val="clear" w:color="auto" w:fill="FFFFFF"/>
        <w:spacing w:before="0" w:after="0" w:afterAutospacing="0"/>
        <w:rPr>
          <w:rFonts w:ascii="Segoe UI" w:hAnsi="Segoe UI" w:cs="Segoe UI"/>
          <w:color w:val="000000"/>
          <w:sz w:val="23"/>
          <w:szCs w:val="23"/>
        </w:rPr>
      </w:pPr>
      <w:r>
        <w:rPr>
          <w:rFonts w:ascii="Open Sans" w:hAnsi="Open Sans" w:cs="Open Sans"/>
          <w:color w:val="2E343B"/>
          <w:sz w:val="27"/>
          <w:szCs w:val="27"/>
          <w:bdr w:val="none" w:sz="0" w:space="0" w:color="auto" w:frame="1"/>
        </w:rPr>
        <w:t xml:space="preserve">The research technician will join the Chesapeake Water Watch team, which includes research and public engagement staff with expertise in optical properties, remote sensing, aquatic chemistry, and citizen science. </w:t>
      </w:r>
      <w:r>
        <w:rPr>
          <w:rFonts w:ascii="Open Sans" w:hAnsi="Open Sans" w:cs="Open Sans"/>
          <w:color w:val="2E343B"/>
          <w:sz w:val="27"/>
          <w:szCs w:val="27"/>
          <w:bdr w:val="none" w:sz="0" w:space="0" w:color="auto" w:frame="1"/>
        </w:rPr>
        <w:lastRenderedPageBreak/>
        <w:t>The research team includes members who are based at SERC, as well as members based at the City University of New York. Volunteers include individuals, as well as those associated with various Riverkeeper groups in the region. The technician will be based in SERC's </w:t>
      </w:r>
      <w:hyperlink r:id="rId5" w:tgtFrame="_blank" w:tooltip="Original URL: https://serc.si.edu/labs/photobiology-and-solar-radiation. Click or tap if you trust this link." w:history="1">
        <w:r>
          <w:rPr>
            <w:rStyle w:val="Hyperlink"/>
            <w:rFonts w:ascii="Open Sans" w:hAnsi="Open Sans" w:cs="Open Sans"/>
            <w:color w:val="0070C9"/>
            <w:sz w:val="27"/>
            <w:szCs w:val="27"/>
            <w:bdr w:val="none" w:sz="0" w:space="0" w:color="auto" w:frame="1"/>
          </w:rPr>
          <w:t>Photobiology and Solar Radiation Lab</w:t>
        </w:r>
      </w:hyperlink>
      <w:r>
        <w:rPr>
          <w:rFonts w:ascii="Open Sans" w:hAnsi="Open Sans" w:cs="Open Sans"/>
          <w:color w:val="2E343B"/>
          <w:sz w:val="27"/>
          <w:szCs w:val="27"/>
          <w:bdr w:val="none" w:sz="0" w:space="0" w:color="auto" w:frame="1"/>
        </w:rPr>
        <w:t>.</w:t>
      </w:r>
    </w:p>
    <w:p w14:paraId="4431B480" w14:textId="77777777" w:rsidR="00CA13DB" w:rsidRPr="00CA13DB" w:rsidRDefault="00CA13DB" w:rsidP="00CA13DB">
      <w:pPr>
        <w:pStyle w:val="NormalWeb"/>
        <w:shd w:val="clear" w:color="auto" w:fill="FFFFFF"/>
        <w:spacing w:before="0" w:after="0" w:afterAutospacing="0"/>
        <w:rPr>
          <w:rFonts w:ascii="Segoe UI" w:hAnsi="Segoe UI" w:cs="Segoe UI"/>
          <w:color w:val="000000"/>
          <w:sz w:val="22"/>
          <w:szCs w:val="22"/>
        </w:rPr>
      </w:pPr>
      <w:r w:rsidRPr="00CA13DB">
        <w:rPr>
          <w:rStyle w:val="Emphasis"/>
          <w:rFonts w:ascii="Open Sans" w:hAnsi="Open Sans" w:cs="Open Sans"/>
          <w:b/>
          <w:bCs/>
          <w:color w:val="2E343B"/>
          <w:sz w:val="22"/>
          <w:szCs w:val="22"/>
          <w:bdr w:val="none" w:sz="0" w:space="0" w:color="auto" w:frame="1"/>
        </w:rPr>
        <w:t xml:space="preserve">The Smithsonian Institution is an equal opportunity employer, committed to a policy of non-discrimination </w:t>
      </w:r>
      <w:proofErr w:type="gramStart"/>
      <w:r w:rsidRPr="00CA13DB">
        <w:rPr>
          <w:rStyle w:val="Emphasis"/>
          <w:rFonts w:ascii="Open Sans" w:hAnsi="Open Sans" w:cs="Open Sans"/>
          <w:b/>
          <w:bCs/>
          <w:color w:val="2E343B"/>
          <w:sz w:val="22"/>
          <w:szCs w:val="22"/>
          <w:bdr w:val="none" w:sz="0" w:space="0" w:color="auto" w:frame="1"/>
        </w:rPr>
        <w:t>on the basis of</w:t>
      </w:r>
      <w:proofErr w:type="gramEnd"/>
      <w:r w:rsidRPr="00CA13DB">
        <w:rPr>
          <w:rStyle w:val="Emphasis"/>
          <w:rFonts w:ascii="Open Sans" w:hAnsi="Open Sans" w:cs="Open Sans"/>
          <w:b/>
          <w:bCs/>
          <w:color w:val="2E343B"/>
          <w:sz w:val="22"/>
          <w:szCs w:val="22"/>
          <w:bdr w:val="none" w:sz="0" w:space="0" w:color="auto" w:frame="1"/>
        </w:rPr>
        <w:t xml:space="preserve"> race/ethnicity, national origin, sex, gender identity and expression, sexual orientation, age, religion, marital/parental/caregiver status, and disability. The SERC community recognizes the value of diversity in promoting innovative science and creative solutions, and we strongly encourage candidates from all backgrounds to apply. We recognize that each applicant for this role will bring unique skills, knowledge, experiences, and background to this position. Competitive candidates will have some, but not necessarily all, of the listed qualifications and experiences.</w:t>
      </w:r>
    </w:p>
    <w:p w14:paraId="41E677BA" w14:textId="77777777" w:rsidR="00CA13DB" w:rsidRDefault="00CA13DB" w:rsidP="00CA13DB">
      <w:pPr>
        <w:pStyle w:val="NormalWeb"/>
        <w:shd w:val="clear" w:color="auto" w:fill="FFFFFF"/>
        <w:spacing w:before="0" w:after="0" w:afterAutospacing="0"/>
        <w:rPr>
          <w:rFonts w:ascii="Segoe UI" w:hAnsi="Segoe UI" w:cs="Segoe UI"/>
          <w:color w:val="000000"/>
          <w:sz w:val="23"/>
          <w:szCs w:val="23"/>
        </w:rPr>
      </w:pPr>
      <w:r>
        <w:rPr>
          <w:rStyle w:val="Strong"/>
          <w:rFonts w:ascii="Open Sans" w:hAnsi="Open Sans" w:cs="Open Sans"/>
          <w:color w:val="2E343B"/>
          <w:sz w:val="27"/>
          <w:szCs w:val="27"/>
          <w:bdr w:val="none" w:sz="0" w:space="0" w:color="auto" w:frame="1"/>
        </w:rPr>
        <w:t>Desired Qualifications and Experience:</w:t>
      </w:r>
    </w:p>
    <w:p w14:paraId="418C039F" w14:textId="77777777" w:rsidR="00CA13DB" w:rsidRDefault="00CA13DB" w:rsidP="00CA13DB">
      <w:pPr>
        <w:pStyle w:val="xmsonormal"/>
        <w:numPr>
          <w:ilvl w:val="0"/>
          <w:numId w:val="1"/>
        </w:numPr>
        <w:shd w:val="clear" w:color="auto" w:fill="FFFFFF"/>
        <w:spacing w:before="0" w:beforeAutospacing="0" w:after="0" w:afterAutospacing="0"/>
        <w:rPr>
          <w:rFonts w:ascii="Calibri" w:hAnsi="Calibri" w:cs="Calibri"/>
          <w:color w:val="2E343B"/>
          <w:sz w:val="22"/>
          <w:szCs w:val="22"/>
        </w:rPr>
      </w:pPr>
      <w:r>
        <w:rPr>
          <w:rFonts w:ascii="Open Sans" w:hAnsi="Open Sans" w:cs="Open Sans"/>
          <w:color w:val="2E343B"/>
          <w:sz w:val="27"/>
          <w:szCs w:val="27"/>
          <w:bdr w:val="none" w:sz="0" w:space="0" w:color="auto" w:frame="1"/>
        </w:rPr>
        <w:t>A Bachelor’s degree in natural sciences</w:t>
      </w:r>
    </w:p>
    <w:p w14:paraId="3373B790" w14:textId="77777777" w:rsidR="00CA13DB" w:rsidRDefault="00CA13DB" w:rsidP="00CA13DB">
      <w:pPr>
        <w:pStyle w:val="xmsonormal"/>
        <w:numPr>
          <w:ilvl w:val="0"/>
          <w:numId w:val="1"/>
        </w:numPr>
        <w:shd w:val="clear" w:color="auto" w:fill="FFFFFF"/>
        <w:spacing w:before="0" w:beforeAutospacing="0" w:after="0" w:afterAutospacing="0"/>
        <w:rPr>
          <w:rFonts w:ascii="Calibri" w:hAnsi="Calibri" w:cs="Calibri"/>
          <w:color w:val="2E343B"/>
          <w:sz w:val="22"/>
          <w:szCs w:val="22"/>
        </w:rPr>
      </w:pPr>
      <w:r>
        <w:rPr>
          <w:rFonts w:ascii="Open Sans" w:hAnsi="Open Sans" w:cs="Open Sans"/>
          <w:color w:val="2E343B"/>
          <w:sz w:val="27"/>
          <w:szCs w:val="27"/>
          <w:bdr w:val="none" w:sz="0" w:space="0" w:color="auto" w:frame="1"/>
        </w:rPr>
        <w:t>Experience conducting environmental field work</w:t>
      </w:r>
    </w:p>
    <w:p w14:paraId="7955F01E" w14:textId="77777777" w:rsidR="00CA13DB" w:rsidRDefault="00CA13DB" w:rsidP="00CA13DB">
      <w:pPr>
        <w:pStyle w:val="xmsonormal"/>
        <w:numPr>
          <w:ilvl w:val="0"/>
          <w:numId w:val="1"/>
        </w:numPr>
        <w:shd w:val="clear" w:color="auto" w:fill="FFFFFF"/>
        <w:spacing w:before="0" w:beforeAutospacing="0" w:after="0" w:afterAutospacing="0"/>
        <w:rPr>
          <w:rFonts w:ascii="Calibri" w:hAnsi="Calibri" w:cs="Calibri"/>
          <w:color w:val="2E343B"/>
          <w:sz w:val="22"/>
          <w:szCs w:val="22"/>
        </w:rPr>
      </w:pPr>
      <w:r>
        <w:rPr>
          <w:rFonts w:ascii="Open Sans" w:hAnsi="Open Sans" w:cs="Open Sans"/>
          <w:color w:val="2E343B"/>
          <w:sz w:val="27"/>
          <w:szCs w:val="27"/>
          <w:bdr w:val="none" w:sz="0" w:space="0" w:color="auto" w:frame="1"/>
        </w:rPr>
        <w:t>Experience working aboard small boats</w:t>
      </w:r>
    </w:p>
    <w:p w14:paraId="70E9A2CF" w14:textId="77777777" w:rsidR="00CA13DB" w:rsidRDefault="00CA13DB" w:rsidP="00CA13DB">
      <w:pPr>
        <w:pStyle w:val="xmsonormal"/>
        <w:numPr>
          <w:ilvl w:val="0"/>
          <w:numId w:val="1"/>
        </w:numPr>
        <w:shd w:val="clear" w:color="auto" w:fill="FFFFFF"/>
        <w:spacing w:before="0" w:beforeAutospacing="0" w:after="0" w:afterAutospacing="0"/>
        <w:rPr>
          <w:rFonts w:ascii="Calibri" w:hAnsi="Calibri" w:cs="Calibri"/>
          <w:color w:val="2E343B"/>
          <w:sz w:val="22"/>
          <w:szCs w:val="22"/>
        </w:rPr>
      </w:pPr>
      <w:r>
        <w:rPr>
          <w:rFonts w:ascii="Open Sans" w:hAnsi="Open Sans" w:cs="Open Sans"/>
          <w:color w:val="2E343B"/>
          <w:sz w:val="27"/>
          <w:szCs w:val="27"/>
          <w:bdr w:val="none" w:sz="0" w:space="0" w:color="auto" w:frame="1"/>
        </w:rPr>
        <w:t>Experience conducting water quality analysis</w:t>
      </w:r>
    </w:p>
    <w:p w14:paraId="4E17DF67" w14:textId="77777777" w:rsidR="00CA13DB" w:rsidRDefault="00CA13DB" w:rsidP="00CA13DB">
      <w:pPr>
        <w:pStyle w:val="xmsonormal"/>
        <w:numPr>
          <w:ilvl w:val="0"/>
          <w:numId w:val="1"/>
        </w:numPr>
        <w:shd w:val="clear" w:color="auto" w:fill="FFFFFF"/>
        <w:spacing w:before="0" w:beforeAutospacing="0" w:after="0" w:afterAutospacing="0"/>
        <w:rPr>
          <w:rFonts w:ascii="Calibri" w:hAnsi="Calibri" w:cs="Calibri"/>
          <w:color w:val="2E343B"/>
          <w:sz w:val="22"/>
          <w:szCs w:val="22"/>
        </w:rPr>
      </w:pPr>
      <w:r>
        <w:rPr>
          <w:rFonts w:ascii="Open Sans" w:hAnsi="Open Sans" w:cs="Open Sans"/>
          <w:color w:val="2E343B"/>
          <w:sz w:val="27"/>
          <w:szCs w:val="27"/>
          <w:bdr w:val="none" w:sz="0" w:space="0" w:color="auto" w:frame="1"/>
        </w:rPr>
        <w:t>Experience using optical instrumentation</w:t>
      </w:r>
    </w:p>
    <w:p w14:paraId="04E2442B" w14:textId="77777777" w:rsidR="00CA13DB" w:rsidRDefault="00CA13DB" w:rsidP="00CA13DB">
      <w:pPr>
        <w:pStyle w:val="xmsonormal"/>
        <w:numPr>
          <w:ilvl w:val="0"/>
          <w:numId w:val="1"/>
        </w:numPr>
        <w:shd w:val="clear" w:color="auto" w:fill="FFFFFF"/>
        <w:spacing w:before="0" w:beforeAutospacing="0" w:after="0" w:afterAutospacing="0"/>
        <w:rPr>
          <w:rFonts w:ascii="Calibri" w:hAnsi="Calibri" w:cs="Calibri"/>
          <w:color w:val="2E343B"/>
          <w:sz w:val="22"/>
          <w:szCs w:val="22"/>
        </w:rPr>
      </w:pPr>
      <w:r>
        <w:rPr>
          <w:rFonts w:ascii="Open Sans" w:hAnsi="Open Sans" w:cs="Open Sans"/>
          <w:color w:val="2E343B"/>
          <w:sz w:val="27"/>
          <w:szCs w:val="27"/>
          <w:bdr w:val="none" w:sz="0" w:space="0" w:color="auto" w:frame="1"/>
        </w:rPr>
        <w:t>Ability to manage data from multiple sources</w:t>
      </w:r>
    </w:p>
    <w:p w14:paraId="775DDF9D" w14:textId="77777777" w:rsidR="00CA13DB" w:rsidRDefault="00CA13DB" w:rsidP="00CA13DB">
      <w:pPr>
        <w:pStyle w:val="xmsonormal"/>
        <w:numPr>
          <w:ilvl w:val="0"/>
          <w:numId w:val="1"/>
        </w:numPr>
        <w:shd w:val="clear" w:color="auto" w:fill="FFFFFF"/>
        <w:spacing w:before="0" w:beforeAutospacing="0" w:after="0" w:afterAutospacing="0"/>
        <w:rPr>
          <w:rFonts w:ascii="Calibri" w:hAnsi="Calibri" w:cs="Calibri"/>
          <w:color w:val="2E343B"/>
          <w:sz w:val="22"/>
          <w:szCs w:val="22"/>
        </w:rPr>
      </w:pPr>
      <w:r>
        <w:rPr>
          <w:rFonts w:ascii="Open Sans" w:hAnsi="Open Sans" w:cs="Open Sans"/>
          <w:color w:val="2E343B"/>
          <w:sz w:val="27"/>
          <w:szCs w:val="27"/>
          <w:bdr w:val="none" w:sz="0" w:space="0" w:color="auto" w:frame="1"/>
        </w:rPr>
        <w:t>Ability to conduct statistical analysis of data</w:t>
      </w:r>
    </w:p>
    <w:p w14:paraId="67587A80" w14:textId="77777777" w:rsidR="00CA13DB" w:rsidRDefault="00CA13DB" w:rsidP="00CA13DB">
      <w:pPr>
        <w:pStyle w:val="xmsonormal"/>
        <w:numPr>
          <w:ilvl w:val="0"/>
          <w:numId w:val="1"/>
        </w:numPr>
        <w:shd w:val="clear" w:color="auto" w:fill="FFFFFF"/>
        <w:spacing w:before="0" w:beforeAutospacing="0" w:after="0" w:afterAutospacing="0"/>
        <w:rPr>
          <w:rFonts w:ascii="Calibri" w:hAnsi="Calibri" w:cs="Calibri"/>
          <w:color w:val="2E343B"/>
          <w:sz w:val="22"/>
          <w:szCs w:val="22"/>
        </w:rPr>
      </w:pPr>
      <w:r>
        <w:rPr>
          <w:rFonts w:ascii="Open Sans" w:hAnsi="Open Sans" w:cs="Open Sans"/>
          <w:color w:val="2E343B"/>
          <w:sz w:val="27"/>
          <w:szCs w:val="27"/>
          <w:bdr w:val="none" w:sz="0" w:space="0" w:color="auto" w:frame="1"/>
        </w:rPr>
        <w:t>Ability to engage effectively with volunteers and other stakeholders from a wide range of backgrounds and experiences</w:t>
      </w:r>
    </w:p>
    <w:p w14:paraId="48607311" w14:textId="77777777" w:rsidR="00CA13DB" w:rsidRDefault="00CA13DB" w:rsidP="00CA13DB">
      <w:pPr>
        <w:pStyle w:val="xmsonormal"/>
        <w:numPr>
          <w:ilvl w:val="0"/>
          <w:numId w:val="1"/>
        </w:numPr>
        <w:shd w:val="clear" w:color="auto" w:fill="FFFFFF"/>
        <w:spacing w:before="0" w:beforeAutospacing="0" w:after="0" w:afterAutospacing="0"/>
        <w:rPr>
          <w:rFonts w:ascii="Calibri" w:hAnsi="Calibri" w:cs="Calibri"/>
          <w:color w:val="2E343B"/>
          <w:sz w:val="22"/>
          <w:szCs w:val="22"/>
        </w:rPr>
      </w:pPr>
      <w:r>
        <w:rPr>
          <w:rFonts w:ascii="Open Sans" w:hAnsi="Open Sans" w:cs="Open Sans"/>
          <w:color w:val="2E343B"/>
          <w:sz w:val="27"/>
          <w:szCs w:val="27"/>
          <w:bdr w:val="none" w:sz="0" w:space="0" w:color="auto" w:frame="1"/>
        </w:rPr>
        <w:t>Ability to work as part of an interdisciplinary team</w:t>
      </w:r>
    </w:p>
    <w:p w14:paraId="372B229A" w14:textId="77777777" w:rsidR="00CA13DB" w:rsidRDefault="00CA13DB" w:rsidP="00CA13DB">
      <w:pPr>
        <w:pStyle w:val="xmsonormal"/>
        <w:numPr>
          <w:ilvl w:val="0"/>
          <w:numId w:val="1"/>
        </w:numPr>
        <w:shd w:val="clear" w:color="auto" w:fill="FFFFFF"/>
        <w:spacing w:before="0" w:beforeAutospacing="0" w:after="0" w:afterAutospacing="0"/>
        <w:rPr>
          <w:rFonts w:ascii="Calibri" w:hAnsi="Calibri" w:cs="Calibri"/>
          <w:color w:val="2E343B"/>
          <w:sz w:val="22"/>
          <w:szCs w:val="22"/>
        </w:rPr>
      </w:pPr>
      <w:r>
        <w:rPr>
          <w:rFonts w:ascii="Open Sans" w:hAnsi="Open Sans" w:cs="Open Sans"/>
          <w:color w:val="2E343B"/>
          <w:sz w:val="27"/>
          <w:szCs w:val="27"/>
          <w:bdr w:val="none" w:sz="0" w:space="0" w:color="auto" w:frame="1"/>
        </w:rPr>
        <w:t>Strong written and oral communication skills</w:t>
      </w:r>
    </w:p>
    <w:p w14:paraId="0CDB361B" w14:textId="77777777" w:rsidR="00CA13DB" w:rsidRDefault="00CA13DB" w:rsidP="00CA13DB">
      <w:pPr>
        <w:pStyle w:val="NormalWeb"/>
        <w:shd w:val="clear" w:color="auto" w:fill="FFFFFF"/>
        <w:spacing w:before="0" w:after="0" w:afterAutospacing="0"/>
        <w:rPr>
          <w:rFonts w:ascii="Segoe UI" w:hAnsi="Segoe UI" w:cs="Segoe UI"/>
          <w:color w:val="000000"/>
          <w:sz w:val="23"/>
          <w:szCs w:val="23"/>
        </w:rPr>
      </w:pPr>
      <w:r>
        <w:rPr>
          <w:rStyle w:val="Strong"/>
          <w:rFonts w:ascii="Open Sans" w:hAnsi="Open Sans" w:cs="Open Sans"/>
          <w:color w:val="2E343B"/>
          <w:sz w:val="27"/>
          <w:szCs w:val="27"/>
          <w:bdr w:val="none" w:sz="0" w:space="0" w:color="auto" w:frame="1"/>
        </w:rPr>
        <w:t>To Apply:</w:t>
      </w:r>
      <w:r>
        <w:rPr>
          <w:rFonts w:ascii="Open Sans" w:hAnsi="Open Sans" w:cs="Open Sans"/>
          <w:color w:val="2E343B"/>
          <w:sz w:val="27"/>
          <w:szCs w:val="27"/>
          <w:bdr w:val="none" w:sz="0" w:space="0" w:color="auto" w:frame="1"/>
        </w:rPr>
        <w:t xml:space="preserve"> Please send a cover letter that describes your interests in the position, relevant work experience, education, and training, and a current resume to Alison </w:t>
      </w:r>
      <w:proofErr w:type="spellStart"/>
      <w:r>
        <w:rPr>
          <w:rFonts w:ascii="Open Sans" w:hAnsi="Open Sans" w:cs="Open Sans"/>
          <w:color w:val="2E343B"/>
          <w:sz w:val="27"/>
          <w:szCs w:val="27"/>
          <w:bdr w:val="none" w:sz="0" w:space="0" w:color="auto" w:frame="1"/>
        </w:rPr>
        <w:t>Cawood</w:t>
      </w:r>
      <w:proofErr w:type="spellEnd"/>
      <w:r>
        <w:rPr>
          <w:rFonts w:ascii="Open Sans" w:hAnsi="Open Sans" w:cs="Open Sans"/>
          <w:color w:val="2E343B"/>
          <w:sz w:val="27"/>
          <w:szCs w:val="27"/>
          <w:bdr w:val="none" w:sz="0" w:space="0" w:color="auto" w:frame="1"/>
        </w:rPr>
        <w:t xml:space="preserve"> at </w:t>
      </w:r>
      <w:hyperlink r:id="rId6" w:tgtFrame="_blank" w:history="1">
        <w:r>
          <w:rPr>
            <w:rStyle w:val="Hyperlink"/>
            <w:rFonts w:ascii="Open Sans" w:hAnsi="Open Sans" w:cs="Open Sans"/>
            <w:color w:val="0070C9"/>
            <w:sz w:val="27"/>
            <w:szCs w:val="27"/>
            <w:bdr w:val="none" w:sz="0" w:space="0" w:color="auto" w:frame="1"/>
          </w:rPr>
          <w:t>cawooda@si.edu</w:t>
        </w:r>
      </w:hyperlink>
      <w:r>
        <w:rPr>
          <w:rFonts w:ascii="Open Sans" w:hAnsi="Open Sans" w:cs="Open Sans"/>
          <w:color w:val="2E343B"/>
          <w:sz w:val="27"/>
          <w:szCs w:val="27"/>
          <w:bdr w:val="none" w:sz="0" w:space="0" w:color="auto" w:frame="1"/>
        </w:rPr>
        <w:t>. Please also feel free to reach out with questions or to discuss the position.</w:t>
      </w:r>
    </w:p>
    <w:p w14:paraId="5D70999E" w14:textId="77777777" w:rsidR="00634519" w:rsidRDefault="00634519"/>
    <w:sectPr w:rsidR="00634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518F2"/>
    <w:multiLevelType w:val="multilevel"/>
    <w:tmpl w:val="62FA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54114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DB"/>
    <w:rsid w:val="00634519"/>
    <w:rsid w:val="00687017"/>
    <w:rsid w:val="00AD06BD"/>
    <w:rsid w:val="00CA1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14D00C"/>
  <w15:chartTrackingRefBased/>
  <w15:docId w15:val="{FAC25B53-0235-F248-B8C6-51498572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13D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A13DB"/>
    <w:rPr>
      <w:b/>
      <w:bCs/>
    </w:rPr>
  </w:style>
  <w:style w:type="character" w:styleId="Hyperlink">
    <w:name w:val="Hyperlink"/>
    <w:basedOn w:val="DefaultParagraphFont"/>
    <w:uiPriority w:val="99"/>
    <w:semiHidden/>
    <w:unhideWhenUsed/>
    <w:rsid w:val="00CA13DB"/>
    <w:rPr>
      <w:color w:val="0000FF"/>
      <w:u w:val="single"/>
    </w:rPr>
  </w:style>
  <w:style w:type="character" w:styleId="Emphasis">
    <w:name w:val="Emphasis"/>
    <w:basedOn w:val="DefaultParagraphFont"/>
    <w:uiPriority w:val="20"/>
    <w:qFormat/>
    <w:rsid w:val="00CA13DB"/>
    <w:rPr>
      <w:i/>
      <w:iCs/>
    </w:rPr>
  </w:style>
  <w:style w:type="paragraph" w:customStyle="1" w:styleId="xmsonormal">
    <w:name w:val="x_msonormal"/>
    <w:basedOn w:val="Normal"/>
    <w:rsid w:val="00CA13D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wooda@si.edu" TargetMode="External"/><Relationship Id="rId5" Type="http://schemas.openxmlformats.org/officeDocument/2006/relationships/hyperlink" Target="https://nam10.safelinks.protection.outlook.com/?url=https%3A%2F%2Fserc.si.edu%2Flabs%2Fphotobiology-and-solar-radiation&amp;data=05%7C01%7Cwcnr_career_services%40mail.colostate.edu%7C9ab22272b75140831d4208dabe8be935%7Cafb58802ff7a4bb1ab21367ff2ecfc8b%7C0%7C0%7C638031805482379287%7CUnknown%7CTWFpbGZsb3d8eyJWIjoiMC4wLjAwMDAiLCJQIjoiV2luMzIiLCJBTiI6Ik1haWwiLCJXVCI6Mn0%3D%7C3000%7C%7C%7C&amp;sdata=qrrg8tqJXfOMfEo6OpA%2BS5VhO5c22xc4vdW4nOG%2Bc5Y%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3735</Characters>
  <Application>Microsoft Office Word</Application>
  <DocSecurity>0</DocSecurity>
  <Lines>31</Lines>
  <Paragraphs>8</Paragraphs>
  <ScaleCrop>false</ScaleCrop>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Halaburt,Emma</dc:creator>
  <cp:keywords/>
  <dc:description/>
  <cp:lastModifiedBy>Halaburt,Emma</cp:lastModifiedBy>
  <cp:revision>1</cp:revision>
  <dcterms:created xsi:type="dcterms:W3CDTF">2022-11-04T19:52:00Z</dcterms:created>
  <dcterms:modified xsi:type="dcterms:W3CDTF">2022-11-04T19:53:00Z</dcterms:modified>
</cp:coreProperties>
</file>