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1C36D92" w14:textId="77777777" w:rsidR="00C32035" w:rsidRDefault="00C32035" w:rsidP="00C32035"/>
    <w:tbl>
      <w:tblPr>
        <w:tblW w:w="10008" w:type="dxa"/>
        <w:tblCellMar>
          <w:left w:w="0" w:type="dxa"/>
          <w:right w:w="0" w:type="dxa"/>
        </w:tblCellMar>
        <w:tblLook w:val="04A0" w:firstRow="1" w:lastRow="0" w:firstColumn="1" w:lastColumn="0" w:noHBand="0" w:noVBand="1"/>
      </w:tblPr>
      <w:tblGrid>
        <w:gridCol w:w="10008"/>
      </w:tblGrid>
      <w:tr w:rsidR="00C32035" w14:paraId="7C5464C4" w14:textId="77777777" w:rsidTr="00C32035">
        <w:tc>
          <w:tcPr>
            <w:tcW w:w="10008" w:type="dxa"/>
            <w:tcBorders>
              <w:top w:val="single" w:sz="8" w:space="0" w:color="auto"/>
              <w:left w:val="single" w:sz="8" w:space="0" w:color="auto"/>
              <w:bottom w:val="single" w:sz="8" w:space="0" w:color="auto"/>
              <w:right w:val="single" w:sz="8" w:space="0" w:color="auto"/>
            </w:tcBorders>
            <w:shd w:val="clear" w:color="auto" w:fill="D0CECE"/>
            <w:tcMar>
              <w:top w:w="0" w:type="dxa"/>
              <w:left w:w="108" w:type="dxa"/>
              <w:bottom w:w="0" w:type="dxa"/>
              <w:right w:w="108" w:type="dxa"/>
            </w:tcMar>
            <w:hideMark/>
          </w:tcPr>
          <w:p w14:paraId="214F5AA0" w14:textId="0094BB85" w:rsidR="00C32035" w:rsidRDefault="002F6F39">
            <w:r>
              <w:t xml:space="preserve">MMS </w:t>
            </w:r>
            <w:r w:rsidR="00C32035">
              <w:t>Criteria for Grants</w:t>
            </w:r>
            <w:r>
              <w:t>—Clergy Assistance</w:t>
            </w:r>
          </w:p>
        </w:tc>
      </w:tr>
      <w:tr w:rsidR="00C32035" w14:paraId="4D88D951" w14:textId="77777777" w:rsidTr="00C32035">
        <w:tc>
          <w:tcPr>
            <w:tcW w:w="1000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CAABFB1" w14:textId="77777777" w:rsidR="00C32035" w:rsidRDefault="00C32035" w:rsidP="00E9715A">
            <w:pPr>
              <w:pStyle w:val="ListParagraph"/>
              <w:numPr>
                <w:ilvl w:val="0"/>
                <w:numId w:val="1"/>
              </w:numPr>
              <w:spacing w:after="0" w:line="240" w:lineRule="auto"/>
              <w:rPr>
                <w:rFonts w:eastAsia="Times New Roman"/>
              </w:rPr>
            </w:pPr>
            <w:r>
              <w:rPr>
                <w:rFonts w:eastAsia="Times New Roman"/>
              </w:rPr>
              <w:t>These criteria will be assessed by the MMS Advisory Committee or their delegates.</w:t>
            </w:r>
          </w:p>
        </w:tc>
      </w:tr>
      <w:tr w:rsidR="00C32035" w14:paraId="0A85FC58" w14:textId="77777777" w:rsidTr="00C32035">
        <w:tc>
          <w:tcPr>
            <w:tcW w:w="1000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605E779" w14:textId="77777777" w:rsidR="00C32035" w:rsidRDefault="00C32035" w:rsidP="00E9715A">
            <w:pPr>
              <w:pStyle w:val="ListParagraph"/>
              <w:numPr>
                <w:ilvl w:val="0"/>
                <w:numId w:val="1"/>
              </w:numPr>
              <w:spacing w:after="0" w:line="240" w:lineRule="auto"/>
              <w:rPr>
                <w:rFonts w:eastAsia="Times New Roman"/>
              </w:rPr>
            </w:pPr>
            <w:r>
              <w:rPr>
                <w:rFonts w:eastAsia="Times New Roman"/>
              </w:rPr>
              <w:t>The grant must assist in the education of an ECC presbyteral candidate or the establishment of an ECC pastor, associate pastor in ministry, e.g., by assisting in paying for education for ministry, by assisting in retirement of student loans, or by initially augmenting the candidate’s salary.</w:t>
            </w:r>
          </w:p>
          <w:p w14:paraId="7B8DC7C6" w14:textId="77777777" w:rsidR="00C32035" w:rsidRDefault="00C32035" w:rsidP="00E9715A">
            <w:pPr>
              <w:pStyle w:val="ListParagraph"/>
              <w:numPr>
                <w:ilvl w:val="1"/>
                <w:numId w:val="1"/>
              </w:numPr>
              <w:spacing w:after="0" w:line="240" w:lineRule="auto"/>
              <w:rPr>
                <w:rFonts w:eastAsia="Times New Roman"/>
              </w:rPr>
            </w:pPr>
            <w:r>
              <w:rPr>
                <w:rFonts w:eastAsia="Times New Roman"/>
              </w:rPr>
              <w:t>The educational coursework must be for graduate courses at accredited institutions.</w:t>
            </w:r>
          </w:p>
          <w:p w14:paraId="0935E753" w14:textId="77777777" w:rsidR="00C32035" w:rsidRDefault="00C32035" w:rsidP="00E9715A">
            <w:pPr>
              <w:pStyle w:val="ListParagraph"/>
              <w:numPr>
                <w:ilvl w:val="1"/>
                <w:numId w:val="1"/>
              </w:numPr>
              <w:spacing w:after="0" w:line="240" w:lineRule="auto"/>
              <w:rPr>
                <w:rFonts w:eastAsia="Times New Roman"/>
              </w:rPr>
            </w:pPr>
            <w:r>
              <w:rPr>
                <w:rFonts w:eastAsia="Times New Roman"/>
              </w:rPr>
              <w:t>Candidates must receive a B or higher for the course that is being reimbursed.</w:t>
            </w:r>
          </w:p>
          <w:p w14:paraId="73F8204F" w14:textId="77777777" w:rsidR="00C32035" w:rsidRDefault="00C32035" w:rsidP="00E9715A">
            <w:pPr>
              <w:pStyle w:val="ListParagraph"/>
              <w:numPr>
                <w:ilvl w:val="1"/>
                <w:numId w:val="1"/>
              </w:numPr>
              <w:spacing w:after="0" w:line="240" w:lineRule="auto"/>
              <w:rPr>
                <w:rFonts w:eastAsia="Times New Roman"/>
              </w:rPr>
            </w:pPr>
            <w:r>
              <w:rPr>
                <w:rFonts w:eastAsia="Times New Roman"/>
              </w:rPr>
              <w:t>The coursework must be related to an accredited degree that clearly relates to ministry.</w:t>
            </w:r>
          </w:p>
          <w:p w14:paraId="10FC69A4" w14:textId="77777777" w:rsidR="00C32035" w:rsidRDefault="00C32035" w:rsidP="00E9715A">
            <w:pPr>
              <w:pStyle w:val="ListParagraph"/>
              <w:numPr>
                <w:ilvl w:val="1"/>
                <w:numId w:val="1"/>
              </w:numPr>
              <w:spacing w:after="0" w:line="240" w:lineRule="auto"/>
              <w:rPr>
                <w:rFonts w:eastAsia="Times New Roman"/>
              </w:rPr>
            </w:pPr>
            <w:r>
              <w:rPr>
                <w:rFonts w:eastAsia="Times New Roman"/>
              </w:rPr>
              <w:t xml:space="preserve">If the candidate’s salary is to be augmented, the candidate must possess an M.Div. or its equivalent. </w:t>
            </w:r>
          </w:p>
          <w:p w14:paraId="3E6D84A1" w14:textId="77777777" w:rsidR="00C32035" w:rsidRDefault="00C32035" w:rsidP="00E9715A">
            <w:pPr>
              <w:pStyle w:val="ListParagraph"/>
              <w:numPr>
                <w:ilvl w:val="1"/>
                <w:numId w:val="1"/>
              </w:numPr>
              <w:spacing w:after="0" w:line="240" w:lineRule="auto"/>
              <w:rPr>
                <w:rFonts w:eastAsia="Times New Roman"/>
              </w:rPr>
            </w:pPr>
            <w:r>
              <w:rPr>
                <w:rFonts w:eastAsia="Times New Roman"/>
              </w:rPr>
              <w:t>The classes for which we are assisting must not have been taken longer ago than five years from the date of application.</w:t>
            </w:r>
          </w:p>
        </w:tc>
      </w:tr>
      <w:tr w:rsidR="00C32035" w14:paraId="7C0C0A61" w14:textId="77777777" w:rsidTr="00C32035">
        <w:tc>
          <w:tcPr>
            <w:tcW w:w="1000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12E6601" w14:textId="77777777" w:rsidR="00C32035" w:rsidRDefault="00C32035" w:rsidP="00E9715A">
            <w:pPr>
              <w:pStyle w:val="ListParagraph"/>
              <w:numPr>
                <w:ilvl w:val="0"/>
                <w:numId w:val="1"/>
              </w:numPr>
              <w:spacing w:after="0" w:line="240" w:lineRule="auto"/>
              <w:rPr>
                <w:rFonts w:eastAsia="Times New Roman"/>
              </w:rPr>
            </w:pPr>
            <w:r>
              <w:rPr>
                <w:rFonts w:eastAsia="Times New Roman"/>
              </w:rPr>
              <w:t>We are a welcoming community therefore these grants are open to all who qualify.</w:t>
            </w:r>
          </w:p>
        </w:tc>
      </w:tr>
      <w:tr w:rsidR="00C32035" w14:paraId="2A2D0839" w14:textId="77777777" w:rsidTr="00C32035">
        <w:tc>
          <w:tcPr>
            <w:tcW w:w="1000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4F71928" w14:textId="77777777" w:rsidR="00C32035" w:rsidRDefault="00C32035" w:rsidP="00E9715A">
            <w:pPr>
              <w:pStyle w:val="ListParagraph"/>
              <w:numPr>
                <w:ilvl w:val="0"/>
                <w:numId w:val="1"/>
              </w:numPr>
              <w:spacing w:after="0" w:line="240" w:lineRule="auto"/>
              <w:rPr>
                <w:rFonts w:eastAsia="Times New Roman"/>
              </w:rPr>
            </w:pPr>
            <w:r>
              <w:rPr>
                <w:rFonts w:eastAsia="Times New Roman"/>
              </w:rPr>
              <w:t xml:space="preserve">Consideration [i.e., weight] will be given to candidates who have a convincing and practical employment agreement already in place with an ECC community or the Communion itself. </w:t>
            </w:r>
          </w:p>
          <w:p w14:paraId="468CFF5A" w14:textId="77777777" w:rsidR="00C32035" w:rsidRDefault="00C32035" w:rsidP="00E9715A">
            <w:pPr>
              <w:pStyle w:val="ListParagraph"/>
              <w:numPr>
                <w:ilvl w:val="0"/>
                <w:numId w:val="1"/>
              </w:numPr>
              <w:spacing w:after="0" w:line="240" w:lineRule="auto"/>
              <w:rPr>
                <w:rFonts w:eastAsia="Times New Roman"/>
              </w:rPr>
            </w:pPr>
            <w:r>
              <w:rPr>
                <w:rFonts w:eastAsia="Times New Roman"/>
              </w:rPr>
              <w:t xml:space="preserve">Consideration will be given to candidates who are willing to enter into such an agreement. </w:t>
            </w:r>
          </w:p>
        </w:tc>
      </w:tr>
      <w:tr w:rsidR="00C32035" w14:paraId="6F7EB102" w14:textId="77777777" w:rsidTr="00C32035">
        <w:tc>
          <w:tcPr>
            <w:tcW w:w="1000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CA13519" w14:textId="77777777" w:rsidR="00C32035" w:rsidRDefault="00C32035" w:rsidP="00E9715A">
            <w:pPr>
              <w:pStyle w:val="ListParagraph"/>
              <w:numPr>
                <w:ilvl w:val="0"/>
                <w:numId w:val="1"/>
              </w:numPr>
              <w:spacing w:after="0" w:line="240" w:lineRule="auto"/>
              <w:rPr>
                <w:rFonts w:eastAsia="Times New Roman"/>
              </w:rPr>
            </w:pPr>
            <w:r>
              <w:rPr>
                <w:rFonts w:eastAsia="Times New Roman"/>
              </w:rPr>
              <w:t xml:space="preserve">Consideration will be given to a well thought out ministerial plan that in the opinion of the readers is likely to achieve its goals.   (It should be both visionary and practical, in the way that a business plan is both.) </w:t>
            </w:r>
          </w:p>
        </w:tc>
      </w:tr>
      <w:tr w:rsidR="00C32035" w14:paraId="08370ADF" w14:textId="77777777" w:rsidTr="00C32035">
        <w:tc>
          <w:tcPr>
            <w:tcW w:w="1000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A598B04" w14:textId="77777777" w:rsidR="00C32035" w:rsidRDefault="00C32035" w:rsidP="00E9715A">
            <w:pPr>
              <w:pStyle w:val="ListParagraph"/>
              <w:numPr>
                <w:ilvl w:val="0"/>
                <w:numId w:val="1"/>
              </w:numPr>
              <w:spacing w:after="0" w:line="240" w:lineRule="auto"/>
              <w:rPr>
                <w:rFonts w:eastAsia="Times New Roman"/>
              </w:rPr>
            </w:pPr>
            <w:r>
              <w:rPr>
                <w:rFonts w:eastAsia="Times New Roman"/>
              </w:rPr>
              <w:t xml:space="preserve">Consideration will be given to apparent return on investment, e.g., someone who is likely to remain in ECC ministry for a significant period of time and has a high likelihood of contributing to the growth of the community and/or the Communion.   </w:t>
            </w:r>
          </w:p>
        </w:tc>
      </w:tr>
      <w:tr w:rsidR="00C32035" w14:paraId="6106D4E5" w14:textId="77777777" w:rsidTr="00C32035">
        <w:tc>
          <w:tcPr>
            <w:tcW w:w="1000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2A8CE80" w14:textId="478A1F73" w:rsidR="00C32035" w:rsidRDefault="00C32035" w:rsidP="00E9715A">
            <w:pPr>
              <w:pStyle w:val="ListParagraph"/>
              <w:numPr>
                <w:ilvl w:val="0"/>
                <w:numId w:val="1"/>
              </w:numPr>
              <w:spacing w:after="0" w:line="240" w:lineRule="auto"/>
              <w:rPr>
                <w:rFonts w:eastAsia="Times New Roman"/>
              </w:rPr>
            </w:pPr>
            <w:r>
              <w:rPr>
                <w:rFonts w:eastAsia="Times New Roman"/>
              </w:rPr>
              <w:t xml:space="preserve">Grants may be renewed.  Candidates may reapply for grants. </w:t>
            </w:r>
          </w:p>
        </w:tc>
      </w:tr>
      <w:tr w:rsidR="00C32035" w14:paraId="65A03BF5" w14:textId="77777777" w:rsidTr="00C32035">
        <w:tc>
          <w:tcPr>
            <w:tcW w:w="10008" w:type="dxa"/>
            <w:tcBorders>
              <w:top w:val="nil"/>
              <w:left w:val="single" w:sz="8" w:space="0" w:color="auto"/>
              <w:bottom w:val="nil"/>
              <w:right w:val="single" w:sz="8" w:space="0" w:color="auto"/>
            </w:tcBorders>
            <w:tcMar>
              <w:top w:w="0" w:type="dxa"/>
              <w:left w:w="108" w:type="dxa"/>
              <w:bottom w:w="0" w:type="dxa"/>
              <w:right w:w="108" w:type="dxa"/>
            </w:tcMar>
            <w:hideMark/>
          </w:tcPr>
          <w:p w14:paraId="5E225192" w14:textId="77777777" w:rsidR="00C32035" w:rsidRDefault="00C32035" w:rsidP="00E9715A">
            <w:pPr>
              <w:pStyle w:val="ListParagraph"/>
              <w:numPr>
                <w:ilvl w:val="0"/>
                <w:numId w:val="1"/>
              </w:numPr>
              <w:spacing w:after="0" w:line="240" w:lineRule="auto"/>
              <w:rPr>
                <w:rFonts w:eastAsia="Times New Roman"/>
              </w:rPr>
            </w:pPr>
            <w:r>
              <w:rPr>
                <w:rFonts w:eastAsia="Times New Roman"/>
              </w:rPr>
              <w:t xml:space="preserve">Candidates should effectively demonstrate competency in the ministry they wish to pursue, e.g., through an essay, video, or creative project, recommendation letters from academic instructors or spiritual advisors or other mentors, or autobiography, etc. </w:t>
            </w:r>
          </w:p>
        </w:tc>
      </w:tr>
      <w:tr w:rsidR="00C32035" w14:paraId="7E1A7C7C" w14:textId="77777777" w:rsidTr="00C32035">
        <w:tc>
          <w:tcPr>
            <w:tcW w:w="10008"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3021071C" w14:textId="0C9AA1B8" w:rsidR="00C32035" w:rsidRPr="00C32035" w:rsidRDefault="00C32035" w:rsidP="00C32035">
            <w:pPr>
              <w:ind w:left="360"/>
              <w:jc w:val="center"/>
              <w:rPr>
                <w:rFonts w:eastAsia="Times New Roman"/>
              </w:rPr>
            </w:pPr>
            <w:r>
              <w:rPr>
                <w:rFonts w:eastAsia="Times New Roman"/>
              </w:rPr>
              <w:t>Revised 10/9/2019 fk</w:t>
            </w:r>
          </w:p>
        </w:tc>
      </w:tr>
    </w:tbl>
    <w:p w14:paraId="4F2911C0" w14:textId="77777777" w:rsidR="00364A67" w:rsidRDefault="002F6F39"/>
    <w:sectPr w:rsidR="00364A6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46E32A99"/>
    <w:multiLevelType w:val="hybridMultilevel"/>
    <w:tmpl w:val="2B0818F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3"/>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2035"/>
    <w:rsid w:val="000571A8"/>
    <w:rsid w:val="00117BF8"/>
    <w:rsid w:val="002F6F39"/>
    <w:rsid w:val="00A87758"/>
    <w:rsid w:val="00AB4362"/>
    <w:rsid w:val="00C32035"/>
    <w:rsid w:val="00C841E3"/>
    <w:rsid w:val="00DD209E"/>
    <w:rsid w:val="00F6245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A22C4B"/>
  <w15:chartTrackingRefBased/>
  <w15:docId w15:val="{06A57ECC-5F0C-4DDB-B9DE-6F85A96DF3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32035"/>
    <w:pPr>
      <w:spacing w:after="0" w:line="240" w:lineRule="auto"/>
    </w:pPr>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32035"/>
    <w:pPr>
      <w:spacing w:after="160" w:line="252" w:lineRule="auto"/>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324923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307</Words>
  <Characters>1756</Characters>
  <Application>Microsoft Office Word</Application>
  <DocSecurity>0</DocSecurity>
  <Lines>14</Lines>
  <Paragraphs>4</Paragraphs>
  <ScaleCrop>false</ScaleCrop>
  <Company/>
  <LinksUpToDate>false</LinksUpToDate>
  <CharactersWithSpaces>2059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Frank Krebs</dc:creator>
  <cp:keywords/>
  <dc:description/>
  <cp:lastModifiedBy>Frank Krebs</cp:lastModifiedBy>
  <cp:revision>2</cp:revision>
  <dcterms:created xsi:type="dcterms:W3CDTF">2019-10-09T18:37:00Z</dcterms:created>
  <dcterms:modified xsi:type="dcterms:W3CDTF">2020-11-17T16:06:00Z</dcterms:modified>
</cp:coreProperties>
</file>