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91" w:rsidRDefault="00647EC3" w:rsidP="00AC2091">
      <w:pPr>
        <w:rPr>
          <w:sz w:val="24"/>
          <w:szCs w:val="24"/>
        </w:rPr>
      </w:pPr>
      <w:bookmarkStart w:id="0" w:name="_Hlk507512901"/>
      <w:bookmarkEnd w:id="0"/>
      <w:r w:rsidRPr="007D6EBA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93F0D0C" wp14:editId="02E46E30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2100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502" y="20925"/>
                <wp:lineTo x="2150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6C2" w:rsidRPr="001966C2" w:rsidRDefault="001966C2" w:rsidP="001966C2">
      <w:pPr>
        <w:spacing w:after="0"/>
        <w:jc w:val="center"/>
        <w:rPr>
          <w:color w:val="1F3864" w:themeColor="accent1" w:themeShade="80"/>
          <w:sz w:val="48"/>
          <w:szCs w:val="48"/>
        </w:rPr>
      </w:pPr>
      <w:r w:rsidRPr="001966C2">
        <w:rPr>
          <w:color w:val="1F3864" w:themeColor="accent1" w:themeShade="80"/>
          <w:sz w:val="48"/>
          <w:szCs w:val="48"/>
        </w:rPr>
        <w:t>Cultural and Linguistic Responsiveness Toolkit Webinar Training</w:t>
      </w:r>
    </w:p>
    <w:p w:rsidR="001966C2" w:rsidRDefault="001966C2" w:rsidP="001966C2">
      <w:pPr>
        <w:spacing w:after="0"/>
        <w:jc w:val="center"/>
        <w:rPr>
          <w:sz w:val="24"/>
          <w:szCs w:val="24"/>
        </w:rPr>
      </w:pPr>
    </w:p>
    <w:p w:rsidR="00725E0C" w:rsidRPr="00725E0C" w:rsidRDefault="001966C2" w:rsidP="00725E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5E0C">
        <w:rPr>
          <w:sz w:val="24"/>
          <w:szCs w:val="24"/>
        </w:rPr>
        <w:t>This webinar trains participants how to effectively engage diverse racial and ethnic communities. Affiliates, partners,</w:t>
      </w:r>
      <w:r w:rsidR="00017189">
        <w:rPr>
          <w:sz w:val="24"/>
          <w:szCs w:val="24"/>
        </w:rPr>
        <w:t xml:space="preserve"> and</w:t>
      </w:r>
      <w:r w:rsidRPr="00725E0C">
        <w:rPr>
          <w:sz w:val="24"/>
          <w:szCs w:val="24"/>
        </w:rPr>
        <w:t xml:space="preserve"> city and county staff are invited to attend </w:t>
      </w:r>
      <w:r w:rsidR="00017189">
        <w:rPr>
          <w:sz w:val="24"/>
          <w:szCs w:val="24"/>
        </w:rPr>
        <w:t>this free webinar training</w:t>
      </w:r>
      <w:r w:rsidRPr="00725E0C">
        <w:rPr>
          <w:sz w:val="24"/>
          <w:szCs w:val="24"/>
        </w:rPr>
        <w:t xml:space="preserve"> on NAMI CA’s Cultural and Linguistic Responsiveness Toolkit. </w:t>
      </w:r>
      <w:r w:rsidR="00725E0C" w:rsidRPr="00725E0C">
        <w:rPr>
          <w:rFonts w:cstheme="minorHAnsi"/>
          <w:sz w:val="24"/>
          <w:szCs w:val="24"/>
        </w:rPr>
        <w:t xml:space="preserve">All webinar training sessions are guided by trained presenters and provide opportunities for live participant interaction. </w:t>
      </w:r>
    </w:p>
    <w:p w:rsidR="00725E0C" w:rsidRPr="00725E0C" w:rsidRDefault="00725E0C" w:rsidP="001966C2">
      <w:pPr>
        <w:tabs>
          <w:tab w:val="left" w:pos="6315"/>
        </w:tabs>
        <w:spacing w:after="0" w:line="240" w:lineRule="auto"/>
        <w:rPr>
          <w:sz w:val="24"/>
          <w:szCs w:val="24"/>
        </w:rPr>
      </w:pPr>
    </w:p>
    <w:p w:rsidR="001966C2" w:rsidRPr="00725E0C" w:rsidRDefault="001966C2" w:rsidP="001966C2">
      <w:pPr>
        <w:tabs>
          <w:tab w:val="left" w:pos="6315"/>
        </w:tabs>
        <w:spacing w:after="0" w:line="240" w:lineRule="auto"/>
        <w:rPr>
          <w:sz w:val="24"/>
          <w:szCs w:val="24"/>
        </w:rPr>
      </w:pPr>
      <w:r w:rsidRPr="00725E0C">
        <w:rPr>
          <w:sz w:val="24"/>
          <w:szCs w:val="24"/>
        </w:rPr>
        <w:t>Information in the Toolkit Webinar Training includes:</w:t>
      </w:r>
    </w:p>
    <w:p w:rsidR="001966C2" w:rsidRPr="00725E0C" w:rsidRDefault="001966C2" w:rsidP="001966C2">
      <w:pPr>
        <w:pStyle w:val="ListParagraph"/>
        <w:numPr>
          <w:ilvl w:val="0"/>
          <w:numId w:val="2"/>
        </w:numPr>
        <w:tabs>
          <w:tab w:val="left" w:pos="6315"/>
        </w:tabs>
        <w:spacing w:after="0" w:line="240" w:lineRule="auto"/>
        <w:rPr>
          <w:sz w:val="24"/>
          <w:szCs w:val="24"/>
        </w:rPr>
      </w:pPr>
      <w:r w:rsidRPr="00725E0C">
        <w:rPr>
          <w:sz w:val="24"/>
          <w:szCs w:val="24"/>
        </w:rPr>
        <w:t>National Cultural and Linguistically Appropriate Service (CLAS) Standards</w:t>
      </w:r>
    </w:p>
    <w:p w:rsidR="001966C2" w:rsidRPr="00725E0C" w:rsidRDefault="001966C2" w:rsidP="001966C2">
      <w:pPr>
        <w:pStyle w:val="ListParagraph"/>
        <w:numPr>
          <w:ilvl w:val="0"/>
          <w:numId w:val="2"/>
        </w:numPr>
        <w:tabs>
          <w:tab w:val="left" w:pos="6315"/>
        </w:tabs>
        <w:spacing w:after="0" w:line="240" w:lineRule="auto"/>
        <w:rPr>
          <w:sz w:val="24"/>
          <w:szCs w:val="24"/>
        </w:rPr>
      </w:pPr>
      <w:r w:rsidRPr="00725E0C">
        <w:rPr>
          <w:sz w:val="24"/>
          <w:szCs w:val="24"/>
        </w:rPr>
        <w:t>Principles of Community Engagement</w:t>
      </w:r>
    </w:p>
    <w:p w:rsidR="001966C2" w:rsidRPr="00725E0C" w:rsidRDefault="001966C2" w:rsidP="001966C2">
      <w:pPr>
        <w:pStyle w:val="ListParagraph"/>
        <w:numPr>
          <w:ilvl w:val="0"/>
          <w:numId w:val="2"/>
        </w:numPr>
        <w:tabs>
          <w:tab w:val="left" w:pos="6315"/>
        </w:tabs>
        <w:spacing w:after="0" w:line="240" w:lineRule="auto"/>
        <w:rPr>
          <w:sz w:val="24"/>
          <w:szCs w:val="24"/>
        </w:rPr>
      </w:pPr>
      <w:r w:rsidRPr="00725E0C">
        <w:rPr>
          <w:sz w:val="24"/>
          <w:szCs w:val="24"/>
        </w:rPr>
        <w:t>NAMI Affiliate Common Challenges and Suggested Strategies</w:t>
      </w:r>
    </w:p>
    <w:p w:rsidR="001966C2" w:rsidRPr="00725E0C" w:rsidRDefault="001966C2" w:rsidP="001966C2">
      <w:pPr>
        <w:pStyle w:val="ListParagraph"/>
        <w:numPr>
          <w:ilvl w:val="0"/>
          <w:numId w:val="2"/>
        </w:numPr>
        <w:tabs>
          <w:tab w:val="left" w:pos="6315"/>
        </w:tabs>
        <w:spacing w:after="0" w:line="240" w:lineRule="auto"/>
        <w:rPr>
          <w:sz w:val="24"/>
          <w:szCs w:val="24"/>
        </w:rPr>
      </w:pPr>
      <w:r w:rsidRPr="00725E0C">
        <w:rPr>
          <w:sz w:val="24"/>
          <w:szCs w:val="24"/>
        </w:rPr>
        <w:t>Listening Session Recommendations</w:t>
      </w:r>
    </w:p>
    <w:p w:rsidR="001966C2" w:rsidRPr="00725E0C" w:rsidRDefault="001966C2" w:rsidP="001966C2">
      <w:pPr>
        <w:pStyle w:val="ListParagraph"/>
        <w:numPr>
          <w:ilvl w:val="0"/>
          <w:numId w:val="2"/>
        </w:numPr>
        <w:tabs>
          <w:tab w:val="left" w:pos="6315"/>
        </w:tabs>
        <w:spacing w:after="0" w:line="240" w:lineRule="auto"/>
        <w:rPr>
          <w:sz w:val="24"/>
          <w:szCs w:val="24"/>
        </w:rPr>
      </w:pPr>
      <w:r w:rsidRPr="00725E0C">
        <w:rPr>
          <w:sz w:val="24"/>
          <w:szCs w:val="24"/>
        </w:rPr>
        <w:t xml:space="preserve">And much more! </w:t>
      </w:r>
    </w:p>
    <w:p w:rsidR="001966C2" w:rsidRDefault="001966C2" w:rsidP="001966C2">
      <w:pPr>
        <w:tabs>
          <w:tab w:val="left" w:pos="6315"/>
        </w:tabs>
        <w:spacing w:after="0" w:line="240" w:lineRule="auto"/>
      </w:pPr>
    </w:p>
    <w:p w:rsidR="00725E0C" w:rsidRPr="00725E0C" w:rsidRDefault="00725E0C" w:rsidP="00725E0C">
      <w:pPr>
        <w:tabs>
          <w:tab w:val="left" w:pos="6315"/>
        </w:tabs>
        <w:spacing w:after="0" w:line="240" w:lineRule="auto"/>
        <w:rPr>
          <w:b/>
          <w:sz w:val="36"/>
          <w:szCs w:val="36"/>
        </w:rPr>
      </w:pPr>
      <w:r w:rsidRPr="00725E0C">
        <w:rPr>
          <w:b/>
          <w:sz w:val="36"/>
          <w:szCs w:val="36"/>
        </w:rPr>
        <w:t>Training times and dates:</w:t>
      </w:r>
    </w:p>
    <w:p w:rsidR="00725E0C" w:rsidRPr="00725E0C" w:rsidRDefault="00725E0C" w:rsidP="00725E0C">
      <w:pPr>
        <w:pStyle w:val="ListParagraph"/>
        <w:numPr>
          <w:ilvl w:val="0"/>
          <w:numId w:val="4"/>
        </w:numPr>
        <w:tabs>
          <w:tab w:val="left" w:pos="6315"/>
        </w:tabs>
        <w:spacing w:after="0" w:line="240" w:lineRule="auto"/>
        <w:rPr>
          <w:b/>
          <w:sz w:val="36"/>
          <w:szCs w:val="36"/>
        </w:rPr>
      </w:pPr>
      <w:r w:rsidRPr="00725E0C">
        <w:rPr>
          <w:b/>
          <w:sz w:val="36"/>
          <w:szCs w:val="36"/>
        </w:rPr>
        <w:t>May 18, 2018 from 5:30PM-7:30PM</w:t>
      </w:r>
    </w:p>
    <w:p w:rsidR="00725E0C" w:rsidRPr="00725E0C" w:rsidRDefault="00725E0C" w:rsidP="00725E0C">
      <w:pPr>
        <w:pStyle w:val="ListParagraph"/>
        <w:numPr>
          <w:ilvl w:val="0"/>
          <w:numId w:val="4"/>
        </w:numPr>
        <w:tabs>
          <w:tab w:val="left" w:pos="6315"/>
        </w:tabs>
        <w:spacing w:after="0" w:line="240" w:lineRule="auto"/>
        <w:rPr>
          <w:b/>
          <w:sz w:val="36"/>
          <w:szCs w:val="36"/>
        </w:rPr>
      </w:pPr>
      <w:r w:rsidRPr="00725E0C">
        <w:rPr>
          <w:b/>
          <w:sz w:val="36"/>
          <w:szCs w:val="36"/>
        </w:rPr>
        <w:t>June 14, 2018 from 2:00PM-4:00PM</w:t>
      </w:r>
    </w:p>
    <w:p w:rsidR="00725E0C" w:rsidRDefault="00725E0C" w:rsidP="00725E0C">
      <w:pPr>
        <w:tabs>
          <w:tab w:val="left" w:pos="6315"/>
        </w:tabs>
        <w:spacing w:after="0" w:line="240" w:lineRule="auto"/>
        <w:rPr>
          <w:b/>
        </w:rPr>
      </w:pPr>
    </w:p>
    <w:p w:rsidR="00725E0C" w:rsidRPr="00725E0C" w:rsidRDefault="00725E0C" w:rsidP="00725E0C">
      <w:pPr>
        <w:tabs>
          <w:tab w:val="left" w:pos="6315"/>
        </w:tabs>
        <w:spacing w:after="0" w:line="240" w:lineRule="auto"/>
        <w:rPr>
          <w:b/>
        </w:rPr>
      </w:pPr>
    </w:p>
    <w:p w:rsidR="00725E0C" w:rsidRPr="00725E0C" w:rsidRDefault="00F85830" w:rsidP="00725E0C">
      <w:pPr>
        <w:tabs>
          <w:tab w:val="left" w:pos="6315"/>
        </w:tabs>
        <w:spacing w:after="0" w:line="240" w:lineRule="auto"/>
      </w:pPr>
      <w:r>
        <w:rPr>
          <w:rFonts w:cstheme="minorHAnsi"/>
          <w:noProof/>
          <w:color w:val="1F3864" w:themeColor="accent1" w:themeShade="80"/>
          <w:sz w:val="40"/>
          <w:szCs w:val="40"/>
        </w:rPr>
        <w:drawing>
          <wp:inline distT="0" distB="0" distL="0" distR="0" wp14:anchorId="3CF301C6" wp14:editId="5197DC2D">
            <wp:extent cx="3000375" cy="1871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.Chivers\AppData\Local\Microsoft\Windows\INetCache\Content.Word\FAN904663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5" r="-94"/>
                    <a:stretch/>
                  </pic:blipFill>
                  <pic:spPr bwMode="auto">
                    <a:xfrm>
                      <a:off x="0" y="0"/>
                      <a:ext cx="3001153" cy="18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5E0C">
        <w:rPr>
          <w:rFonts w:cstheme="minorHAnsi"/>
          <w:noProof/>
          <w:color w:val="1F3864" w:themeColor="accent1" w:themeShade="80"/>
          <w:sz w:val="40"/>
          <w:szCs w:val="40"/>
        </w:rPr>
        <w:drawing>
          <wp:inline distT="0" distB="0" distL="0" distR="0" wp14:anchorId="389C2D80" wp14:editId="5A8A5D84">
            <wp:extent cx="2799091" cy="186626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Chivers\AppData\Local\Microsoft\Windows\INetCache\Content.Word\FAN201045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91" cy="18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25E0C" w:rsidRPr="009B7646" w:rsidRDefault="00725E0C" w:rsidP="00725E0C">
      <w:pPr>
        <w:spacing w:after="0" w:line="240" w:lineRule="auto"/>
        <w:jc w:val="center"/>
        <w:rPr>
          <w:rFonts w:cstheme="minorHAnsi"/>
          <w:color w:val="1F3864" w:themeColor="accent1" w:themeShade="80"/>
          <w:sz w:val="40"/>
          <w:szCs w:val="40"/>
        </w:rPr>
      </w:pPr>
      <w:r w:rsidRPr="009B7646">
        <w:rPr>
          <w:rFonts w:cstheme="minorHAnsi"/>
          <w:color w:val="1F3864" w:themeColor="accent1" w:themeShade="80"/>
          <w:sz w:val="40"/>
          <w:szCs w:val="40"/>
        </w:rPr>
        <w:t>Sign up today!</w:t>
      </w:r>
      <w:r>
        <w:rPr>
          <w:rFonts w:cstheme="minorHAnsi"/>
          <w:noProof/>
          <w:color w:val="1F3864" w:themeColor="accent1" w:themeShade="80"/>
          <w:sz w:val="40"/>
          <w:szCs w:val="40"/>
        </w:rPr>
        <w:t xml:space="preserve"> </w:t>
      </w:r>
    </w:p>
    <w:p w:rsidR="00725E0C" w:rsidRPr="007D6EBA" w:rsidRDefault="00725E0C" w:rsidP="00725E0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25E0C" w:rsidRPr="00B5087C" w:rsidRDefault="00725E0C" w:rsidP="00725E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087C">
        <w:rPr>
          <w:rFonts w:cstheme="minorHAnsi"/>
          <w:b/>
          <w:sz w:val="24"/>
          <w:szCs w:val="24"/>
        </w:rPr>
        <w:t>To register for the webinar, please contact:</w:t>
      </w:r>
    </w:p>
    <w:p w:rsidR="00725E0C" w:rsidRPr="007D6EBA" w:rsidRDefault="00725E0C" w:rsidP="00725E0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6EBA">
        <w:rPr>
          <w:rFonts w:cstheme="minorHAnsi"/>
          <w:sz w:val="24"/>
          <w:szCs w:val="24"/>
        </w:rPr>
        <w:t>Catherine Chivers</w:t>
      </w:r>
    </w:p>
    <w:p w:rsidR="00725E0C" w:rsidRPr="007D6EBA" w:rsidRDefault="00725E0C" w:rsidP="00725E0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6EBA">
        <w:rPr>
          <w:rFonts w:cstheme="minorHAnsi"/>
          <w:sz w:val="24"/>
          <w:szCs w:val="24"/>
        </w:rPr>
        <w:t>Community Engagement Coordinator</w:t>
      </w:r>
    </w:p>
    <w:p w:rsidR="00725E0C" w:rsidRPr="00E62D89" w:rsidRDefault="00E52A47" w:rsidP="00725E0C">
      <w:pPr>
        <w:spacing w:after="0" w:line="240" w:lineRule="auto"/>
        <w:jc w:val="center"/>
        <w:rPr>
          <w:rFonts w:cstheme="minorHAnsi"/>
          <w:sz w:val="24"/>
          <w:szCs w:val="24"/>
        </w:rPr>
      </w:pPr>
      <w:hyperlink r:id="rId10" w:history="1">
        <w:r w:rsidR="00725E0C" w:rsidRPr="007D6EBA">
          <w:rPr>
            <w:rStyle w:val="Hyperlink"/>
            <w:rFonts w:cstheme="minorHAnsi"/>
            <w:sz w:val="24"/>
            <w:szCs w:val="24"/>
          </w:rPr>
          <w:t>catherine@namica.org</w:t>
        </w:r>
      </w:hyperlink>
    </w:p>
    <w:p w:rsidR="001966C2" w:rsidRPr="00AC2091" w:rsidRDefault="001966C2" w:rsidP="001966C2">
      <w:pPr>
        <w:spacing w:after="0"/>
        <w:jc w:val="center"/>
        <w:rPr>
          <w:sz w:val="24"/>
          <w:szCs w:val="24"/>
        </w:rPr>
      </w:pPr>
    </w:p>
    <w:sectPr w:rsidR="001966C2" w:rsidRPr="00AC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47" w:rsidRDefault="00E52A47" w:rsidP="00AC2091">
      <w:pPr>
        <w:spacing w:after="0" w:line="240" w:lineRule="auto"/>
      </w:pPr>
      <w:r>
        <w:separator/>
      </w:r>
    </w:p>
  </w:endnote>
  <w:endnote w:type="continuationSeparator" w:id="0">
    <w:p w:rsidR="00E52A47" w:rsidRDefault="00E52A47" w:rsidP="00AC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47" w:rsidRDefault="00E52A47" w:rsidP="00AC2091">
      <w:pPr>
        <w:spacing w:after="0" w:line="240" w:lineRule="auto"/>
      </w:pPr>
      <w:r>
        <w:separator/>
      </w:r>
    </w:p>
  </w:footnote>
  <w:footnote w:type="continuationSeparator" w:id="0">
    <w:p w:rsidR="00E52A47" w:rsidRDefault="00E52A47" w:rsidP="00AC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3CA"/>
    <w:multiLevelType w:val="hybridMultilevel"/>
    <w:tmpl w:val="7652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3BB3"/>
    <w:multiLevelType w:val="hybridMultilevel"/>
    <w:tmpl w:val="FEB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3836"/>
    <w:multiLevelType w:val="hybridMultilevel"/>
    <w:tmpl w:val="63B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10E6"/>
    <w:multiLevelType w:val="hybridMultilevel"/>
    <w:tmpl w:val="F4BE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3"/>
    <w:rsid w:val="00017189"/>
    <w:rsid w:val="00126D5A"/>
    <w:rsid w:val="001966C2"/>
    <w:rsid w:val="00647EC3"/>
    <w:rsid w:val="00725E0C"/>
    <w:rsid w:val="0074563F"/>
    <w:rsid w:val="00A02695"/>
    <w:rsid w:val="00A61049"/>
    <w:rsid w:val="00AC2091"/>
    <w:rsid w:val="00BF2C0C"/>
    <w:rsid w:val="00E05238"/>
    <w:rsid w:val="00E45770"/>
    <w:rsid w:val="00E52A47"/>
    <w:rsid w:val="00F20BA3"/>
    <w:rsid w:val="00F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3D79E-226A-49CC-A385-E663EB5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91"/>
  </w:style>
  <w:style w:type="paragraph" w:styleId="Footer">
    <w:name w:val="footer"/>
    <w:basedOn w:val="Normal"/>
    <w:link w:val="FooterChar"/>
    <w:uiPriority w:val="99"/>
    <w:unhideWhenUsed/>
    <w:rsid w:val="00A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91"/>
  </w:style>
  <w:style w:type="paragraph" w:styleId="ListParagraph">
    <w:name w:val="List Paragraph"/>
    <w:basedOn w:val="Normal"/>
    <w:uiPriority w:val="34"/>
    <w:qFormat/>
    <w:rsid w:val="00126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7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7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therine@namic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Chivers</dc:creator>
  <cp:keywords/>
  <dc:description/>
  <cp:lastModifiedBy>Shireen Dada Whitaker</cp:lastModifiedBy>
  <cp:revision>3</cp:revision>
  <dcterms:created xsi:type="dcterms:W3CDTF">2018-03-01T19:06:00Z</dcterms:created>
  <dcterms:modified xsi:type="dcterms:W3CDTF">2018-03-01T19:09:00Z</dcterms:modified>
</cp:coreProperties>
</file>