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655B0" w14:textId="77777777" w:rsidR="00D07A92" w:rsidRPr="00D07A92" w:rsidRDefault="00D07A92" w:rsidP="00D07A92">
      <w:pPr>
        <w:spacing w:after="0" w:line="240" w:lineRule="auto"/>
        <w:rPr>
          <w:rFonts w:ascii="Times New Roman" w:eastAsia="Times New Roman" w:hAnsi="Times New Roman" w:cs="Times New Roman"/>
          <w:sz w:val="24"/>
          <w:szCs w:val="24"/>
        </w:rPr>
      </w:pPr>
      <w:bookmarkStart w:id="0" w:name="_GoBack"/>
      <w:bookmarkEnd w:id="0"/>
      <w:r w:rsidRPr="00D07A92">
        <w:rPr>
          <w:rFonts w:ascii="Arial" w:eastAsia="Times New Roman" w:hAnsi="Arial" w:cs="Arial"/>
          <w:color w:val="222222"/>
          <w:sz w:val="24"/>
          <w:szCs w:val="24"/>
          <w:shd w:val="clear" w:color="auto" w:fill="FFFFFF"/>
        </w:rPr>
        <w:t>BAD MONTH FOR OIL AND GAS PIPELINES</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shd w:val="clear" w:color="auto" w:fill="FFFFFF"/>
        </w:rPr>
        <w:t>In early July, 2020, two major oil and gas pipeline projects were delayed by U.S. courts and one was cancelled by the sponsors. The Dakota Access pipeline ( oil from the Bakken fields in N.Dakota to Southern Illinois  ) was ordered to shut down until the Army Corps of Engineers completes a more comprehensive environmental impact statement. More recent court decisions have not settled the fate of Dakota Access and left it operating illegally. Construction of the Keystone pipeline ( tar sands oil from Alberta, connecting to existing pipelines to S. Illinois and Texas  ) was not allowed to go forward  by the U.S. Supreme Court for the same reason. And the proposed Atlantic Coast gas pipeline was cancelled by its sponsors ( Dominion and Duke Energy). The major reasons for the court decisions are the lack of consideration of climate change in the impact statements, and the accelerated permitting process and shoddy review by federal agencies. Legal uncertainties were cited as the reason for canceling the Atlantic Coast pipeline. Environmental activists are now emboldened by Washington's poor environmental record, its recent failure to promote pipelines and its losses in court.</w:t>
      </w:r>
    </w:p>
    <w:p w14:paraId="2AD6728C" w14:textId="2DE25498" w:rsidR="001C08E8" w:rsidRPr="00D07A92" w:rsidRDefault="001C08E8"/>
    <w:p w14:paraId="5ED40F8D" w14:textId="2508E739" w:rsidR="00D07A92" w:rsidRDefault="00D07A92">
      <w:pPr>
        <w:rPr>
          <w:rFonts w:ascii="Arial" w:hAnsi="Arial" w:cs="Arial"/>
          <w:shd w:val="clear" w:color="auto" w:fill="FFFFFF"/>
        </w:rPr>
      </w:pPr>
      <w:r w:rsidRPr="00D07A92">
        <w:rPr>
          <w:rFonts w:ascii="Arial" w:hAnsi="Arial" w:cs="Arial"/>
          <w:shd w:val="clear" w:color="auto" w:fill="FFFFFF"/>
        </w:rPr>
        <w:t> PFAS--TOXIC "FOREVER CHEMICALS"</w:t>
      </w:r>
      <w:r w:rsidRPr="00D07A92">
        <w:rPr>
          <w:rFonts w:ascii="Arial" w:hAnsi="Arial" w:cs="Arial"/>
        </w:rPr>
        <w:br/>
      </w:r>
      <w:r w:rsidRPr="00D07A92">
        <w:rPr>
          <w:rFonts w:ascii="Arial" w:hAnsi="Arial" w:cs="Arial"/>
        </w:rPr>
        <w:br/>
      </w:r>
      <w:r w:rsidRPr="00D07A92">
        <w:rPr>
          <w:rFonts w:ascii="Arial" w:hAnsi="Arial" w:cs="Arial"/>
          <w:shd w:val="clear" w:color="auto" w:fill="FFFFFF"/>
        </w:rPr>
        <w:t>PFAS are a class of over 5000 industrial chemicals containing Fluorine that are used to manufacture many household and commercial products, such as Teflon, Scotchgard, Gore-Tex, food packaging and many other products. They are classified as "Forever Chemicals" because they are persistent in the environment, they bioaccumulate, and some of them are known to cause liver damage, birth defects, cancer and immunological problems. Currently, there are over 700 sites in the U.S. with PFAS contamination in soil and groundwater, and over 100 million Americans have been exposed to PFAS through drinking water. The USEPA has no regulations on PFAS in drinking water, but many states have imposed limits. Almost all Americans are exposed to PFAS through food packaging, esp. fast food containers and wraps, microwave popcorn bags, pizza boxes and fiber food bowls. These chemicals are used in packaging because they repel grease, oils and water. The USFDA has banned some of the more toxic PFAS from food packaging, and recently confirmed an agreement with producers to eliminate some others within the next 5 years. In the meantime, all Americans have a significant body burden of PFAS in our tissues.</w:t>
      </w:r>
    </w:p>
    <w:p w14:paraId="48D285B9" w14:textId="77777777" w:rsidR="00D07A92" w:rsidRDefault="00D07A92" w:rsidP="00D07A92">
      <w:pPr>
        <w:shd w:val="clear" w:color="auto" w:fill="FFFFFF"/>
        <w:spacing w:after="240" w:line="240" w:lineRule="auto"/>
        <w:rPr>
          <w:rFonts w:ascii="Arial" w:eastAsia="Times New Roman" w:hAnsi="Arial" w:cs="Arial"/>
          <w:color w:val="222222"/>
          <w:sz w:val="24"/>
          <w:szCs w:val="24"/>
        </w:rPr>
      </w:pPr>
    </w:p>
    <w:p w14:paraId="6F22893D" w14:textId="7398D28E" w:rsidR="00D07A92" w:rsidRPr="00D07A92" w:rsidRDefault="00D07A92" w:rsidP="00D07A92">
      <w:pPr>
        <w:shd w:val="clear" w:color="auto" w:fill="FFFFFF"/>
        <w:spacing w:after="240" w:line="240" w:lineRule="auto"/>
        <w:rPr>
          <w:rFonts w:ascii="Arial" w:eastAsia="Times New Roman" w:hAnsi="Arial" w:cs="Arial"/>
          <w:color w:val="222222"/>
          <w:sz w:val="24"/>
          <w:szCs w:val="24"/>
        </w:rPr>
      </w:pPr>
      <w:r w:rsidRPr="00D07A92">
        <w:rPr>
          <w:rFonts w:ascii="Arial" w:eastAsia="Times New Roman" w:hAnsi="Arial" w:cs="Arial"/>
          <w:color w:val="222222"/>
          <w:sz w:val="24"/>
          <w:szCs w:val="24"/>
        </w:rPr>
        <w:t>RENEWABLES ARE SURPASSING COAL</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t xml:space="preserve">Renewable energy sources used in the U.S. accounted for 11% of total energy produced in 2019, while coal power fell to 10% of the total (gas-32%; oil-37%). Coal use declined 15%, while wind increased 10% and solar increased 8% in 2019. And U.S. utilities announced the planned shutdowns of 13 more coal plants. These changes in energy sources were evident globally too, as 70% of capacity expansions in the energy markets were for renewables. These statistics are very encouraging because they reflect a strong trend away from dirty coal power to clean renewables, such as wind, solar, biofuels, geothermal, and hydro. This will help slow global warming. However, we should not think that society has become altruistic; the main driver of this trend is </w:t>
      </w:r>
      <w:r w:rsidRPr="00D07A92">
        <w:rPr>
          <w:rFonts w:ascii="Arial" w:eastAsia="Times New Roman" w:hAnsi="Arial" w:cs="Arial"/>
          <w:color w:val="222222"/>
          <w:sz w:val="24"/>
          <w:szCs w:val="24"/>
        </w:rPr>
        <w:lastRenderedPageBreak/>
        <w:t>economics, as wind and solar have become the cheapest and most efficient forms of energy in most regions of the world.</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t>HUMAN-CAUSED PANDEMICS?</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t>Disturbance of nature and human invasion of natural ecosystems are now considered to be prime reasons for known diseases to spread, and for new epidemic and pandemic diseases to arise. Deforestation creates breeding sites for tropical diseases like malaria. Trafficking, close contact with and consumption of some wildlife species has exposed humans to diseases like SARS and COVID-19. Climate change is allowing many diseases, like malaria, to spread northward into warming regions. Global warming and melting of the permafrost in far north and south regions are releasing many previously frozen pathogens into those ecosystems, resulting in potential exposure to humans and other organisms. These unintended consequences of human activities are dangerous examples of human arrogance and our desire to expand economies without applying any precautionary principles.</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t>BP OIL SPILL--10 YEAR LATER</w:t>
      </w:r>
      <w:r w:rsidRPr="00D07A92">
        <w:rPr>
          <w:rFonts w:ascii="Arial" w:eastAsia="Times New Roman" w:hAnsi="Arial" w:cs="Arial"/>
          <w:color w:val="222222"/>
          <w:sz w:val="24"/>
          <w:szCs w:val="24"/>
        </w:rPr>
        <w:br/>
      </w:r>
      <w:r w:rsidRPr="00D07A92">
        <w:rPr>
          <w:rFonts w:ascii="Arial" w:eastAsia="Times New Roman" w:hAnsi="Arial" w:cs="Arial"/>
          <w:color w:val="222222"/>
          <w:sz w:val="24"/>
          <w:szCs w:val="24"/>
        </w:rPr>
        <w:br/>
        <w:t>On April 20, 2010, the BP Deepwater horizon oil rig failed and spilled 130 million gallons of crude oil into the Gulf of Mexico, the largest oil spill ever in the U.S. After 10 years of studying the impacts of this massive oil spill on wildlife and marine animals, it appears that many species were impacted in various ways. Some suffered from high mortality rates, such as thousands of waterfowl and dolphins, while other species experienced long term population declines, mainly due to reproductive failures (e.g. deep sea coral, common loons, spotted sea trout). Dolphin species in this area currently have only 20% successful pregnancies, compared to 80% success in unaffected regions. A few species seem to have recovered their population numbers, such as the brown pelican and menhaden. Despite the massive die-offs and long term effects on this ecosystem caused by an oil rig failure, the U.S. Department of Interior recently scraped safety regulations that were enacted after the Deepwater Horizon spill.</w:t>
      </w:r>
      <w:r w:rsidRPr="00D07A92">
        <w:rPr>
          <w:rFonts w:ascii="Arial" w:eastAsia="Times New Roman" w:hAnsi="Arial" w:cs="Arial"/>
          <w:color w:val="888888"/>
          <w:sz w:val="24"/>
          <w:szCs w:val="24"/>
        </w:rPr>
        <w:br/>
      </w:r>
      <w:r w:rsidRPr="00D07A92">
        <w:rPr>
          <w:rFonts w:ascii="Arial" w:eastAsia="Times New Roman" w:hAnsi="Arial" w:cs="Arial"/>
          <w:color w:val="888888"/>
          <w:sz w:val="24"/>
          <w:szCs w:val="24"/>
        </w:rPr>
        <w:br/>
      </w:r>
      <w:r w:rsidRPr="00D07A92">
        <w:rPr>
          <w:rFonts w:ascii="Arial" w:eastAsia="Times New Roman" w:hAnsi="Arial" w:cs="Arial"/>
          <w:color w:val="888888"/>
          <w:sz w:val="24"/>
          <w:szCs w:val="24"/>
        </w:rPr>
        <w:br/>
        <w:t>--</w:t>
      </w:r>
    </w:p>
    <w:p w14:paraId="45E02BC7" w14:textId="77777777" w:rsidR="00D07A92" w:rsidRPr="00D07A92" w:rsidRDefault="00D07A92"/>
    <w:sectPr w:rsidR="00D07A92" w:rsidRPr="00D07A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DE76E" w14:textId="77777777" w:rsidR="00FE01A4" w:rsidRDefault="00FE01A4" w:rsidP="007F78F1">
      <w:pPr>
        <w:spacing w:after="0" w:line="240" w:lineRule="auto"/>
      </w:pPr>
      <w:r>
        <w:separator/>
      </w:r>
    </w:p>
  </w:endnote>
  <w:endnote w:type="continuationSeparator" w:id="0">
    <w:p w14:paraId="272CAF52" w14:textId="77777777" w:rsidR="00FE01A4" w:rsidRDefault="00FE01A4" w:rsidP="007F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28BC3" w14:textId="77777777" w:rsidR="00FE01A4" w:rsidRDefault="00FE01A4" w:rsidP="007F78F1">
      <w:pPr>
        <w:spacing w:after="0" w:line="240" w:lineRule="auto"/>
      </w:pPr>
      <w:r>
        <w:separator/>
      </w:r>
    </w:p>
  </w:footnote>
  <w:footnote w:type="continuationSeparator" w:id="0">
    <w:p w14:paraId="4AB1443D" w14:textId="77777777" w:rsidR="00FE01A4" w:rsidRDefault="00FE01A4" w:rsidP="007F7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11835"/>
    <w:multiLevelType w:val="hybridMultilevel"/>
    <w:tmpl w:val="C17680C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CD66AB3"/>
    <w:multiLevelType w:val="hybridMultilevel"/>
    <w:tmpl w:val="5A5A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2B70D9"/>
    <w:multiLevelType w:val="hybridMultilevel"/>
    <w:tmpl w:val="2014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047AA2"/>
    <w:multiLevelType w:val="hybridMultilevel"/>
    <w:tmpl w:val="FDFC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3B3A7E"/>
    <w:multiLevelType w:val="hybridMultilevel"/>
    <w:tmpl w:val="5590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824FA3"/>
    <w:multiLevelType w:val="hybridMultilevel"/>
    <w:tmpl w:val="D214C3E4"/>
    <w:lvl w:ilvl="0" w:tplc="8E4A261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A1676B3"/>
    <w:multiLevelType w:val="hybridMultilevel"/>
    <w:tmpl w:val="E75EB1AC"/>
    <w:lvl w:ilvl="0" w:tplc="8E4A26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E"/>
    <w:rsid w:val="00007889"/>
    <w:rsid w:val="00116EEB"/>
    <w:rsid w:val="001735DE"/>
    <w:rsid w:val="001A7C6A"/>
    <w:rsid w:val="001C05FD"/>
    <w:rsid w:val="001C0759"/>
    <w:rsid w:val="001C08E8"/>
    <w:rsid w:val="001F3F15"/>
    <w:rsid w:val="00222DAA"/>
    <w:rsid w:val="0026761B"/>
    <w:rsid w:val="00283BB4"/>
    <w:rsid w:val="002B3DD0"/>
    <w:rsid w:val="002C299A"/>
    <w:rsid w:val="002D208B"/>
    <w:rsid w:val="002D495A"/>
    <w:rsid w:val="002D4EE2"/>
    <w:rsid w:val="002E79EA"/>
    <w:rsid w:val="002F3CDD"/>
    <w:rsid w:val="002F6C91"/>
    <w:rsid w:val="0030230D"/>
    <w:rsid w:val="0031479E"/>
    <w:rsid w:val="0032150B"/>
    <w:rsid w:val="00333D99"/>
    <w:rsid w:val="003734C8"/>
    <w:rsid w:val="003C2FF7"/>
    <w:rsid w:val="003C433C"/>
    <w:rsid w:val="0040262D"/>
    <w:rsid w:val="00410542"/>
    <w:rsid w:val="00462F74"/>
    <w:rsid w:val="004B6EEB"/>
    <w:rsid w:val="005001E9"/>
    <w:rsid w:val="00503110"/>
    <w:rsid w:val="00536B44"/>
    <w:rsid w:val="00557A1F"/>
    <w:rsid w:val="005B53D8"/>
    <w:rsid w:val="005C7A20"/>
    <w:rsid w:val="005E27B4"/>
    <w:rsid w:val="005E75F9"/>
    <w:rsid w:val="005F61A9"/>
    <w:rsid w:val="006023CF"/>
    <w:rsid w:val="00620272"/>
    <w:rsid w:val="00626570"/>
    <w:rsid w:val="00634284"/>
    <w:rsid w:val="00693FCA"/>
    <w:rsid w:val="006B198D"/>
    <w:rsid w:val="006C4DF7"/>
    <w:rsid w:val="006C5E02"/>
    <w:rsid w:val="006E0E84"/>
    <w:rsid w:val="006E6E59"/>
    <w:rsid w:val="006F05CE"/>
    <w:rsid w:val="00767CB8"/>
    <w:rsid w:val="00777375"/>
    <w:rsid w:val="00786DEF"/>
    <w:rsid w:val="007F78F1"/>
    <w:rsid w:val="00832A7A"/>
    <w:rsid w:val="00841A0E"/>
    <w:rsid w:val="008707EC"/>
    <w:rsid w:val="008B7F6E"/>
    <w:rsid w:val="008F1F9A"/>
    <w:rsid w:val="008F79FF"/>
    <w:rsid w:val="00901190"/>
    <w:rsid w:val="0092367D"/>
    <w:rsid w:val="00943A43"/>
    <w:rsid w:val="00952FA7"/>
    <w:rsid w:val="009621AA"/>
    <w:rsid w:val="0097498B"/>
    <w:rsid w:val="00975576"/>
    <w:rsid w:val="009A3D88"/>
    <w:rsid w:val="009A474F"/>
    <w:rsid w:val="009E5DA2"/>
    <w:rsid w:val="009E7C60"/>
    <w:rsid w:val="00A0478B"/>
    <w:rsid w:val="00A11268"/>
    <w:rsid w:val="00A45FA4"/>
    <w:rsid w:val="00A6469E"/>
    <w:rsid w:val="00A76274"/>
    <w:rsid w:val="00AD7842"/>
    <w:rsid w:val="00AF5199"/>
    <w:rsid w:val="00B347AD"/>
    <w:rsid w:val="00B77409"/>
    <w:rsid w:val="00B779E5"/>
    <w:rsid w:val="00B97CF9"/>
    <w:rsid w:val="00BA65E3"/>
    <w:rsid w:val="00BB2CDC"/>
    <w:rsid w:val="00BE18D4"/>
    <w:rsid w:val="00C1731B"/>
    <w:rsid w:val="00C54261"/>
    <w:rsid w:val="00CC02F8"/>
    <w:rsid w:val="00D07A92"/>
    <w:rsid w:val="00D213FD"/>
    <w:rsid w:val="00D250BC"/>
    <w:rsid w:val="00D3047D"/>
    <w:rsid w:val="00D44507"/>
    <w:rsid w:val="00D74488"/>
    <w:rsid w:val="00DA3DDF"/>
    <w:rsid w:val="00DB39CE"/>
    <w:rsid w:val="00DC1034"/>
    <w:rsid w:val="00DC5782"/>
    <w:rsid w:val="00DE01B5"/>
    <w:rsid w:val="00DF09F9"/>
    <w:rsid w:val="00DF4DEB"/>
    <w:rsid w:val="00E76BB4"/>
    <w:rsid w:val="00EB5EC7"/>
    <w:rsid w:val="00EC33B7"/>
    <w:rsid w:val="00F15E08"/>
    <w:rsid w:val="00F339B4"/>
    <w:rsid w:val="00F66B3D"/>
    <w:rsid w:val="00F713B0"/>
    <w:rsid w:val="00F73EF8"/>
    <w:rsid w:val="00FD1171"/>
    <w:rsid w:val="00FD6ACD"/>
    <w:rsid w:val="00FE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140F"/>
  <w15:chartTrackingRefBased/>
  <w15:docId w15:val="{1DEA816C-7FB8-40AD-A267-C7D66FB4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08E8"/>
    <w:pPr>
      <w:spacing w:after="0" w:line="240" w:lineRule="auto"/>
    </w:pPr>
  </w:style>
  <w:style w:type="paragraph" w:styleId="ListParagraph">
    <w:name w:val="List Paragraph"/>
    <w:basedOn w:val="Normal"/>
    <w:uiPriority w:val="34"/>
    <w:qFormat/>
    <w:rsid w:val="00BA65E3"/>
    <w:pPr>
      <w:ind w:left="720"/>
      <w:contextualSpacing/>
    </w:pPr>
  </w:style>
  <w:style w:type="character" w:styleId="Hyperlink">
    <w:name w:val="Hyperlink"/>
    <w:basedOn w:val="DefaultParagraphFont"/>
    <w:uiPriority w:val="99"/>
    <w:unhideWhenUsed/>
    <w:rsid w:val="00D44507"/>
    <w:rPr>
      <w:color w:val="0563C1" w:themeColor="hyperlink"/>
      <w:u w:val="single"/>
    </w:rPr>
  </w:style>
  <w:style w:type="character" w:styleId="UnresolvedMention">
    <w:name w:val="Unresolved Mention"/>
    <w:basedOn w:val="DefaultParagraphFont"/>
    <w:uiPriority w:val="99"/>
    <w:semiHidden/>
    <w:unhideWhenUsed/>
    <w:rsid w:val="00D44507"/>
    <w:rPr>
      <w:color w:val="605E5C"/>
      <w:shd w:val="clear" w:color="auto" w:fill="E1DFDD"/>
    </w:rPr>
  </w:style>
  <w:style w:type="paragraph" w:styleId="Header">
    <w:name w:val="header"/>
    <w:basedOn w:val="Normal"/>
    <w:link w:val="HeaderChar"/>
    <w:uiPriority w:val="99"/>
    <w:unhideWhenUsed/>
    <w:rsid w:val="007F7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8F1"/>
  </w:style>
  <w:style w:type="paragraph" w:styleId="Footer">
    <w:name w:val="footer"/>
    <w:basedOn w:val="Normal"/>
    <w:link w:val="FooterChar"/>
    <w:uiPriority w:val="99"/>
    <w:unhideWhenUsed/>
    <w:rsid w:val="007F7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8F1"/>
  </w:style>
  <w:style w:type="character" w:customStyle="1" w:styleId="sr-only">
    <w:name w:val="sr-only"/>
    <w:basedOn w:val="DefaultParagraphFont"/>
    <w:rsid w:val="00116EEB"/>
  </w:style>
  <w:style w:type="paragraph" w:styleId="z-TopofForm">
    <w:name w:val="HTML Top of Form"/>
    <w:basedOn w:val="Normal"/>
    <w:next w:val="Normal"/>
    <w:link w:val="z-TopofFormChar"/>
    <w:hidden/>
    <w:uiPriority w:val="99"/>
    <w:semiHidden/>
    <w:unhideWhenUsed/>
    <w:rsid w:val="00116EE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16EEB"/>
    <w:rPr>
      <w:rFonts w:ascii="Arial" w:eastAsia="Times New Roman" w:hAnsi="Arial" w:cs="Arial"/>
      <w:vanish/>
      <w:sz w:val="16"/>
      <w:szCs w:val="16"/>
    </w:rPr>
  </w:style>
  <w:style w:type="character" w:styleId="Strong">
    <w:name w:val="Strong"/>
    <w:basedOn w:val="DefaultParagraphFont"/>
    <w:uiPriority w:val="22"/>
    <w:qFormat/>
    <w:rsid w:val="00116EEB"/>
    <w:rPr>
      <w:b/>
      <w:bCs/>
    </w:rPr>
  </w:style>
  <w:style w:type="paragraph" w:styleId="z-BottomofForm">
    <w:name w:val="HTML Bottom of Form"/>
    <w:basedOn w:val="Normal"/>
    <w:next w:val="Normal"/>
    <w:link w:val="z-BottomofFormChar"/>
    <w:hidden/>
    <w:uiPriority w:val="99"/>
    <w:semiHidden/>
    <w:unhideWhenUsed/>
    <w:rsid w:val="00116EE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16EE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C3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3B7"/>
    <w:rPr>
      <w:rFonts w:ascii="Segoe UI" w:hAnsi="Segoe UI" w:cs="Segoe UI"/>
      <w:sz w:val="18"/>
      <w:szCs w:val="18"/>
    </w:rPr>
  </w:style>
  <w:style w:type="paragraph" w:styleId="NormalWeb">
    <w:name w:val="Normal (Web)"/>
    <w:basedOn w:val="Normal"/>
    <w:unhideWhenUsed/>
    <w:rsid w:val="00DA3D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4505">
      <w:bodyDiv w:val="1"/>
      <w:marLeft w:val="0"/>
      <w:marRight w:val="0"/>
      <w:marTop w:val="0"/>
      <w:marBottom w:val="0"/>
      <w:divBdr>
        <w:top w:val="none" w:sz="0" w:space="0" w:color="auto"/>
        <w:left w:val="none" w:sz="0" w:space="0" w:color="auto"/>
        <w:bottom w:val="none" w:sz="0" w:space="0" w:color="auto"/>
        <w:right w:val="none" w:sz="0" w:space="0" w:color="auto"/>
      </w:divBdr>
      <w:divsChild>
        <w:div w:id="803161822">
          <w:marLeft w:val="300"/>
          <w:marRight w:val="0"/>
          <w:marTop w:val="0"/>
          <w:marBottom w:val="360"/>
          <w:divBdr>
            <w:top w:val="none" w:sz="0" w:space="0" w:color="auto"/>
            <w:left w:val="none" w:sz="0" w:space="0" w:color="auto"/>
            <w:bottom w:val="none" w:sz="0" w:space="0" w:color="auto"/>
            <w:right w:val="none" w:sz="0" w:space="0" w:color="auto"/>
          </w:divBdr>
          <w:divsChild>
            <w:div w:id="173419424">
              <w:marLeft w:val="0"/>
              <w:marRight w:val="300"/>
              <w:marTop w:val="0"/>
              <w:marBottom w:val="0"/>
              <w:divBdr>
                <w:top w:val="none" w:sz="0" w:space="0" w:color="auto"/>
                <w:left w:val="none" w:sz="0" w:space="0" w:color="auto"/>
                <w:bottom w:val="none" w:sz="0" w:space="0" w:color="auto"/>
                <w:right w:val="none" w:sz="0" w:space="0" w:color="auto"/>
              </w:divBdr>
            </w:div>
          </w:divsChild>
        </w:div>
        <w:div w:id="287276581">
          <w:marLeft w:val="0"/>
          <w:marRight w:val="0"/>
          <w:marTop w:val="0"/>
          <w:marBottom w:val="0"/>
          <w:divBdr>
            <w:top w:val="none" w:sz="0" w:space="0" w:color="auto"/>
            <w:left w:val="none" w:sz="0" w:space="0" w:color="auto"/>
            <w:bottom w:val="none" w:sz="0" w:space="0" w:color="auto"/>
            <w:right w:val="none" w:sz="0" w:space="0" w:color="auto"/>
          </w:divBdr>
          <w:divsChild>
            <w:div w:id="189686947">
              <w:marLeft w:val="300"/>
              <w:marRight w:val="0"/>
              <w:marTop w:val="0"/>
              <w:marBottom w:val="360"/>
              <w:divBdr>
                <w:top w:val="none" w:sz="0" w:space="0" w:color="auto"/>
                <w:left w:val="none" w:sz="0" w:space="0" w:color="auto"/>
                <w:bottom w:val="none" w:sz="0" w:space="0" w:color="auto"/>
                <w:right w:val="none" w:sz="0" w:space="0" w:color="auto"/>
              </w:divBdr>
              <w:divsChild>
                <w:div w:id="1125855342">
                  <w:marLeft w:val="1500"/>
                  <w:marRight w:val="0"/>
                  <w:marTop w:val="0"/>
                  <w:marBottom w:val="0"/>
                  <w:divBdr>
                    <w:top w:val="none" w:sz="0" w:space="0" w:color="auto"/>
                    <w:left w:val="none" w:sz="0" w:space="0" w:color="auto"/>
                    <w:bottom w:val="none" w:sz="0" w:space="0" w:color="auto"/>
                    <w:right w:val="none" w:sz="0" w:space="0" w:color="auto"/>
                  </w:divBdr>
                </w:div>
              </w:divsChild>
            </w:div>
            <w:div w:id="2035688291">
              <w:marLeft w:val="300"/>
              <w:marRight w:val="0"/>
              <w:marTop w:val="0"/>
              <w:marBottom w:val="360"/>
              <w:divBdr>
                <w:top w:val="none" w:sz="0" w:space="0" w:color="auto"/>
                <w:left w:val="none" w:sz="0" w:space="0" w:color="auto"/>
                <w:bottom w:val="none" w:sz="0" w:space="0" w:color="auto"/>
                <w:right w:val="none" w:sz="0" w:space="0" w:color="auto"/>
              </w:divBdr>
              <w:divsChild>
                <w:div w:id="1668900811">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2790">
      <w:bodyDiv w:val="1"/>
      <w:marLeft w:val="0"/>
      <w:marRight w:val="0"/>
      <w:marTop w:val="0"/>
      <w:marBottom w:val="0"/>
      <w:divBdr>
        <w:top w:val="none" w:sz="0" w:space="0" w:color="auto"/>
        <w:left w:val="none" w:sz="0" w:space="0" w:color="auto"/>
        <w:bottom w:val="none" w:sz="0" w:space="0" w:color="auto"/>
        <w:right w:val="none" w:sz="0" w:space="0" w:color="auto"/>
      </w:divBdr>
    </w:div>
    <w:div w:id="1594897753">
      <w:bodyDiv w:val="1"/>
      <w:marLeft w:val="0"/>
      <w:marRight w:val="0"/>
      <w:marTop w:val="0"/>
      <w:marBottom w:val="0"/>
      <w:divBdr>
        <w:top w:val="none" w:sz="0" w:space="0" w:color="auto"/>
        <w:left w:val="none" w:sz="0" w:space="0" w:color="auto"/>
        <w:bottom w:val="none" w:sz="0" w:space="0" w:color="auto"/>
        <w:right w:val="none" w:sz="0" w:space="0" w:color="auto"/>
      </w:divBdr>
    </w:div>
    <w:div w:id="1956327994">
      <w:bodyDiv w:val="1"/>
      <w:marLeft w:val="0"/>
      <w:marRight w:val="0"/>
      <w:marTop w:val="0"/>
      <w:marBottom w:val="0"/>
      <w:divBdr>
        <w:top w:val="none" w:sz="0" w:space="0" w:color="auto"/>
        <w:left w:val="none" w:sz="0" w:space="0" w:color="auto"/>
        <w:bottom w:val="none" w:sz="0" w:space="0" w:color="auto"/>
        <w:right w:val="none" w:sz="0" w:space="0" w:color="auto"/>
      </w:divBdr>
      <w:divsChild>
        <w:div w:id="178810504">
          <w:marLeft w:val="0"/>
          <w:marRight w:val="0"/>
          <w:marTop w:val="0"/>
          <w:marBottom w:val="0"/>
          <w:divBdr>
            <w:top w:val="none" w:sz="0" w:space="0" w:color="auto"/>
            <w:left w:val="none" w:sz="0" w:space="0" w:color="auto"/>
            <w:bottom w:val="none" w:sz="0" w:space="0" w:color="auto"/>
            <w:right w:val="none" w:sz="0" w:space="0" w:color="auto"/>
          </w:divBdr>
          <w:divsChild>
            <w:div w:id="1262839565">
              <w:marLeft w:val="0"/>
              <w:marRight w:val="0"/>
              <w:marTop w:val="0"/>
              <w:marBottom w:val="0"/>
              <w:divBdr>
                <w:top w:val="none" w:sz="0" w:space="0" w:color="auto"/>
                <w:left w:val="none" w:sz="0" w:space="0" w:color="auto"/>
                <w:bottom w:val="none" w:sz="0" w:space="0" w:color="auto"/>
                <w:right w:val="none" w:sz="0" w:space="0" w:color="auto"/>
              </w:divBdr>
              <w:divsChild>
                <w:div w:id="1473985926">
                  <w:marLeft w:val="0"/>
                  <w:marRight w:val="0"/>
                  <w:marTop w:val="120"/>
                  <w:marBottom w:val="0"/>
                  <w:divBdr>
                    <w:top w:val="none" w:sz="0" w:space="0" w:color="auto"/>
                    <w:left w:val="none" w:sz="0" w:space="0" w:color="auto"/>
                    <w:bottom w:val="none" w:sz="0" w:space="0" w:color="auto"/>
                    <w:right w:val="none" w:sz="0" w:space="0" w:color="auto"/>
                  </w:divBdr>
                  <w:divsChild>
                    <w:div w:id="8423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F1FC-95B9-4443-BE3E-CB236C12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Erica Bjelland</cp:lastModifiedBy>
  <cp:revision>2</cp:revision>
  <dcterms:created xsi:type="dcterms:W3CDTF">2020-09-03T18:18:00Z</dcterms:created>
  <dcterms:modified xsi:type="dcterms:W3CDTF">2020-09-03T18:18:00Z</dcterms:modified>
</cp:coreProperties>
</file>