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FF922" w14:textId="77777777" w:rsidR="00C94612" w:rsidRPr="00686872" w:rsidRDefault="00E27020">
      <w:pPr>
        <w:pStyle w:val="Body"/>
        <w:rPr>
          <w:rFonts w:ascii="Georgia" w:hAnsi="Georgia"/>
          <w:b/>
          <w:bCs/>
          <w:sz w:val="23"/>
          <w:szCs w:val="23"/>
        </w:rPr>
      </w:pPr>
      <w:r w:rsidRPr="00686872">
        <w:rPr>
          <w:rFonts w:ascii="Georgia" w:hAnsi="Georgia"/>
          <w:b/>
          <w:bCs/>
          <w:sz w:val="23"/>
          <w:szCs w:val="23"/>
        </w:rPr>
        <w:t>Green Blade</w:t>
      </w:r>
      <w:r w:rsidR="00C94612" w:rsidRPr="00686872">
        <w:rPr>
          <w:rFonts w:ascii="Georgia" w:hAnsi="Georgia"/>
          <w:b/>
          <w:bCs/>
          <w:sz w:val="23"/>
          <w:szCs w:val="23"/>
        </w:rPr>
        <w:t>s Preaching Roundtable</w:t>
      </w:r>
    </w:p>
    <w:p w14:paraId="62C1A40C" w14:textId="6D007D02" w:rsidR="00C94612" w:rsidRPr="00686872" w:rsidRDefault="00E27020">
      <w:pPr>
        <w:pStyle w:val="Body"/>
        <w:rPr>
          <w:rFonts w:ascii="Georgia" w:hAnsi="Georgia"/>
          <w:b/>
          <w:bCs/>
          <w:sz w:val="23"/>
          <w:szCs w:val="23"/>
        </w:rPr>
      </w:pPr>
      <w:r w:rsidRPr="00686872">
        <w:rPr>
          <w:rFonts w:ascii="Georgia" w:hAnsi="Georgia"/>
          <w:b/>
          <w:bCs/>
          <w:sz w:val="23"/>
          <w:szCs w:val="23"/>
        </w:rPr>
        <w:t>4</w:t>
      </w:r>
      <w:r w:rsidR="00C94612" w:rsidRPr="00686872">
        <w:rPr>
          <w:rFonts w:ascii="Georgia" w:hAnsi="Georgia"/>
          <w:b/>
          <w:bCs/>
          <w:sz w:val="23"/>
          <w:szCs w:val="23"/>
          <w:vertAlign w:val="superscript"/>
        </w:rPr>
        <w:t>th</w:t>
      </w:r>
      <w:r w:rsidR="00C94612" w:rsidRPr="00686872">
        <w:rPr>
          <w:rFonts w:ascii="Georgia" w:hAnsi="Georgia"/>
          <w:b/>
          <w:bCs/>
          <w:sz w:val="23"/>
          <w:szCs w:val="23"/>
        </w:rPr>
        <w:t xml:space="preserve"> Sunday in</w:t>
      </w:r>
      <w:r w:rsidRPr="00686872">
        <w:rPr>
          <w:rFonts w:ascii="Georgia" w:hAnsi="Georgia"/>
          <w:b/>
          <w:bCs/>
          <w:sz w:val="23"/>
          <w:szCs w:val="23"/>
        </w:rPr>
        <w:t xml:space="preserve"> Lent</w:t>
      </w:r>
    </w:p>
    <w:p w14:paraId="0E9FA2A3" w14:textId="68B5BDE1" w:rsidR="00CB4579" w:rsidRPr="00686872" w:rsidRDefault="00C94612">
      <w:pPr>
        <w:pStyle w:val="Body"/>
        <w:rPr>
          <w:rFonts w:ascii="Georgia" w:hAnsi="Georgia"/>
          <w:b/>
          <w:bCs/>
          <w:sz w:val="23"/>
          <w:szCs w:val="23"/>
        </w:rPr>
      </w:pPr>
      <w:r w:rsidRPr="00686872">
        <w:rPr>
          <w:rFonts w:ascii="Georgia" w:hAnsi="Georgia"/>
          <w:b/>
          <w:bCs/>
          <w:sz w:val="23"/>
          <w:szCs w:val="23"/>
        </w:rPr>
        <w:t xml:space="preserve">Sunday, March 27, </w:t>
      </w:r>
      <w:r w:rsidR="00E27020" w:rsidRPr="00686872">
        <w:rPr>
          <w:rFonts w:ascii="Georgia" w:hAnsi="Georgia"/>
          <w:b/>
          <w:bCs/>
          <w:sz w:val="23"/>
          <w:szCs w:val="23"/>
        </w:rPr>
        <w:t>2022</w:t>
      </w:r>
    </w:p>
    <w:p w14:paraId="1F423DBA" w14:textId="1CB71119" w:rsidR="005018B5" w:rsidRPr="00686872" w:rsidRDefault="005018B5">
      <w:pPr>
        <w:pStyle w:val="Body"/>
        <w:rPr>
          <w:rFonts w:ascii="Georgia" w:hAnsi="Georgia"/>
          <w:b/>
          <w:bCs/>
          <w:sz w:val="23"/>
          <w:szCs w:val="23"/>
        </w:rPr>
      </w:pPr>
      <w:r w:rsidRPr="00686872">
        <w:rPr>
          <w:rFonts w:ascii="Georgia" w:hAnsi="Georgia"/>
          <w:b/>
          <w:bCs/>
          <w:sz w:val="23"/>
          <w:szCs w:val="23"/>
        </w:rPr>
        <w:t>Joshua 5:9-12; Psalm 32; 2 Corinthians 5:16-21</w:t>
      </w:r>
    </w:p>
    <w:p w14:paraId="3EECDB2F" w14:textId="1FA16D79" w:rsidR="00C94612" w:rsidRPr="00686872" w:rsidRDefault="00C94612">
      <w:pPr>
        <w:pStyle w:val="Body"/>
        <w:rPr>
          <w:rFonts w:ascii="Georgia" w:hAnsi="Georgia"/>
          <w:sz w:val="23"/>
          <w:szCs w:val="23"/>
        </w:rPr>
      </w:pPr>
    </w:p>
    <w:p w14:paraId="601ABF00" w14:textId="77777777" w:rsidR="00C94612" w:rsidRPr="00686872" w:rsidRDefault="00C94612" w:rsidP="00C94612">
      <w:pPr>
        <w:pStyle w:val="Body"/>
        <w:rPr>
          <w:rFonts w:ascii="Georgia" w:hAnsi="Georgia"/>
          <w:sz w:val="23"/>
          <w:szCs w:val="23"/>
        </w:rPr>
      </w:pPr>
      <w:r w:rsidRPr="00686872">
        <w:rPr>
          <w:rFonts w:ascii="Georgia" w:hAnsi="Georgia"/>
          <w:sz w:val="23"/>
          <w:szCs w:val="23"/>
        </w:rPr>
        <w:t xml:space="preserve">Rev. Gregory </w:t>
      </w:r>
      <w:proofErr w:type="spellStart"/>
      <w:r w:rsidRPr="00686872">
        <w:rPr>
          <w:rFonts w:ascii="Georgia" w:hAnsi="Georgia"/>
          <w:sz w:val="23"/>
          <w:szCs w:val="23"/>
        </w:rPr>
        <w:t>Garmer</w:t>
      </w:r>
      <w:proofErr w:type="spellEnd"/>
    </w:p>
    <w:p w14:paraId="0EF174CE" w14:textId="46C8B4A8" w:rsidR="00C94612" w:rsidRPr="00686872" w:rsidRDefault="00C94612">
      <w:pPr>
        <w:pStyle w:val="Body"/>
        <w:rPr>
          <w:rFonts w:ascii="Georgia" w:hAnsi="Georgia"/>
          <w:i/>
          <w:iCs/>
          <w:sz w:val="23"/>
          <w:szCs w:val="23"/>
        </w:rPr>
      </w:pPr>
      <w:r w:rsidRPr="00686872">
        <w:rPr>
          <w:rFonts w:ascii="Georgia" w:hAnsi="Georgia"/>
          <w:sz w:val="23"/>
          <w:szCs w:val="23"/>
        </w:rPr>
        <w:t>Duluth, MN</w:t>
      </w:r>
    </w:p>
    <w:p w14:paraId="4C8D352B" w14:textId="77777777" w:rsidR="000A5697" w:rsidRPr="00686872" w:rsidRDefault="000A5697">
      <w:pPr>
        <w:pStyle w:val="Body"/>
        <w:rPr>
          <w:rFonts w:ascii="Georgia" w:hAnsi="Georgia"/>
          <w:sz w:val="23"/>
          <w:szCs w:val="23"/>
        </w:rPr>
      </w:pPr>
    </w:p>
    <w:p w14:paraId="2E726E46" w14:textId="3F0B708B" w:rsidR="000A5697" w:rsidRPr="00686872" w:rsidRDefault="00E27020">
      <w:pPr>
        <w:pStyle w:val="Body"/>
        <w:rPr>
          <w:rFonts w:ascii="Georgia" w:hAnsi="Georgia"/>
          <w:sz w:val="23"/>
          <w:szCs w:val="23"/>
        </w:rPr>
      </w:pPr>
      <w:r w:rsidRPr="00686872">
        <w:rPr>
          <w:rFonts w:ascii="Georgia" w:hAnsi="Georgia"/>
          <w:sz w:val="23"/>
          <w:szCs w:val="23"/>
        </w:rPr>
        <w:tab/>
        <w:t xml:space="preserve">I belong to a Synod “Spirituality” group with five other active or retired pastors.  We meet monthly (now via Zoom) to share our stories and reflect on books.  Our present reading of </w:t>
      </w:r>
      <w:r w:rsidR="000A5697" w:rsidRPr="00686872">
        <w:rPr>
          <w:rFonts w:ascii="Georgia" w:hAnsi="Georgia"/>
          <w:i/>
          <w:iCs/>
          <w:sz w:val="23"/>
          <w:szCs w:val="23"/>
        </w:rPr>
        <w:t>Caste</w:t>
      </w:r>
      <w:r w:rsidRPr="00686872">
        <w:rPr>
          <w:rFonts w:ascii="Georgia" w:hAnsi="Georgia"/>
          <w:sz w:val="23"/>
          <w:szCs w:val="23"/>
        </w:rPr>
        <w:t xml:space="preserve"> by Isabel Wilkerson led to reflection on the racial/sociological circumstances in which we grew up.</w:t>
      </w:r>
      <w:r w:rsidR="000A5697" w:rsidRPr="00686872">
        <w:rPr>
          <w:rFonts w:ascii="Georgia" w:hAnsi="Georgia"/>
          <w:sz w:val="23"/>
          <w:szCs w:val="23"/>
        </w:rPr>
        <w:t xml:space="preserve"> </w:t>
      </w:r>
      <w:r w:rsidRPr="00686872">
        <w:rPr>
          <w:rFonts w:ascii="Georgia" w:hAnsi="Georgia"/>
          <w:sz w:val="23"/>
          <w:szCs w:val="23"/>
        </w:rPr>
        <w:t xml:space="preserve">Sharing humble backgrounds, it was nevertheless notable that we all had grown up in families where our parents owned their own home.  As Wilkerson notes, this was </w:t>
      </w:r>
      <w:proofErr w:type="gramStart"/>
      <w:r w:rsidRPr="00686872">
        <w:rPr>
          <w:rFonts w:ascii="Georgia" w:hAnsi="Georgia"/>
          <w:sz w:val="23"/>
          <w:szCs w:val="23"/>
        </w:rPr>
        <w:t>more “rare”</w:t>
      </w:r>
      <w:proofErr w:type="gramEnd"/>
      <w:r w:rsidRPr="00686872">
        <w:rPr>
          <w:rFonts w:ascii="Georgia" w:hAnsi="Georgia"/>
          <w:sz w:val="23"/>
          <w:szCs w:val="23"/>
        </w:rPr>
        <w:t xml:space="preserve"> than “routine” among American minorities when black, </w:t>
      </w:r>
      <w:r w:rsidRPr="00686872">
        <w:rPr>
          <w:rFonts w:ascii="Georgia" w:hAnsi="Georgia"/>
          <w:sz w:val="23"/>
          <w:szCs w:val="23"/>
          <w:lang w:val="nl-NL"/>
        </w:rPr>
        <w:t>indigenous</w:t>
      </w:r>
      <w:r w:rsidRPr="00686872">
        <w:rPr>
          <w:rFonts w:ascii="Georgia" w:hAnsi="Georgia"/>
          <w:sz w:val="23"/>
          <w:szCs w:val="23"/>
        </w:rPr>
        <w:t xml:space="preserve"> and </w:t>
      </w:r>
      <w:proofErr w:type="spellStart"/>
      <w:r w:rsidRPr="00686872">
        <w:rPr>
          <w:rFonts w:ascii="Georgia" w:hAnsi="Georgia"/>
          <w:sz w:val="23"/>
          <w:szCs w:val="23"/>
        </w:rPr>
        <w:t>hispanic</w:t>
      </w:r>
      <w:proofErr w:type="spellEnd"/>
      <w:r w:rsidRPr="00686872">
        <w:rPr>
          <w:rFonts w:ascii="Georgia" w:hAnsi="Georgia"/>
          <w:sz w:val="23"/>
          <w:szCs w:val="23"/>
        </w:rPr>
        <w:t xml:space="preserve"> families experienced “red-lining,” lending barriers and attitudes that openly said: “We don’t want you here.”   </w:t>
      </w:r>
    </w:p>
    <w:p w14:paraId="32B57BB2" w14:textId="05732C2D" w:rsidR="00CB4579" w:rsidRPr="00686872" w:rsidRDefault="00E27020" w:rsidP="000A5697">
      <w:pPr>
        <w:pStyle w:val="Body"/>
        <w:ind w:firstLine="720"/>
        <w:rPr>
          <w:rFonts w:ascii="Georgia" w:hAnsi="Georgia"/>
          <w:sz w:val="23"/>
          <w:szCs w:val="23"/>
        </w:rPr>
      </w:pPr>
      <w:r w:rsidRPr="00686872">
        <w:rPr>
          <w:rFonts w:ascii="Georgia" w:hAnsi="Georgia"/>
          <w:sz w:val="23"/>
          <w:szCs w:val="23"/>
        </w:rPr>
        <w:t>Having your own “place” - your own “land,” is thematic, and fundamental to the Old Testament Exodus story.  It is also presently crucial in the defense of Ukraine, the Palestinian quest for a homeland</w:t>
      </w:r>
      <w:r w:rsidR="000A5697" w:rsidRPr="00686872">
        <w:rPr>
          <w:rFonts w:ascii="Georgia" w:hAnsi="Georgia"/>
          <w:sz w:val="23"/>
          <w:szCs w:val="23"/>
        </w:rPr>
        <w:t>,</w:t>
      </w:r>
      <w:r w:rsidRPr="00686872">
        <w:rPr>
          <w:rFonts w:ascii="Georgia" w:hAnsi="Georgia"/>
          <w:sz w:val="23"/>
          <w:szCs w:val="23"/>
        </w:rPr>
        <w:t xml:space="preserve"> and on and on.  </w:t>
      </w:r>
    </w:p>
    <w:p w14:paraId="77571FFF" w14:textId="20E91A04" w:rsidR="00CB4579" w:rsidRPr="00686872" w:rsidRDefault="00E27020" w:rsidP="000A5697">
      <w:pPr>
        <w:pStyle w:val="Body"/>
        <w:rPr>
          <w:rFonts w:ascii="Georgia" w:hAnsi="Georgia"/>
          <w:sz w:val="23"/>
          <w:szCs w:val="23"/>
        </w:rPr>
      </w:pPr>
      <w:r w:rsidRPr="00686872">
        <w:rPr>
          <w:rFonts w:ascii="Georgia" w:hAnsi="Georgia"/>
          <w:sz w:val="23"/>
          <w:szCs w:val="23"/>
        </w:rPr>
        <w:tab/>
        <w:t xml:space="preserve">In the first lesson for the 4th Sunday of Lent C, we stand with spiritual ancestors on the brink of such a new beginning, as God’s saving blessing - God’s creative promise through the Exodus - is about to be realized by this curiously chosen people.  “Land and rest from the enemies around them,” is how Gerhard </w:t>
      </w:r>
      <w:proofErr w:type="gramStart"/>
      <w:r w:rsidRPr="00686872">
        <w:rPr>
          <w:rFonts w:ascii="Georgia" w:hAnsi="Georgia"/>
          <w:sz w:val="23"/>
          <w:szCs w:val="23"/>
        </w:rPr>
        <w:t>Von</w:t>
      </w:r>
      <w:proofErr w:type="gramEnd"/>
      <w:r w:rsidRPr="00686872">
        <w:rPr>
          <w:rFonts w:ascii="Georgia" w:hAnsi="Georgia"/>
          <w:sz w:val="23"/>
          <w:szCs w:val="23"/>
        </w:rPr>
        <w:t xml:space="preserve"> Rad describes the promise in Deuteronomy 12:9-10, and 25:19, (Von Rad Vol I p.224).   </w:t>
      </w:r>
    </w:p>
    <w:p w14:paraId="64736CA6" w14:textId="34E96CDF" w:rsidR="00CB4579" w:rsidRPr="00686872" w:rsidRDefault="00E27020">
      <w:pPr>
        <w:pStyle w:val="Body"/>
        <w:rPr>
          <w:rFonts w:ascii="Georgia" w:hAnsi="Georgia"/>
          <w:sz w:val="23"/>
          <w:szCs w:val="23"/>
        </w:rPr>
      </w:pPr>
      <w:r w:rsidRPr="00686872">
        <w:rPr>
          <w:rFonts w:ascii="Georgia" w:hAnsi="Georgia"/>
          <w:sz w:val="23"/>
          <w:szCs w:val="23"/>
        </w:rPr>
        <w:tab/>
        <w:t>Joshua records the scene as the Israelites observe their first Passover in forty years - their first Passover since the night of the Exodus when the Angel of Death passed over the door lintels marked with lamb’s blood, but cast its dire shadow into every Egyptian home</w:t>
      </w:r>
      <w:r w:rsidR="000A5697" w:rsidRPr="00686872">
        <w:rPr>
          <w:rFonts w:ascii="Georgia" w:hAnsi="Georgia"/>
          <w:sz w:val="23"/>
          <w:szCs w:val="23"/>
        </w:rPr>
        <w:t>,</w:t>
      </w:r>
      <w:r w:rsidRPr="00686872">
        <w:rPr>
          <w:rFonts w:ascii="Georgia" w:hAnsi="Georgia"/>
          <w:sz w:val="23"/>
          <w:szCs w:val="23"/>
        </w:rPr>
        <w:t xml:space="preserve"> bringing such grief and sorrow that Pharaoh was immediately prompted to: </w:t>
      </w:r>
      <w:r w:rsidRPr="00686872">
        <w:rPr>
          <w:rFonts w:ascii="Georgia" w:hAnsi="Georgia"/>
          <w:i/>
          <w:iCs/>
          <w:sz w:val="23"/>
          <w:szCs w:val="23"/>
        </w:rPr>
        <w:t>“let my people go.”</w:t>
      </w:r>
      <w:r w:rsidRPr="00686872">
        <w:rPr>
          <w:rFonts w:ascii="Georgia" w:hAnsi="Georgia"/>
          <w:sz w:val="23"/>
          <w:szCs w:val="23"/>
        </w:rPr>
        <w:t xml:space="preserve">  </w:t>
      </w:r>
    </w:p>
    <w:p w14:paraId="3B1C159D"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It is a joyous occasion - significant also, in that </w:t>
      </w:r>
      <w:r w:rsidRPr="00686872">
        <w:rPr>
          <w:rFonts w:ascii="Georgia" w:hAnsi="Georgia"/>
          <w:i/>
          <w:iCs/>
          <w:sz w:val="23"/>
          <w:szCs w:val="23"/>
        </w:rPr>
        <w:t xml:space="preserve">“On that very day, they ate the produce of the land…(and) the manna ceased…” (v.11-12).  </w:t>
      </w:r>
    </w:p>
    <w:p w14:paraId="3F7604CC" w14:textId="7A0281D2" w:rsidR="00CB4579" w:rsidRPr="00686872" w:rsidRDefault="00E27020">
      <w:pPr>
        <w:pStyle w:val="Body"/>
        <w:rPr>
          <w:rFonts w:ascii="Georgia" w:hAnsi="Georgia"/>
          <w:sz w:val="23"/>
          <w:szCs w:val="23"/>
        </w:rPr>
      </w:pPr>
      <w:r w:rsidRPr="00686872">
        <w:rPr>
          <w:rFonts w:ascii="Georgia" w:hAnsi="Georgia"/>
          <w:sz w:val="23"/>
          <w:szCs w:val="23"/>
        </w:rPr>
        <w:tab/>
        <w:t xml:space="preserve">The barrenness of the wilderness, is now replaced by the fruitfulness of the Promised Land.  God’s people are restored to harmony with the earth on which they live.  That harmony - that relationship, is not to be taken for granted.  The theme of faithfulness to the “Giver” of the land and sharing the produce of the land, especially with the poor and needy, will follow through the prophetic witness foretelling the judgement to fall upon Israel and Judah, and the resulting despair of the exile, because this relationship was ignored.  </w:t>
      </w:r>
    </w:p>
    <w:p w14:paraId="2DA2DB01"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In fact, the prophet Jeremiah looks back to God’s Sinai Covenant as literally a “marriage vow,” mourning: </w:t>
      </w:r>
      <w:r w:rsidRPr="00686872">
        <w:rPr>
          <w:rFonts w:ascii="Georgia" w:hAnsi="Georgia"/>
          <w:i/>
          <w:iCs/>
          <w:sz w:val="23"/>
          <w:szCs w:val="23"/>
        </w:rPr>
        <w:t xml:space="preserve">“I brought you into a plentiful land to eat its fruit and its good things.  But when you entered you defiled my land and made my heritage an abomination.” (Jeremiah 2:7).  </w:t>
      </w:r>
      <w:r w:rsidRPr="00686872">
        <w:rPr>
          <w:rFonts w:ascii="Georgia" w:hAnsi="Georgia"/>
          <w:sz w:val="23"/>
          <w:szCs w:val="23"/>
        </w:rPr>
        <w:t xml:space="preserve">In Hosea’s parallel lament we hear God cry: </w:t>
      </w:r>
      <w:r w:rsidRPr="00686872">
        <w:rPr>
          <w:rFonts w:ascii="Georgia" w:hAnsi="Georgia"/>
          <w:i/>
          <w:iCs/>
          <w:sz w:val="23"/>
          <w:szCs w:val="23"/>
        </w:rPr>
        <w:t xml:space="preserve">“It was I who fed you in the wilderness…(there) they were satisfied…(but) their heart was proud; </w:t>
      </w:r>
      <w:proofErr w:type="gramStart"/>
      <w:r w:rsidRPr="00686872">
        <w:rPr>
          <w:rFonts w:ascii="Georgia" w:hAnsi="Georgia"/>
          <w:i/>
          <w:iCs/>
          <w:sz w:val="23"/>
          <w:szCs w:val="23"/>
        </w:rPr>
        <w:t>therefore</w:t>
      </w:r>
      <w:proofErr w:type="gramEnd"/>
      <w:r w:rsidRPr="00686872">
        <w:rPr>
          <w:rFonts w:ascii="Georgia" w:hAnsi="Georgia"/>
          <w:i/>
          <w:iCs/>
          <w:sz w:val="23"/>
          <w:szCs w:val="23"/>
        </w:rPr>
        <w:t xml:space="preserve"> they forgot me” (Hosea 13:5-6). </w:t>
      </w:r>
    </w:p>
    <w:p w14:paraId="5BB8877C"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Was it inevitable that when the manna ended, so did Israel’s reliance on the Lord and giver of life?  </w:t>
      </w:r>
    </w:p>
    <w:p w14:paraId="51327CE2"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Today that question is more relevant than ever in our relationship with “Gaia” - this spinning sphere of land, water and air that enables and sustains all living things, but is so taken for granted in our stewardship.  </w:t>
      </w:r>
    </w:p>
    <w:p w14:paraId="18EDC5F7"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Psalm 32 celebrates forgiveness via the author’s self-revealing testimonial on the benefits of contrition.  We might expand the </w:t>
      </w:r>
      <w:r w:rsidRPr="00686872">
        <w:rPr>
          <w:rFonts w:ascii="Georgia" w:hAnsi="Georgia"/>
          <w:sz w:val="23"/>
          <w:szCs w:val="23"/>
          <w:lang w:val="pt-PT"/>
        </w:rPr>
        <w:t>parameters</w:t>
      </w:r>
      <w:r w:rsidRPr="00686872">
        <w:rPr>
          <w:rFonts w:ascii="Georgia" w:hAnsi="Georgia"/>
          <w:sz w:val="23"/>
          <w:szCs w:val="23"/>
        </w:rPr>
        <w:t xml:space="preserve"> by exploring how our personal and corporate culpability is acknowledged when we confess: </w:t>
      </w:r>
      <w:r w:rsidRPr="00686872">
        <w:rPr>
          <w:rFonts w:ascii="Georgia" w:hAnsi="Georgia"/>
          <w:i/>
          <w:iCs/>
          <w:sz w:val="23"/>
          <w:szCs w:val="23"/>
        </w:rPr>
        <w:t xml:space="preserve">“what we have done and left undone - - - (to the </w:t>
      </w:r>
      <w:r w:rsidRPr="00686872">
        <w:rPr>
          <w:rFonts w:ascii="Georgia" w:hAnsi="Georgia"/>
          <w:i/>
          <w:iCs/>
          <w:sz w:val="23"/>
          <w:szCs w:val="23"/>
          <w:u w:val="single"/>
        </w:rPr>
        <w:t>earth!)</w:t>
      </w:r>
      <w:r w:rsidRPr="00686872">
        <w:rPr>
          <w:rFonts w:ascii="Georgia" w:hAnsi="Georgia"/>
          <w:i/>
          <w:iCs/>
          <w:sz w:val="23"/>
          <w:szCs w:val="23"/>
        </w:rPr>
        <w:t>”</w:t>
      </w:r>
      <w:r w:rsidRPr="00686872">
        <w:rPr>
          <w:rFonts w:ascii="Georgia" w:hAnsi="Georgia"/>
          <w:sz w:val="23"/>
          <w:szCs w:val="23"/>
        </w:rPr>
        <w:t xml:space="preserve">  </w:t>
      </w:r>
      <w:r w:rsidRPr="00686872">
        <w:rPr>
          <w:rFonts w:ascii="Georgia" w:hAnsi="Georgia"/>
          <w:i/>
          <w:iCs/>
          <w:sz w:val="23"/>
          <w:szCs w:val="23"/>
        </w:rPr>
        <w:t>“(When) I acknowledged my sin to you…you forgave me</w:t>
      </w:r>
      <w:proofErr w:type="gramStart"/>
      <w:r w:rsidRPr="00686872">
        <w:rPr>
          <w:rFonts w:ascii="Georgia" w:hAnsi="Georgia"/>
          <w:i/>
          <w:iCs/>
          <w:sz w:val="23"/>
          <w:szCs w:val="23"/>
        </w:rPr>
        <w:t>…”v.</w:t>
      </w:r>
      <w:proofErr w:type="gramEnd"/>
      <w:r w:rsidRPr="00686872">
        <w:rPr>
          <w:rFonts w:ascii="Georgia" w:hAnsi="Georgia"/>
          <w:i/>
          <w:iCs/>
          <w:sz w:val="23"/>
          <w:szCs w:val="23"/>
        </w:rPr>
        <w:t xml:space="preserve"> </w:t>
      </w:r>
      <w:r w:rsidRPr="00686872">
        <w:rPr>
          <w:rFonts w:ascii="Georgia" w:hAnsi="Georgia"/>
          <w:i/>
          <w:iCs/>
          <w:sz w:val="23"/>
          <w:szCs w:val="23"/>
        </w:rPr>
        <w:lastRenderedPageBreak/>
        <w:t xml:space="preserve">5.  </w:t>
      </w:r>
      <w:r w:rsidRPr="00686872">
        <w:rPr>
          <w:rFonts w:ascii="Georgia" w:hAnsi="Georgia"/>
          <w:sz w:val="23"/>
          <w:szCs w:val="23"/>
        </w:rPr>
        <w:t xml:space="preserve">But forgiveness comes with responsibility and learning from past mistakes.  For this, the Psalmist declares God’s promise that: </w:t>
      </w:r>
      <w:r w:rsidRPr="00686872">
        <w:rPr>
          <w:rFonts w:ascii="Georgia" w:hAnsi="Georgia"/>
          <w:i/>
          <w:iCs/>
          <w:sz w:val="23"/>
          <w:szCs w:val="23"/>
        </w:rPr>
        <w:t>“I will instruct you and teach you…,”</w:t>
      </w:r>
      <w:r w:rsidRPr="00686872">
        <w:rPr>
          <w:rFonts w:ascii="Georgia" w:hAnsi="Georgia"/>
          <w:sz w:val="23"/>
          <w:szCs w:val="23"/>
        </w:rPr>
        <w:t xml:space="preserve"> even calling out our stubbornness with a note of humor at v. 9 saying, in effect: </w:t>
      </w:r>
      <w:r w:rsidRPr="00686872">
        <w:rPr>
          <w:rFonts w:ascii="Georgia" w:hAnsi="Georgia"/>
          <w:i/>
          <w:iCs/>
          <w:sz w:val="23"/>
          <w:szCs w:val="23"/>
        </w:rPr>
        <w:t>“(And) don’t be a horses’ ass about it either!”</w:t>
      </w:r>
      <w:r w:rsidRPr="00686872">
        <w:rPr>
          <w:rFonts w:ascii="Georgia" w:hAnsi="Georgia"/>
          <w:sz w:val="23"/>
          <w:szCs w:val="23"/>
        </w:rPr>
        <w:t xml:space="preserve">  </w:t>
      </w:r>
    </w:p>
    <w:p w14:paraId="74D062BA"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Currently, environmental trouble is “schooling” humanity </w:t>
      </w:r>
      <w:r w:rsidRPr="00686872">
        <w:rPr>
          <w:rFonts w:ascii="Georgia" w:hAnsi="Georgia"/>
          <w:i/>
          <w:iCs/>
          <w:sz w:val="23"/>
          <w:szCs w:val="23"/>
        </w:rPr>
        <w:t xml:space="preserve">“in the way we should go” </w:t>
      </w:r>
      <w:r w:rsidRPr="00686872">
        <w:rPr>
          <w:rFonts w:ascii="Georgia" w:hAnsi="Georgia"/>
          <w:sz w:val="23"/>
          <w:szCs w:val="23"/>
        </w:rPr>
        <w:t xml:space="preserve">in our relationship with and care of this earthly home, </w:t>
      </w:r>
      <w:proofErr w:type="gramStart"/>
      <w:r w:rsidRPr="00686872">
        <w:rPr>
          <w:rFonts w:ascii="Georgia" w:hAnsi="Georgia"/>
          <w:sz w:val="23"/>
          <w:szCs w:val="23"/>
        </w:rPr>
        <w:t>i.e.</w:t>
      </w:r>
      <w:proofErr w:type="gramEnd"/>
      <w:r w:rsidRPr="00686872">
        <w:rPr>
          <w:rFonts w:ascii="Georgia" w:hAnsi="Georgia"/>
          <w:sz w:val="23"/>
          <w:szCs w:val="23"/>
        </w:rPr>
        <w:t xml:space="preserve"> </w:t>
      </w:r>
      <w:r w:rsidRPr="00686872">
        <w:rPr>
          <w:rFonts w:ascii="Georgia" w:hAnsi="Georgia"/>
          <w:sz w:val="23"/>
          <w:szCs w:val="23"/>
          <w:u w:val="single"/>
        </w:rPr>
        <w:t>if</w:t>
      </w:r>
      <w:r w:rsidRPr="00686872">
        <w:rPr>
          <w:rFonts w:ascii="Georgia" w:hAnsi="Georgia"/>
          <w:sz w:val="23"/>
          <w:szCs w:val="23"/>
        </w:rPr>
        <w:t xml:space="preserve"> we are teachable.  The Psalmist proclaims faith that our Creator will be with us </w:t>
      </w:r>
      <w:r w:rsidRPr="00686872">
        <w:rPr>
          <w:rFonts w:ascii="Georgia" w:hAnsi="Georgia"/>
          <w:i/>
          <w:iCs/>
          <w:sz w:val="23"/>
          <w:szCs w:val="23"/>
        </w:rPr>
        <w:t xml:space="preserve">“…in time of trouble; when the great waters overflow…” v. </w:t>
      </w:r>
      <w:proofErr w:type="gramStart"/>
      <w:r w:rsidRPr="00686872">
        <w:rPr>
          <w:rFonts w:ascii="Georgia" w:hAnsi="Georgia"/>
          <w:i/>
          <w:iCs/>
          <w:sz w:val="23"/>
          <w:szCs w:val="23"/>
        </w:rPr>
        <w:t xml:space="preserve">6 </w:t>
      </w:r>
      <w:r w:rsidRPr="00686872">
        <w:rPr>
          <w:rFonts w:ascii="Georgia" w:hAnsi="Georgia"/>
          <w:sz w:val="23"/>
          <w:szCs w:val="23"/>
        </w:rPr>
        <w:t xml:space="preserve"> Do</w:t>
      </w:r>
      <w:proofErr w:type="gramEnd"/>
      <w:r w:rsidRPr="00686872">
        <w:rPr>
          <w:rFonts w:ascii="Georgia" w:hAnsi="Georgia"/>
          <w:sz w:val="23"/>
          <w:szCs w:val="23"/>
        </w:rPr>
        <w:t xml:space="preserve"> we share this faith?</w:t>
      </w:r>
    </w:p>
    <w:p w14:paraId="79687D24"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Finding a “rising Green Blade” of </w:t>
      </w:r>
      <w:r w:rsidRPr="00686872">
        <w:rPr>
          <w:rFonts w:ascii="Georgia" w:hAnsi="Georgia"/>
          <w:sz w:val="23"/>
          <w:szCs w:val="23"/>
          <w:lang w:val="it-IT"/>
        </w:rPr>
        <w:t>ecological</w:t>
      </w:r>
      <w:r w:rsidRPr="00686872">
        <w:rPr>
          <w:rFonts w:ascii="Georgia" w:hAnsi="Georgia"/>
          <w:sz w:val="23"/>
          <w:szCs w:val="23"/>
        </w:rPr>
        <w:t xml:space="preserve"> direction in Jesus’ story about the Prodigal Son(s) - (I think it should be plural as both boys are lost - one in wantonness and the other in bitterness) - is not so immediately </w:t>
      </w:r>
      <w:r w:rsidRPr="00686872">
        <w:rPr>
          <w:rFonts w:ascii="Georgia" w:hAnsi="Georgia"/>
          <w:sz w:val="23"/>
          <w:szCs w:val="23"/>
          <w:lang w:val="it-IT"/>
        </w:rPr>
        <w:t>apparent</w:t>
      </w:r>
      <w:r w:rsidRPr="00686872">
        <w:rPr>
          <w:rFonts w:ascii="Georgia" w:hAnsi="Georgia"/>
          <w:sz w:val="23"/>
          <w:szCs w:val="23"/>
        </w:rPr>
        <w:t xml:space="preserve">. </w:t>
      </w:r>
    </w:p>
    <w:p w14:paraId="3895CCC8" w14:textId="79260AB0" w:rsidR="00CB4579" w:rsidRPr="00686872" w:rsidRDefault="00E27020">
      <w:pPr>
        <w:pStyle w:val="Body"/>
        <w:rPr>
          <w:rFonts w:ascii="Georgia" w:hAnsi="Georgia"/>
          <w:sz w:val="23"/>
          <w:szCs w:val="23"/>
        </w:rPr>
      </w:pPr>
      <w:r w:rsidRPr="00686872">
        <w:rPr>
          <w:rFonts w:ascii="Georgia" w:hAnsi="Georgia"/>
          <w:sz w:val="23"/>
          <w:szCs w:val="23"/>
        </w:rPr>
        <w:tab/>
        <w:t>Yes, one might focus on the younger son for squandering his inheritance and draw indirect reference to our contemporary consumer society and the myth of an ever</w:t>
      </w:r>
      <w:r w:rsidR="000A5697" w:rsidRPr="00686872">
        <w:rPr>
          <w:rFonts w:ascii="Georgia" w:hAnsi="Georgia"/>
          <w:sz w:val="23"/>
          <w:szCs w:val="23"/>
        </w:rPr>
        <w:t>-</w:t>
      </w:r>
      <w:r w:rsidRPr="00686872">
        <w:rPr>
          <w:rFonts w:ascii="Georgia" w:hAnsi="Georgia"/>
          <w:sz w:val="23"/>
          <w:szCs w:val="23"/>
        </w:rPr>
        <w:t>expanding economy with no willingness to set limits.  We might also wring our hands over how the earth’s resources are being flagrantly exploited with no apparent thought for future generations.  But that would be extraneous to the text itself.</w:t>
      </w:r>
    </w:p>
    <w:p w14:paraId="65DDF47D"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If repentance means “turning around,” the younger son’s “come to Jesus” moment in the pig </w:t>
      </w:r>
      <w:proofErr w:type="spellStart"/>
      <w:r w:rsidRPr="00686872">
        <w:rPr>
          <w:rFonts w:ascii="Georgia" w:hAnsi="Georgia"/>
          <w:sz w:val="23"/>
          <w:szCs w:val="23"/>
        </w:rPr>
        <w:t>sty</w:t>
      </w:r>
      <w:proofErr w:type="spellEnd"/>
      <w:r w:rsidRPr="00686872">
        <w:rPr>
          <w:rFonts w:ascii="Georgia" w:hAnsi="Georgia"/>
          <w:sz w:val="23"/>
          <w:szCs w:val="23"/>
        </w:rPr>
        <w:t xml:space="preserve"> surely seems like a change of heart.  But looking carefully, there is no clear expression of regret, nor any promise to act differently or with more responsibility if given a second chance.  No, this younger son merely hatches a scheme to finagle survival.  For all we know, he’s the same boy who ran away and threw it away.  </w:t>
      </w:r>
    </w:p>
    <w:p w14:paraId="0EF94577" w14:textId="77777777" w:rsidR="00CB4579" w:rsidRPr="00686872" w:rsidRDefault="00E27020">
      <w:pPr>
        <w:pStyle w:val="Body"/>
        <w:rPr>
          <w:rFonts w:ascii="Georgia" w:hAnsi="Georgia"/>
          <w:i/>
          <w:iCs/>
          <w:sz w:val="23"/>
          <w:szCs w:val="23"/>
        </w:rPr>
      </w:pPr>
      <w:r w:rsidRPr="00686872">
        <w:rPr>
          <w:rFonts w:ascii="Georgia" w:hAnsi="Georgia"/>
          <w:sz w:val="23"/>
          <w:szCs w:val="23"/>
        </w:rPr>
        <w:tab/>
        <w:t xml:space="preserve">So too the older son, who sullenly pouts outside the festivities his father has organized for his </w:t>
      </w:r>
      <w:r w:rsidRPr="00686872">
        <w:rPr>
          <w:rFonts w:ascii="Georgia" w:hAnsi="Georgia"/>
          <w:sz w:val="23"/>
          <w:szCs w:val="23"/>
          <w:lang w:val="it-IT"/>
        </w:rPr>
        <w:t>errant</w:t>
      </w:r>
      <w:r w:rsidRPr="00686872">
        <w:rPr>
          <w:rFonts w:ascii="Georgia" w:hAnsi="Georgia"/>
          <w:sz w:val="23"/>
          <w:szCs w:val="23"/>
        </w:rPr>
        <w:t xml:space="preserve"> brother’s return.  He is still nursing a grudge that in all these years: “</w:t>
      </w:r>
      <w:r w:rsidRPr="00686872">
        <w:rPr>
          <w:rFonts w:ascii="Georgia" w:hAnsi="Georgia"/>
          <w:i/>
          <w:iCs/>
          <w:sz w:val="23"/>
          <w:szCs w:val="23"/>
        </w:rPr>
        <w:t>you’ve never given me even a young goat so that I might celebrate with my friends” (v.29).</w:t>
      </w:r>
    </w:p>
    <w:p w14:paraId="0BEAA8D8" w14:textId="77777777" w:rsidR="00CB4579" w:rsidRPr="00686872" w:rsidRDefault="00E27020">
      <w:pPr>
        <w:pStyle w:val="Body"/>
        <w:rPr>
          <w:rFonts w:ascii="Georgia" w:hAnsi="Georgia"/>
          <w:sz w:val="23"/>
          <w:szCs w:val="23"/>
        </w:rPr>
      </w:pPr>
      <w:r w:rsidRPr="00686872">
        <w:rPr>
          <w:rFonts w:ascii="Georgia" w:hAnsi="Georgia"/>
          <w:i/>
          <w:iCs/>
          <w:sz w:val="23"/>
          <w:szCs w:val="23"/>
        </w:rPr>
        <w:tab/>
      </w:r>
      <w:r w:rsidRPr="00686872">
        <w:rPr>
          <w:rFonts w:ascii="Georgia" w:hAnsi="Georgia"/>
          <w:sz w:val="23"/>
          <w:szCs w:val="23"/>
        </w:rPr>
        <w:t>This story is not about the wastefulness of the younger son or the compliance of the older son.</w:t>
      </w:r>
    </w:p>
    <w:p w14:paraId="445C2C4D"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It is only about the profligate, uncompromising love of the father, who   reaches out to embrace both his errant sons: one who ran and one who stayed.  </w:t>
      </w:r>
    </w:p>
    <w:p w14:paraId="1F1C6AE7"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Notice how this father doesn’t get sucked into his sons’ head games.  He cuts off the younger son before he can even fully present his scheme for currying favor.  And he simply states facts for his bitter son, without indulging any argument over hurt feelings.  The ball is in his court to stay outside and sulk or come in and dance.  </w:t>
      </w:r>
    </w:p>
    <w:p w14:paraId="203DED19" w14:textId="77777777" w:rsidR="00CB4579" w:rsidRPr="00686872" w:rsidRDefault="00E27020">
      <w:pPr>
        <w:pStyle w:val="Body"/>
        <w:rPr>
          <w:rFonts w:ascii="Georgia" w:hAnsi="Georgia"/>
          <w:sz w:val="23"/>
          <w:szCs w:val="23"/>
        </w:rPr>
      </w:pPr>
      <w:r w:rsidRPr="00686872">
        <w:rPr>
          <w:rFonts w:ascii="Georgia" w:hAnsi="Georgia"/>
          <w:sz w:val="23"/>
          <w:szCs w:val="23"/>
        </w:rPr>
        <w:tab/>
        <w:t>How does this father’s love provide a “green” word to us on this 4th Sunday of Lent?</w:t>
      </w:r>
    </w:p>
    <w:p w14:paraId="02BD8F02"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The imposing challenges to our earthly “home” often seem just too great - too difficult to fathom.  </w:t>
      </w:r>
      <w:proofErr w:type="spellStart"/>
      <w:r w:rsidRPr="00686872">
        <w:rPr>
          <w:rFonts w:ascii="Georgia" w:hAnsi="Georgia"/>
          <w:sz w:val="23"/>
          <w:szCs w:val="23"/>
          <w:lang w:val="fr-FR"/>
        </w:rPr>
        <w:t>Insistence</w:t>
      </w:r>
      <w:proofErr w:type="spellEnd"/>
      <w:r w:rsidRPr="00686872">
        <w:rPr>
          <w:rFonts w:ascii="Georgia" w:hAnsi="Georgia"/>
          <w:sz w:val="23"/>
          <w:szCs w:val="23"/>
        </w:rPr>
        <w:t xml:space="preserve"> on the demands of modern life and the difficulty of coordinating effective environmental change can leave us feeling overwhelmed to the point of despair.  How can the little things we do make a difference in slowing global warming, purging plastic from the oceans, or developing consistent and sufficient non carbon energy sources?  </w:t>
      </w:r>
    </w:p>
    <w:p w14:paraId="3D23F8AC"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These questions won’t let us kick the can down the road for another generation!  </w:t>
      </w:r>
    </w:p>
    <w:p w14:paraId="2807BA20"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So, will the bitter fruits of environmental degradation prod us to change direction like the younger son when he eyed the </w:t>
      </w:r>
      <w:proofErr w:type="spellStart"/>
      <w:r w:rsidRPr="00686872">
        <w:rPr>
          <w:rFonts w:ascii="Georgia" w:hAnsi="Georgia"/>
          <w:sz w:val="23"/>
          <w:szCs w:val="23"/>
        </w:rPr>
        <w:t>swines</w:t>
      </w:r>
      <w:proofErr w:type="spellEnd"/>
      <w:r w:rsidRPr="00686872">
        <w:rPr>
          <w:rFonts w:ascii="Georgia" w:hAnsi="Georgia"/>
          <w:sz w:val="23"/>
          <w:szCs w:val="23"/>
        </w:rPr>
        <w:t xml:space="preserve">’ pods and: </w:t>
      </w:r>
      <w:r w:rsidRPr="00686872">
        <w:rPr>
          <w:rFonts w:ascii="Georgia" w:hAnsi="Georgia"/>
          <w:i/>
          <w:iCs/>
          <w:sz w:val="23"/>
          <w:szCs w:val="23"/>
        </w:rPr>
        <w:t>“came to himself” (Luke 15:17)</w:t>
      </w:r>
      <w:r w:rsidRPr="00686872">
        <w:rPr>
          <w:rFonts w:ascii="Georgia" w:hAnsi="Georgia"/>
          <w:sz w:val="23"/>
          <w:szCs w:val="23"/>
        </w:rPr>
        <w:t xml:space="preserve">? </w:t>
      </w:r>
      <w:r w:rsidRPr="00686872">
        <w:rPr>
          <w:rFonts w:ascii="Georgia" w:hAnsi="Georgia"/>
          <w:i/>
          <w:iCs/>
          <w:sz w:val="23"/>
          <w:szCs w:val="23"/>
        </w:rPr>
        <w:t xml:space="preserve">  </w:t>
      </w:r>
      <w:r w:rsidRPr="00686872">
        <w:rPr>
          <w:rFonts w:ascii="Georgia" w:hAnsi="Georgia"/>
          <w:sz w:val="23"/>
          <w:szCs w:val="23"/>
        </w:rPr>
        <w:t>Will we also, if not repent, at least pursue strategies that may facilitate survival for ourselves and life around us - like non-carbon energy, Co2 sequestering and bio-degradable packaging as some important steps?</w:t>
      </w:r>
    </w:p>
    <w:p w14:paraId="4B7C2DB9"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In offering </w:t>
      </w:r>
      <w:proofErr w:type="spellStart"/>
      <w:r w:rsidRPr="00686872">
        <w:rPr>
          <w:rFonts w:ascii="Georgia" w:hAnsi="Georgia"/>
          <w:sz w:val="23"/>
          <w:szCs w:val="23"/>
        </w:rPr>
        <w:t>feed back</w:t>
      </w:r>
      <w:proofErr w:type="spellEnd"/>
      <w:r w:rsidRPr="00686872">
        <w:rPr>
          <w:rFonts w:ascii="Georgia" w:hAnsi="Georgia"/>
          <w:sz w:val="23"/>
          <w:szCs w:val="23"/>
        </w:rPr>
        <w:t xml:space="preserve"> on these remarks, Kristin Foster wondered if in our desire for environmental stabilization and restoration we will be able to go back to an earthly home anything like what we’ve known in the past, or if it will be so radically altered as to no longer be recognizable?    </w:t>
      </w:r>
    </w:p>
    <w:p w14:paraId="75F2F2B6"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She adds: </w:t>
      </w:r>
      <w:r w:rsidRPr="00686872">
        <w:rPr>
          <w:rFonts w:ascii="Georgia" w:hAnsi="Georgia"/>
          <w:i/>
          <w:iCs/>
          <w:sz w:val="23"/>
          <w:szCs w:val="23"/>
        </w:rPr>
        <w:t xml:space="preserve">“As there are no final endings in these passages, are we invited to celebrate every small turning, every moment of a homecoming, of a forgiveness-bearing </w:t>
      </w:r>
      <w:r w:rsidRPr="00686872">
        <w:rPr>
          <w:rFonts w:ascii="Georgia" w:hAnsi="Georgia"/>
          <w:i/>
          <w:iCs/>
          <w:sz w:val="23"/>
          <w:szCs w:val="23"/>
        </w:rPr>
        <w:lastRenderedPageBreak/>
        <w:t>moment?  What parties are we invited to throw, not because any of us deserves one, but because that's God's way to love us into where we need to go?”</w:t>
      </w:r>
      <w:r w:rsidRPr="00686872">
        <w:rPr>
          <w:rFonts w:ascii="Georgia" w:hAnsi="Georgia"/>
          <w:sz w:val="23"/>
          <w:szCs w:val="23"/>
        </w:rPr>
        <w:tab/>
        <w:t xml:space="preserve"> </w:t>
      </w:r>
    </w:p>
    <w:p w14:paraId="04562E86"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I agree.  Sustaining grace comes from our Creator’s unyielding love in proclaiming, from the beginning, that </w:t>
      </w:r>
      <w:r w:rsidRPr="00686872">
        <w:rPr>
          <w:rFonts w:ascii="Georgia" w:hAnsi="Georgia"/>
          <w:sz w:val="23"/>
          <w:szCs w:val="23"/>
          <w:u w:val="single"/>
        </w:rPr>
        <w:t>everything</w:t>
      </w:r>
      <w:r w:rsidRPr="00686872">
        <w:rPr>
          <w:rFonts w:ascii="Georgia" w:hAnsi="Georgia"/>
          <w:sz w:val="23"/>
          <w:szCs w:val="23"/>
        </w:rPr>
        <w:t xml:space="preserve"> is “good,” and then following through by the ministry of Jesus who, as St. Paul declares: </w:t>
      </w:r>
      <w:r w:rsidRPr="00686872">
        <w:rPr>
          <w:rFonts w:ascii="Georgia" w:hAnsi="Georgia"/>
          <w:i/>
          <w:iCs/>
          <w:sz w:val="23"/>
          <w:szCs w:val="23"/>
        </w:rPr>
        <w:t>“became obedient to the point of death - - even death on a cross” (Philippians 2:8b).</w:t>
      </w:r>
      <w:r w:rsidRPr="00686872">
        <w:rPr>
          <w:rFonts w:ascii="Georgia" w:hAnsi="Georgia"/>
          <w:sz w:val="23"/>
          <w:szCs w:val="23"/>
        </w:rPr>
        <w:t xml:space="preserve"> </w:t>
      </w:r>
    </w:p>
    <w:p w14:paraId="79438EA3" w14:textId="77777777" w:rsidR="00CB4579" w:rsidRPr="00686872" w:rsidRDefault="00E27020">
      <w:pPr>
        <w:pStyle w:val="Body"/>
        <w:rPr>
          <w:rFonts w:ascii="Georgia" w:hAnsi="Georgia"/>
          <w:sz w:val="23"/>
          <w:szCs w:val="23"/>
        </w:rPr>
      </w:pPr>
      <w:r w:rsidRPr="00686872">
        <w:rPr>
          <w:rFonts w:ascii="Georgia" w:hAnsi="Georgia"/>
          <w:sz w:val="23"/>
          <w:szCs w:val="23"/>
        </w:rPr>
        <w:tab/>
        <w:t>What makes our (seemingly puny) efforts in caring for and restoring creation, is that our Creator blesses them with love!</w:t>
      </w:r>
    </w:p>
    <w:p w14:paraId="2FC3F9C1" w14:textId="7B961101" w:rsidR="00CB4579" w:rsidRPr="00686872" w:rsidRDefault="00E27020">
      <w:pPr>
        <w:pStyle w:val="Body"/>
        <w:rPr>
          <w:rFonts w:ascii="Georgia" w:hAnsi="Georgia"/>
          <w:i/>
          <w:iCs/>
          <w:sz w:val="23"/>
          <w:szCs w:val="23"/>
        </w:rPr>
      </w:pPr>
      <w:r w:rsidRPr="00686872">
        <w:rPr>
          <w:rFonts w:ascii="Georgia" w:hAnsi="Georgia"/>
          <w:sz w:val="23"/>
          <w:szCs w:val="23"/>
        </w:rPr>
        <w:tab/>
        <w:t>St. Paul clearly had no prophetic insight to our present</w:t>
      </w:r>
      <w:r w:rsidR="008D2A3A" w:rsidRPr="00686872">
        <w:rPr>
          <w:rFonts w:ascii="Georgia" w:hAnsi="Georgia"/>
          <w:sz w:val="23"/>
          <w:szCs w:val="23"/>
        </w:rPr>
        <w:t>-</w:t>
      </w:r>
      <w:r w:rsidRPr="00686872">
        <w:rPr>
          <w:rFonts w:ascii="Georgia" w:hAnsi="Georgia"/>
          <w:sz w:val="23"/>
          <w:szCs w:val="23"/>
        </w:rPr>
        <w:t xml:space="preserve">day environmental situation as he wrote his second letter to the church in Corinth saying: </w:t>
      </w:r>
      <w:r w:rsidRPr="00686872">
        <w:rPr>
          <w:rFonts w:ascii="Georgia" w:hAnsi="Georgia"/>
          <w:i/>
          <w:iCs/>
          <w:sz w:val="23"/>
          <w:szCs w:val="23"/>
        </w:rPr>
        <w:t>“…if anyone is in Christ, there is a new creation” (2 Cor. 5:17).</w:t>
      </w:r>
    </w:p>
    <w:p w14:paraId="0C512261" w14:textId="77777777" w:rsidR="00CB4579" w:rsidRPr="00686872" w:rsidRDefault="00E27020">
      <w:pPr>
        <w:pStyle w:val="Body"/>
        <w:rPr>
          <w:rFonts w:ascii="Georgia" w:hAnsi="Georgia"/>
          <w:i/>
          <w:iCs/>
          <w:sz w:val="23"/>
          <w:szCs w:val="23"/>
        </w:rPr>
      </w:pPr>
      <w:r w:rsidRPr="00686872">
        <w:rPr>
          <w:rFonts w:ascii="Georgia" w:hAnsi="Georgia"/>
          <w:i/>
          <w:iCs/>
          <w:sz w:val="23"/>
          <w:szCs w:val="23"/>
        </w:rPr>
        <w:tab/>
      </w:r>
      <w:r w:rsidRPr="00686872">
        <w:rPr>
          <w:rFonts w:ascii="Georgia" w:hAnsi="Georgia"/>
          <w:sz w:val="23"/>
          <w:szCs w:val="23"/>
        </w:rPr>
        <w:t>But what a motivating blessing he was giving, not only to the Corinthians and us, but also to the Prodigal Son and his Stubborn Brother!</w:t>
      </w:r>
    </w:p>
    <w:p w14:paraId="1FA09EBC" w14:textId="471749FA" w:rsidR="00CB4579" w:rsidRPr="00686872" w:rsidRDefault="00E27020">
      <w:pPr>
        <w:pStyle w:val="Body"/>
        <w:rPr>
          <w:rFonts w:ascii="Georgia" w:hAnsi="Georgia"/>
          <w:sz w:val="23"/>
          <w:szCs w:val="23"/>
        </w:rPr>
      </w:pPr>
      <w:r w:rsidRPr="00686872">
        <w:rPr>
          <w:rFonts w:ascii="Georgia" w:hAnsi="Georgia"/>
          <w:i/>
          <w:iCs/>
          <w:sz w:val="23"/>
          <w:szCs w:val="23"/>
        </w:rPr>
        <w:tab/>
      </w:r>
      <w:r w:rsidRPr="00686872">
        <w:rPr>
          <w:rFonts w:ascii="Georgia" w:hAnsi="Georgia"/>
          <w:sz w:val="23"/>
          <w:szCs w:val="23"/>
        </w:rPr>
        <w:t xml:space="preserve">In December of 1972 I began my first call.  Being new, at our first pastor’s gathering, my older associates immediately elected me secretary of the conference.  However, this dubitable honor yielded a lifelong benefit in a singular act of mentorship. </w:t>
      </w:r>
    </w:p>
    <w:p w14:paraId="6FF64E50" w14:textId="77777777" w:rsidR="00CB4579" w:rsidRPr="00686872" w:rsidRDefault="00E27020">
      <w:pPr>
        <w:pStyle w:val="Body"/>
        <w:rPr>
          <w:rFonts w:ascii="Georgia" w:hAnsi="Georgia"/>
          <w:sz w:val="23"/>
          <w:szCs w:val="23"/>
        </w:rPr>
      </w:pPr>
      <w:r w:rsidRPr="00686872">
        <w:rPr>
          <w:rFonts w:ascii="Georgia" w:hAnsi="Georgia"/>
          <w:sz w:val="23"/>
          <w:szCs w:val="23"/>
        </w:rPr>
        <w:tab/>
        <w:t xml:space="preserve">The conference President was a much older pastor, nearing retirement. He offered me a ride to our next conference gathering.  On the way, he asked how I was doing and I acknowledged feeling the full weight of my new pastoral responsibilities, including the task of weekly preaching.  </w:t>
      </w:r>
      <w:r w:rsidRPr="00686872">
        <w:rPr>
          <w:rFonts w:ascii="Georgia" w:hAnsi="Georgia"/>
          <w:sz w:val="23"/>
          <w:szCs w:val="23"/>
        </w:rPr>
        <w:tab/>
        <w:t xml:space="preserve">Immediately, he turned and said: “Well, you don’t have to write 52 sermons all at once!  Just focus on the week at hand and the rest will take care of itself.”  </w:t>
      </w:r>
    </w:p>
    <w:p w14:paraId="57273FDB" w14:textId="40631175" w:rsidR="00CB4579" w:rsidRPr="00686872" w:rsidRDefault="00E27020">
      <w:pPr>
        <w:pStyle w:val="Body"/>
        <w:rPr>
          <w:rFonts w:ascii="Georgia" w:hAnsi="Georgia"/>
          <w:i/>
          <w:iCs/>
          <w:sz w:val="23"/>
          <w:szCs w:val="23"/>
        </w:rPr>
      </w:pPr>
      <w:r w:rsidRPr="00686872">
        <w:rPr>
          <w:rFonts w:ascii="Georgia" w:hAnsi="Georgia"/>
          <w:sz w:val="23"/>
          <w:szCs w:val="23"/>
        </w:rPr>
        <w:tab/>
        <w:t>He then went on to tell me about his own journey in ministry</w:t>
      </w:r>
      <w:r w:rsidR="008D2A3A" w:rsidRPr="00686872">
        <w:rPr>
          <w:rFonts w:ascii="Georgia" w:hAnsi="Georgia"/>
          <w:sz w:val="23"/>
          <w:szCs w:val="23"/>
        </w:rPr>
        <w:t>,</w:t>
      </w:r>
      <w:r w:rsidRPr="00686872">
        <w:rPr>
          <w:rFonts w:ascii="Georgia" w:hAnsi="Georgia"/>
          <w:sz w:val="23"/>
          <w:szCs w:val="23"/>
        </w:rPr>
        <w:t xml:space="preserve"> quoting this text from 2 Corinthians chapter five.  He told of how, when </w:t>
      </w:r>
      <w:r w:rsidR="008D2A3A" w:rsidRPr="00686872">
        <w:rPr>
          <w:rFonts w:ascii="Georgia" w:hAnsi="Georgia"/>
          <w:sz w:val="23"/>
          <w:szCs w:val="23"/>
        </w:rPr>
        <w:t>he</w:t>
      </w:r>
      <w:r w:rsidRPr="00686872">
        <w:rPr>
          <w:rFonts w:ascii="Georgia" w:hAnsi="Georgia"/>
          <w:sz w:val="23"/>
          <w:szCs w:val="23"/>
        </w:rPr>
        <w:t xml:space="preserve"> was a boy in his country church in Eastern South Dakota, the pastor used these verses for his class’s very first confirmation lesson: </w:t>
      </w:r>
      <w:r w:rsidRPr="00686872">
        <w:rPr>
          <w:rFonts w:ascii="Georgia" w:hAnsi="Georgia"/>
          <w:i/>
          <w:iCs/>
          <w:sz w:val="23"/>
          <w:szCs w:val="23"/>
        </w:rPr>
        <w:t>“…in Christ God was reconciling the world to himself, not counting their trespasses against them, and entrusting the message of reconciliation to us.  So we are ambassadors for Christ, since God is making his appeal through us</w:t>
      </w:r>
      <w:proofErr w:type="gramStart"/>
      <w:r w:rsidRPr="00686872">
        <w:rPr>
          <w:rFonts w:ascii="Georgia" w:hAnsi="Georgia"/>
          <w:i/>
          <w:iCs/>
          <w:sz w:val="23"/>
          <w:szCs w:val="23"/>
        </w:rPr>
        <w:t>…”(</w:t>
      </w:r>
      <w:proofErr w:type="gramEnd"/>
      <w:r w:rsidRPr="00686872">
        <w:rPr>
          <w:rFonts w:ascii="Georgia" w:hAnsi="Georgia"/>
          <w:i/>
          <w:iCs/>
          <w:sz w:val="23"/>
          <w:szCs w:val="23"/>
        </w:rPr>
        <w:t>2 Cor. 5:19-20).</w:t>
      </w:r>
    </w:p>
    <w:p w14:paraId="17C9AAE0" w14:textId="77777777" w:rsidR="00CB4579" w:rsidRPr="00686872" w:rsidRDefault="00E27020">
      <w:pPr>
        <w:pStyle w:val="Body"/>
        <w:rPr>
          <w:rFonts w:ascii="Georgia" w:hAnsi="Georgia"/>
          <w:i/>
          <w:iCs/>
          <w:sz w:val="23"/>
          <w:szCs w:val="23"/>
        </w:rPr>
      </w:pPr>
      <w:r w:rsidRPr="00686872">
        <w:rPr>
          <w:rFonts w:ascii="Georgia" w:hAnsi="Georgia"/>
          <w:i/>
          <w:iCs/>
          <w:sz w:val="23"/>
          <w:szCs w:val="23"/>
        </w:rPr>
        <w:tab/>
        <w:t>“Paul’s words, through my pastor, meant so much to me”</w:t>
      </w:r>
      <w:r w:rsidRPr="00686872">
        <w:rPr>
          <w:rFonts w:ascii="Georgia" w:hAnsi="Georgia"/>
          <w:sz w:val="23"/>
          <w:szCs w:val="23"/>
        </w:rPr>
        <w:t xml:space="preserve"> he said, </w:t>
      </w:r>
      <w:r w:rsidRPr="00686872">
        <w:rPr>
          <w:rFonts w:ascii="Georgia" w:hAnsi="Georgia"/>
          <w:i/>
          <w:iCs/>
          <w:sz w:val="23"/>
          <w:szCs w:val="23"/>
        </w:rPr>
        <w:t>“that I immediately wanted to be a pastor.”</w:t>
      </w:r>
    </w:p>
    <w:p w14:paraId="2EACFF96" w14:textId="77777777" w:rsidR="00CB4579" w:rsidRPr="00686872" w:rsidRDefault="00E27020">
      <w:pPr>
        <w:pStyle w:val="Body"/>
        <w:rPr>
          <w:rFonts w:ascii="Georgia" w:hAnsi="Georgia"/>
          <w:sz w:val="23"/>
          <w:szCs w:val="23"/>
        </w:rPr>
      </w:pPr>
      <w:r w:rsidRPr="00686872">
        <w:rPr>
          <w:rFonts w:ascii="Georgia" w:hAnsi="Georgia"/>
          <w:sz w:val="23"/>
          <w:szCs w:val="23"/>
        </w:rPr>
        <w:tab/>
        <w:t>And Palmer Tiedeman was a great pastor: full of enthusiasm with a grasp for what was essential, but most of all with a heart of love for his people.  His grace to them was sustaining.</w:t>
      </w:r>
    </w:p>
    <w:p w14:paraId="3DD5D76A" w14:textId="77777777" w:rsidR="00CB4579" w:rsidRPr="00686872" w:rsidRDefault="00E27020">
      <w:pPr>
        <w:pStyle w:val="Body"/>
        <w:rPr>
          <w:rFonts w:ascii="Georgia" w:hAnsi="Georgia"/>
          <w:i/>
          <w:iCs/>
          <w:sz w:val="23"/>
          <w:szCs w:val="23"/>
        </w:rPr>
      </w:pPr>
      <w:r w:rsidRPr="00686872">
        <w:rPr>
          <w:rFonts w:ascii="Georgia" w:hAnsi="Georgia"/>
          <w:sz w:val="23"/>
          <w:szCs w:val="23"/>
        </w:rPr>
        <w:tab/>
        <w:t xml:space="preserve">Sustaining grace is also ours through the Creating, Redeeming and Inspiring One who’s name “Immanuel” is an unqualified promise to be with us always, even </w:t>
      </w:r>
      <w:r w:rsidRPr="00686872">
        <w:rPr>
          <w:rFonts w:ascii="Georgia" w:hAnsi="Georgia"/>
          <w:i/>
          <w:iCs/>
          <w:sz w:val="23"/>
          <w:szCs w:val="23"/>
        </w:rPr>
        <w:t xml:space="preserve">“to the end of the age” </w:t>
      </w:r>
      <w:proofErr w:type="gramStart"/>
      <w:r w:rsidRPr="00686872">
        <w:rPr>
          <w:rFonts w:ascii="Georgia" w:hAnsi="Georgia"/>
          <w:i/>
          <w:iCs/>
          <w:sz w:val="23"/>
          <w:szCs w:val="23"/>
        </w:rPr>
        <w:t>-(</w:t>
      </w:r>
      <w:proofErr w:type="gramEnd"/>
      <w:r w:rsidRPr="00686872">
        <w:rPr>
          <w:rFonts w:ascii="Georgia" w:hAnsi="Georgia"/>
          <w:i/>
          <w:iCs/>
          <w:sz w:val="23"/>
          <w:szCs w:val="23"/>
        </w:rPr>
        <w:t xml:space="preserve">yes… including this age now, with all its environmental challenges, but also with its potential for new and innovative ways to address them.) (Matt. 28:20b). </w:t>
      </w:r>
    </w:p>
    <w:p w14:paraId="4FB5C0A5" w14:textId="77777777" w:rsidR="00CB4579" w:rsidRPr="00686872" w:rsidRDefault="00E27020">
      <w:pPr>
        <w:pStyle w:val="Body"/>
        <w:rPr>
          <w:rFonts w:ascii="Georgia" w:hAnsi="Georgia"/>
          <w:sz w:val="23"/>
          <w:szCs w:val="23"/>
        </w:rPr>
      </w:pPr>
      <w:r w:rsidRPr="00686872">
        <w:rPr>
          <w:rFonts w:ascii="Georgia" w:hAnsi="Georgia"/>
          <w:i/>
          <w:iCs/>
          <w:sz w:val="23"/>
          <w:szCs w:val="23"/>
        </w:rPr>
        <w:tab/>
      </w:r>
      <w:r w:rsidRPr="00686872">
        <w:rPr>
          <w:rFonts w:ascii="Georgia" w:hAnsi="Georgia"/>
          <w:sz w:val="23"/>
          <w:szCs w:val="23"/>
        </w:rPr>
        <w:t xml:space="preserve">This too is cause for celebrating and rejoicing, wherever and whenever: </w:t>
      </w:r>
      <w:r w:rsidRPr="00686872">
        <w:rPr>
          <w:rFonts w:ascii="Georgia" w:hAnsi="Georgia"/>
          <w:i/>
          <w:iCs/>
          <w:sz w:val="23"/>
          <w:szCs w:val="23"/>
        </w:rPr>
        <w:t>“that which was lost is found”</w:t>
      </w:r>
      <w:r w:rsidRPr="00686872">
        <w:rPr>
          <w:rFonts w:ascii="Georgia" w:hAnsi="Georgia"/>
          <w:sz w:val="23"/>
          <w:szCs w:val="23"/>
        </w:rPr>
        <w:t xml:space="preserve"> and that </w:t>
      </w:r>
      <w:r w:rsidRPr="00686872">
        <w:rPr>
          <w:rFonts w:ascii="Georgia" w:hAnsi="Georgia"/>
          <w:i/>
          <w:iCs/>
          <w:sz w:val="23"/>
          <w:szCs w:val="23"/>
        </w:rPr>
        <w:t>“which was dead is given new life.”</w:t>
      </w:r>
      <w:r w:rsidRPr="00686872">
        <w:rPr>
          <w:rFonts w:ascii="Georgia" w:hAnsi="Georgia"/>
          <w:sz w:val="23"/>
          <w:szCs w:val="23"/>
        </w:rPr>
        <w:t xml:space="preserve">  </w:t>
      </w:r>
    </w:p>
    <w:p w14:paraId="0AAC4A31" w14:textId="77777777" w:rsidR="00CB4579" w:rsidRPr="00686872" w:rsidRDefault="00CB4579">
      <w:pPr>
        <w:pStyle w:val="Body"/>
        <w:rPr>
          <w:rFonts w:ascii="Georgia" w:hAnsi="Georgia"/>
          <w:sz w:val="23"/>
          <w:szCs w:val="23"/>
        </w:rPr>
      </w:pPr>
    </w:p>
    <w:p w14:paraId="533AF136" w14:textId="3DCB0E32" w:rsidR="00CB4579" w:rsidRDefault="00CB4579">
      <w:pPr>
        <w:pStyle w:val="Body"/>
        <w:rPr>
          <w:rFonts w:ascii="Georgia" w:hAnsi="Georgia"/>
          <w:sz w:val="23"/>
          <w:szCs w:val="23"/>
        </w:rPr>
      </w:pPr>
    </w:p>
    <w:p w14:paraId="31EC7606" w14:textId="77777777" w:rsidR="00686872" w:rsidRPr="00686872" w:rsidRDefault="00686872">
      <w:pPr>
        <w:pStyle w:val="Body"/>
        <w:rPr>
          <w:rFonts w:ascii="Georgia" w:hAnsi="Georgia"/>
          <w:sz w:val="23"/>
          <w:szCs w:val="23"/>
        </w:rPr>
      </w:pPr>
    </w:p>
    <w:p w14:paraId="749E5A29" w14:textId="77777777" w:rsidR="00686872" w:rsidRPr="00686872" w:rsidRDefault="005018B5" w:rsidP="005018B5">
      <w:pPr>
        <w:rPr>
          <w:rStyle w:val="gmaildefault"/>
          <w:rFonts w:ascii="Georgia" w:hAnsi="Georgia"/>
          <w:sz w:val="23"/>
          <w:szCs w:val="23"/>
        </w:rPr>
      </w:pPr>
      <w:r w:rsidRPr="00686872">
        <w:rPr>
          <w:rStyle w:val="gmaildefault"/>
          <w:sz w:val="23"/>
          <w:szCs w:val="23"/>
        </w:rPr>
        <w:t>​</w:t>
      </w:r>
      <w:r w:rsidR="00686872" w:rsidRPr="00686872">
        <w:rPr>
          <w:rStyle w:val="gmaildefault"/>
          <w:rFonts w:ascii="Georgia" w:hAnsi="Georgia"/>
          <w:sz w:val="23"/>
          <w:szCs w:val="23"/>
        </w:rPr>
        <w:t>About the writer:</w:t>
      </w:r>
    </w:p>
    <w:p w14:paraId="6DD46024" w14:textId="27C967C3" w:rsidR="005018B5" w:rsidRPr="00686872" w:rsidRDefault="005018B5" w:rsidP="005018B5">
      <w:pPr>
        <w:rPr>
          <w:rFonts w:ascii="Georgia" w:hAnsi="Georgia"/>
          <w:sz w:val="23"/>
          <w:szCs w:val="23"/>
        </w:rPr>
      </w:pPr>
      <w:r w:rsidRPr="00686872">
        <w:rPr>
          <w:rFonts w:ascii="Georgia" w:hAnsi="Georgia"/>
          <w:sz w:val="23"/>
          <w:szCs w:val="23"/>
        </w:rPr>
        <w:t xml:space="preserve">Rev. Gregory R. </w:t>
      </w:r>
      <w:proofErr w:type="spellStart"/>
      <w:r w:rsidRPr="00686872">
        <w:rPr>
          <w:rFonts w:ascii="Georgia" w:hAnsi="Georgia"/>
          <w:sz w:val="23"/>
          <w:szCs w:val="23"/>
        </w:rPr>
        <w:t>Garmer</w:t>
      </w:r>
      <w:proofErr w:type="spellEnd"/>
      <w:r w:rsidRPr="00686872">
        <w:rPr>
          <w:rFonts w:ascii="Georgia" w:hAnsi="Georgia"/>
          <w:sz w:val="23"/>
          <w:szCs w:val="23"/>
        </w:rPr>
        <w:t xml:space="preserve"> is a retired pastor in Duluth, Minnesota with a deep interest in environmental issues and protection of all flora and fauna. He represents Gloria Dei Lutheran Church with Minnesota Interfaith Power and Light. A graduate of </w:t>
      </w:r>
      <w:r w:rsidRPr="00686872">
        <w:rPr>
          <w:rFonts w:ascii="Georgia" w:hAnsi="Georgia"/>
          <w:sz w:val="23"/>
          <w:szCs w:val="23"/>
        </w:rPr>
        <w:t>Augsburg Univ</w:t>
      </w:r>
      <w:r w:rsidRPr="00686872">
        <w:rPr>
          <w:rFonts w:ascii="Georgia" w:hAnsi="Georgia"/>
          <w:sz w:val="23"/>
          <w:szCs w:val="23"/>
        </w:rPr>
        <w:t>ersity</w:t>
      </w:r>
      <w:r w:rsidRPr="00686872">
        <w:rPr>
          <w:rFonts w:ascii="Georgia" w:hAnsi="Georgia"/>
          <w:sz w:val="23"/>
          <w:szCs w:val="23"/>
        </w:rPr>
        <w:t xml:space="preserve"> and Luther Seminary</w:t>
      </w:r>
      <w:r w:rsidRPr="00686872">
        <w:rPr>
          <w:rFonts w:ascii="Georgia" w:hAnsi="Georgia"/>
          <w:sz w:val="23"/>
          <w:szCs w:val="23"/>
        </w:rPr>
        <w:t>, he was o</w:t>
      </w:r>
      <w:r w:rsidRPr="00686872">
        <w:rPr>
          <w:rFonts w:ascii="Georgia" w:hAnsi="Georgia"/>
          <w:sz w:val="23"/>
          <w:szCs w:val="23"/>
        </w:rPr>
        <w:t>rdained in 1972</w:t>
      </w:r>
      <w:r w:rsidRPr="00686872">
        <w:rPr>
          <w:rFonts w:ascii="Georgia" w:hAnsi="Georgia"/>
          <w:sz w:val="23"/>
          <w:szCs w:val="23"/>
        </w:rPr>
        <w:t>, and s</w:t>
      </w:r>
      <w:r w:rsidRPr="00686872">
        <w:rPr>
          <w:rFonts w:ascii="Georgia" w:hAnsi="Georgia"/>
          <w:sz w:val="23"/>
          <w:szCs w:val="23"/>
        </w:rPr>
        <w:t>erved parishes in Glenwood, MN, Mt. Prospect IL., Morris, MN, Kandiyohi, MN, French River Lutheran and First Lutheran, Duluth, MN.  Currently retired but serving as Chaplain, Lake Superior Conf. </w:t>
      </w:r>
      <w:hyperlink r:id="rId6" w:tgtFrame="_blank" w:history="1">
        <w:r w:rsidRPr="00686872">
          <w:rPr>
            <w:rStyle w:val="Hyperlink"/>
            <w:rFonts w:ascii="Georgia" w:hAnsi="Georgia"/>
            <w:color w:val="1155CC"/>
            <w:sz w:val="23"/>
            <w:szCs w:val="23"/>
          </w:rPr>
          <w:t>NE.MN</w:t>
        </w:r>
      </w:hyperlink>
      <w:r w:rsidRPr="00686872">
        <w:rPr>
          <w:rFonts w:ascii="Georgia" w:hAnsi="Georgia"/>
          <w:sz w:val="23"/>
          <w:szCs w:val="23"/>
        </w:rPr>
        <w:t> Synod and member of Conference Cabinet. H</w:t>
      </w:r>
      <w:r w:rsidRPr="00686872">
        <w:rPr>
          <w:rFonts w:ascii="Georgia" w:hAnsi="Georgia"/>
          <w:sz w:val="23"/>
          <w:szCs w:val="23"/>
        </w:rPr>
        <w:t>is h</w:t>
      </w:r>
      <w:r w:rsidRPr="00686872">
        <w:rPr>
          <w:rFonts w:ascii="Georgia" w:hAnsi="Georgia"/>
          <w:sz w:val="23"/>
          <w:szCs w:val="23"/>
        </w:rPr>
        <w:t>obbies include birding, bicycling, running, XC skiing, singing and supply preaching.  </w:t>
      </w:r>
    </w:p>
    <w:p w14:paraId="47FE01B5" w14:textId="77777777" w:rsidR="005018B5" w:rsidRPr="00686872" w:rsidRDefault="005018B5">
      <w:pPr>
        <w:pStyle w:val="Body"/>
        <w:rPr>
          <w:rFonts w:ascii="Georgia" w:hAnsi="Georgia"/>
          <w:sz w:val="23"/>
          <w:szCs w:val="23"/>
        </w:rPr>
      </w:pPr>
    </w:p>
    <w:sectPr w:rsidR="005018B5" w:rsidRPr="00686872" w:rsidSect="00686872">
      <w:headerReference w:type="default" r:id="rId7"/>
      <w:footerReference w:type="default" r:id="rId8"/>
      <w:pgSz w:w="12240" w:h="15840"/>
      <w:pgMar w:top="720" w:right="1440" w:bottom="72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B4D3A" w14:textId="77777777" w:rsidR="0071097B" w:rsidRDefault="0071097B">
      <w:r>
        <w:separator/>
      </w:r>
    </w:p>
  </w:endnote>
  <w:endnote w:type="continuationSeparator" w:id="0">
    <w:p w14:paraId="6E905A80" w14:textId="77777777" w:rsidR="0071097B" w:rsidRDefault="00710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F410" w14:textId="77777777" w:rsidR="00CB4579" w:rsidRDefault="00E27020">
    <w:pPr>
      <w:pStyle w:val="HeaderFooter"/>
      <w:tabs>
        <w:tab w:val="clear" w:pos="9020"/>
        <w:tab w:val="center" w:pos="4680"/>
        <w:tab w:val="right" w:pos="9360"/>
      </w:tabs>
    </w:pPr>
    <w:r>
      <w:tab/>
    </w:r>
    <w:r>
      <w:fldChar w:fldCharType="begin"/>
    </w:r>
    <w:r>
      <w:instrText xml:space="preserve"> PAGE </w:instrText>
    </w:r>
    <w:r>
      <w:fldChar w:fldCharType="separate"/>
    </w:r>
    <w:r w:rsidR="00872A3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4C942" w14:textId="77777777" w:rsidR="0071097B" w:rsidRDefault="0071097B">
      <w:r>
        <w:separator/>
      </w:r>
    </w:p>
  </w:footnote>
  <w:footnote w:type="continuationSeparator" w:id="0">
    <w:p w14:paraId="608A1A2E" w14:textId="77777777" w:rsidR="0071097B" w:rsidRDefault="00710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DFE1" w14:textId="77777777" w:rsidR="00CB4579" w:rsidRDefault="00CB45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579"/>
    <w:rsid w:val="000A5697"/>
    <w:rsid w:val="005018B5"/>
    <w:rsid w:val="00686872"/>
    <w:rsid w:val="006A66ED"/>
    <w:rsid w:val="0071097B"/>
    <w:rsid w:val="00872A37"/>
    <w:rsid w:val="008D2A3A"/>
    <w:rsid w:val="00C94612"/>
    <w:rsid w:val="00CB4579"/>
    <w:rsid w:val="00E27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8D9A"/>
  <w15:docId w15:val="{9A90BD27-9CDD-476E-ADE0-1A7E1241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w:hAnsi="Helvetica" w:cs="Arial Unicode MS"/>
      <w:color w:val="000000"/>
      <w:sz w:val="28"/>
      <w:szCs w:val="28"/>
      <w14:textOutline w14:w="0" w14:cap="flat" w14:cmpd="sng" w14:algn="ctr">
        <w14:noFill/>
        <w14:prstDash w14:val="solid"/>
        <w14:bevel/>
      </w14:textOutline>
    </w:rPr>
  </w:style>
  <w:style w:type="character" w:customStyle="1" w:styleId="gmaildefault">
    <w:name w:val="gmail_default"/>
    <w:basedOn w:val="DefaultParagraphFont"/>
    <w:rsid w:val="00501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51822">
      <w:bodyDiv w:val="1"/>
      <w:marLeft w:val="0"/>
      <w:marRight w:val="0"/>
      <w:marTop w:val="0"/>
      <w:marBottom w:val="0"/>
      <w:divBdr>
        <w:top w:val="none" w:sz="0" w:space="0" w:color="auto"/>
        <w:left w:val="none" w:sz="0" w:space="0" w:color="auto"/>
        <w:bottom w:val="none" w:sz="0" w:space="0" w:color="auto"/>
        <w:right w:val="none" w:sz="0" w:space="0" w:color="auto"/>
      </w:divBdr>
      <w:divsChild>
        <w:div w:id="588196767">
          <w:marLeft w:val="0"/>
          <w:marRight w:val="0"/>
          <w:marTop w:val="0"/>
          <w:marBottom w:val="0"/>
          <w:divBdr>
            <w:top w:val="none" w:sz="0" w:space="0" w:color="auto"/>
            <w:left w:val="none" w:sz="0" w:space="0" w:color="auto"/>
            <w:bottom w:val="none" w:sz="0" w:space="0" w:color="auto"/>
            <w:right w:val="none" w:sz="0" w:space="0" w:color="auto"/>
          </w:divBdr>
          <w:divsChild>
            <w:div w:id="88042701">
              <w:marLeft w:val="0"/>
              <w:marRight w:val="0"/>
              <w:marTop w:val="0"/>
              <w:marBottom w:val="0"/>
              <w:divBdr>
                <w:top w:val="none" w:sz="0" w:space="0" w:color="auto"/>
                <w:left w:val="none" w:sz="0" w:space="0" w:color="auto"/>
                <w:bottom w:val="none" w:sz="0" w:space="0" w:color="auto"/>
                <w:right w:val="none" w:sz="0" w:space="0" w:color="auto"/>
              </w:divBdr>
            </w:div>
            <w:div w:id="64693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m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Kristin</cp:lastModifiedBy>
  <cp:revision>7</cp:revision>
  <dcterms:created xsi:type="dcterms:W3CDTF">2022-02-15T03:33:00Z</dcterms:created>
  <dcterms:modified xsi:type="dcterms:W3CDTF">2022-03-01T14:28:00Z</dcterms:modified>
</cp:coreProperties>
</file>