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23889" w14:textId="1D55967A" w:rsidR="00AC2B5B" w:rsidRDefault="00CF1F25" w:rsidP="00CF1F25">
      <w:pPr>
        <w:jc w:val="center"/>
      </w:pPr>
      <w:r>
        <w:rPr>
          <w:noProof/>
        </w:rPr>
        <w:drawing>
          <wp:inline distT="0" distB="0" distL="0" distR="0" wp14:anchorId="2CFB8AFB" wp14:editId="7D1803C5">
            <wp:extent cx="3143250" cy="891104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5796" cy="911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8F677" w14:textId="77777777" w:rsidR="008C1359" w:rsidRDefault="00820931" w:rsidP="00536163">
      <w:pPr>
        <w:spacing w:after="0"/>
        <w:jc w:val="center"/>
        <w:rPr>
          <w:b/>
          <w:bCs/>
          <w:sz w:val="40"/>
          <w:szCs w:val="40"/>
        </w:rPr>
      </w:pPr>
      <w:r w:rsidRPr="00536163">
        <w:rPr>
          <w:b/>
          <w:bCs/>
          <w:sz w:val="40"/>
          <w:szCs w:val="40"/>
        </w:rPr>
        <w:t>Creation Care Advocacy</w:t>
      </w:r>
    </w:p>
    <w:p w14:paraId="47B29587" w14:textId="50C3FFCE" w:rsidR="00CF1F25" w:rsidRPr="00536163" w:rsidRDefault="00056059" w:rsidP="00536163">
      <w:pPr>
        <w:spacing w:after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April 2022</w:t>
      </w:r>
      <w:r w:rsidR="008C1359">
        <w:rPr>
          <w:b/>
          <w:bCs/>
          <w:sz w:val="40"/>
          <w:szCs w:val="40"/>
        </w:rPr>
        <w:t xml:space="preserve"> </w:t>
      </w:r>
      <w:r w:rsidR="00820931" w:rsidRPr="00536163">
        <w:rPr>
          <w:b/>
          <w:bCs/>
          <w:sz w:val="40"/>
          <w:szCs w:val="40"/>
        </w:rPr>
        <w:t>Update</w:t>
      </w:r>
    </w:p>
    <w:p w14:paraId="2911F513" w14:textId="648DE2BB" w:rsidR="00820931" w:rsidRDefault="00820931" w:rsidP="00536163">
      <w:pPr>
        <w:spacing w:after="0"/>
      </w:pPr>
    </w:p>
    <w:p w14:paraId="0896D8D5" w14:textId="739F9BB2" w:rsidR="008C1359" w:rsidRDefault="008C1359" w:rsidP="00355839">
      <w:pPr>
        <w:spacing w:after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By Tammy Walhof</w:t>
      </w:r>
    </w:p>
    <w:p w14:paraId="69566103" w14:textId="355EFA45" w:rsidR="008C1359" w:rsidRDefault="008C1359" w:rsidP="00355839">
      <w:pPr>
        <w:spacing w:after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Executive Director</w:t>
      </w:r>
    </w:p>
    <w:p w14:paraId="17B3F45F" w14:textId="77777777" w:rsidR="008C1359" w:rsidRDefault="008C1359" w:rsidP="00355839">
      <w:pPr>
        <w:spacing w:after="0"/>
        <w:rPr>
          <w:b/>
          <w:bCs/>
          <w:sz w:val="26"/>
          <w:szCs w:val="26"/>
        </w:rPr>
      </w:pPr>
    </w:p>
    <w:p w14:paraId="3EB3EB55" w14:textId="1E091A27" w:rsidR="00EF0935" w:rsidRDefault="001A3079" w:rsidP="00355839">
      <w:pPr>
        <w:spacing w:after="0"/>
      </w:pPr>
      <w:r>
        <w:rPr>
          <w:b/>
          <w:bCs/>
          <w:sz w:val="26"/>
          <w:szCs w:val="26"/>
        </w:rPr>
        <w:t>Clean Energy/Climate Bills</w:t>
      </w:r>
      <w:r w:rsidR="00655A5B">
        <w:t xml:space="preserve"> </w:t>
      </w:r>
    </w:p>
    <w:p w14:paraId="51A430BC" w14:textId="77777777" w:rsidR="001A3079" w:rsidRDefault="001A3079" w:rsidP="00355839">
      <w:pPr>
        <w:spacing w:after="0"/>
      </w:pPr>
    </w:p>
    <w:p w14:paraId="18D7F8B5" w14:textId="302D500B" w:rsidR="00823A31" w:rsidRDefault="00397318" w:rsidP="00355839">
      <w:pPr>
        <w:spacing w:after="0"/>
      </w:pPr>
      <w:r w:rsidRPr="00355839">
        <w:rPr>
          <w:b/>
          <w:bCs/>
        </w:rPr>
        <w:t xml:space="preserve">Many bills to address </w:t>
      </w:r>
      <w:r w:rsidR="009A1A78" w:rsidRPr="00355839">
        <w:rPr>
          <w:b/>
          <w:bCs/>
        </w:rPr>
        <w:t>clean energy and emission reductions</w:t>
      </w:r>
      <w:r w:rsidR="009A1A78">
        <w:t xml:space="preserve"> related to the </w:t>
      </w:r>
      <w:r>
        <w:t xml:space="preserve">climate </w:t>
      </w:r>
      <w:r w:rsidR="009A1A78">
        <w:t xml:space="preserve">crisis have </w:t>
      </w:r>
      <w:r w:rsidR="009A1A78" w:rsidRPr="00355839">
        <w:rPr>
          <w:b/>
          <w:bCs/>
        </w:rPr>
        <w:t xml:space="preserve">passed the House Climate &amp; Energy </w:t>
      </w:r>
      <w:r w:rsidR="00823A31" w:rsidRPr="00355839">
        <w:rPr>
          <w:b/>
          <w:bCs/>
        </w:rPr>
        <w:t>C</w:t>
      </w:r>
      <w:r w:rsidR="009A1A78" w:rsidRPr="00355839">
        <w:rPr>
          <w:b/>
          <w:bCs/>
        </w:rPr>
        <w:t xml:space="preserve">ommittee, but have seen no action in the </w:t>
      </w:r>
      <w:r w:rsidR="00823A31" w:rsidRPr="00355839">
        <w:rPr>
          <w:b/>
          <w:bCs/>
        </w:rPr>
        <w:t>S</w:t>
      </w:r>
      <w:r w:rsidR="009A1A78" w:rsidRPr="00355839">
        <w:rPr>
          <w:b/>
          <w:bCs/>
        </w:rPr>
        <w:t>enate</w:t>
      </w:r>
      <w:r w:rsidR="00823A31" w:rsidRPr="00355839">
        <w:rPr>
          <w:b/>
          <w:bCs/>
        </w:rPr>
        <w:t xml:space="preserve"> Energy &amp; Utilities Committee</w:t>
      </w:r>
      <w:r w:rsidR="009A1A78">
        <w:t xml:space="preserve"> and are unlikely to pass the appropriate </w:t>
      </w:r>
      <w:r w:rsidR="00AE6293">
        <w:t>s</w:t>
      </w:r>
      <w:r w:rsidR="009A1A78">
        <w:t>enate committees before the 2</w:t>
      </w:r>
      <w:r w:rsidR="009A1A78" w:rsidRPr="009A1A78">
        <w:rPr>
          <w:vertAlign w:val="superscript"/>
        </w:rPr>
        <w:t>nd</w:t>
      </w:r>
      <w:r w:rsidR="009A1A78">
        <w:t xml:space="preserve"> </w:t>
      </w:r>
      <w:r w:rsidR="005B2D4F">
        <w:t xml:space="preserve">committee </w:t>
      </w:r>
      <w:r w:rsidR="009A1A78">
        <w:t xml:space="preserve">deadline on April 1. </w:t>
      </w:r>
      <w:r w:rsidR="00355839">
        <w:t>Many</w:t>
      </w:r>
      <w:r w:rsidR="00C27176">
        <w:t xml:space="preserve"> don’t even have Senate Companion bills at this point (including a bill for soil h</w:t>
      </w:r>
      <w:r w:rsidR="00C27176" w:rsidRPr="00C27176">
        <w:t xml:space="preserve">ealth, </w:t>
      </w:r>
      <w:hyperlink r:id="rId8" w:tgtFrame="_blank" w:history="1">
        <w:r w:rsidR="00C27176" w:rsidRPr="00C27176">
          <w:t>HF 3302</w:t>
        </w:r>
      </w:hyperlink>
      <w:r w:rsidR="00C27176">
        <w:t>)</w:t>
      </w:r>
      <w:r w:rsidR="00355839">
        <w:t>.</w:t>
      </w:r>
    </w:p>
    <w:p w14:paraId="35250120" w14:textId="77777777" w:rsidR="001A3079" w:rsidRDefault="001A3079" w:rsidP="00355839">
      <w:pPr>
        <w:spacing w:after="0"/>
      </w:pPr>
    </w:p>
    <w:p w14:paraId="1FA57366" w14:textId="0887B9B2" w:rsidR="005B2D4F" w:rsidRDefault="009A1A78" w:rsidP="00355839">
      <w:pPr>
        <w:spacing w:after="0"/>
      </w:pPr>
      <w:r>
        <w:t xml:space="preserve">This doesn’t mean that bills can’t be included in supplemental appropriation or finance bills. </w:t>
      </w:r>
      <w:r w:rsidR="00AE6293">
        <w:t>C</w:t>
      </w:r>
      <w:r>
        <w:t xml:space="preserve">ommittees in both the House and Senate have </w:t>
      </w:r>
      <w:r w:rsidR="006D0612">
        <w:t xml:space="preserve">already </w:t>
      </w:r>
      <w:r>
        <w:t>beg</w:t>
      </w:r>
      <w:r w:rsidR="006D0612">
        <w:t>u</w:t>
      </w:r>
      <w:r>
        <w:t>n work</w:t>
      </w:r>
      <w:r w:rsidR="006D0612">
        <w:t xml:space="preserve"> on </w:t>
      </w:r>
      <w:r>
        <w:t xml:space="preserve">omnibus bills. </w:t>
      </w:r>
      <w:r w:rsidRPr="00E26A1B">
        <w:rPr>
          <w:b/>
          <w:bCs/>
        </w:rPr>
        <w:t xml:space="preserve">In the </w:t>
      </w:r>
      <w:r w:rsidR="006D0612" w:rsidRPr="00E26A1B">
        <w:rPr>
          <w:b/>
          <w:bCs/>
        </w:rPr>
        <w:t>H</w:t>
      </w:r>
      <w:r w:rsidRPr="00E26A1B">
        <w:rPr>
          <w:b/>
          <w:bCs/>
        </w:rPr>
        <w:t xml:space="preserve">ouse, many </w:t>
      </w:r>
      <w:r w:rsidR="00823A31" w:rsidRPr="00E26A1B">
        <w:rPr>
          <w:b/>
          <w:bCs/>
        </w:rPr>
        <w:t xml:space="preserve">of the </w:t>
      </w:r>
      <w:r w:rsidRPr="00E26A1B">
        <w:rPr>
          <w:b/>
          <w:bCs/>
        </w:rPr>
        <w:t xml:space="preserve">bills heard and laid aside for inclusion will be </w:t>
      </w:r>
      <w:r w:rsidR="00823A31" w:rsidRPr="00E26A1B">
        <w:rPr>
          <w:b/>
          <w:bCs/>
        </w:rPr>
        <w:t>part of a substantial bill</w:t>
      </w:r>
      <w:r w:rsidR="00823A31">
        <w:t xml:space="preserve"> to address the </w:t>
      </w:r>
      <w:r w:rsidR="00823A31" w:rsidRPr="00E26A1B">
        <w:rPr>
          <w:b/>
          <w:bCs/>
        </w:rPr>
        <w:t xml:space="preserve">climate crisis, emissions, </w:t>
      </w:r>
      <w:r w:rsidR="001A3079" w:rsidRPr="00E26A1B">
        <w:rPr>
          <w:b/>
          <w:bCs/>
        </w:rPr>
        <w:t xml:space="preserve">climate </w:t>
      </w:r>
      <w:r w:rsidR="00823A31" w:rsidRPr="00E26A1B">
        <w:rPr>
          <w:b/>
          <w:bCs/>
        </w:rPr>
        <w:t>adaptation</w:t>
      </w:r>
      <w:r w:rsidR="001A3079" w:rsidRPr="00E26A1B">
        <w:rPr>
          <w:b/>
          <w:bCs/>
        </w:rPr>
        <w:t>/</w:t>
      </w:r>
      <w:r w:rsidR="00823A31" w:rsidRPr="00E26A1B">
        <w:rPr>
          <w:b/>
          <w:bCs/>
        </w:rPr>
        <w:t xml:space="preserve">resilience, </w:t>
      </w:r>
      <w:r w:rsidR="001A3079" w:rsidRPr="00E26A1B">
        <w:rPr>
          <w:b/>
          <w:bCs/>
        </w:rPr>
        <w:t xml:space="preserve">and </w:t>
      </w:r>
      <w:r w:rsidR="00373215" w:rsidRPr="00E26A1B">
        <w:rPr>
          <w:b/>
          <w:bCs/>
        </w:rPr>
        <w:t>equity</w:t>
      </w:r>
      <w:r w:rsidR="001A3079" w:rsidRPr="00E26A1B">
        <w:rPr>
          <w:b/>
          <w:bCs/>
        </w:rPr>
        <w:t>/</w:t>
      </w:r>
      <w:r w:rsidR="00373215" w:rsidRPr="00E26A1B">
        <w:rPr>
          <w:b/>
          <w:bCs/>
        </w:rPr>
        <w:t>inclusion</w:t>
      </w:r>
      <w:r w:rsidR="00823A31" w:rsidRPr="00E26A1B">
        <w:rPr>
          <w:b/>
          <w:bCs/>
        </w:rPr>
        <w:t xml:space="preserve"> for communities of color and low-income communities</w:t>
      </w:r>
      <w:r w:rsidR="00373215">
        <w:t xml:space="preserve"> in emission reduction activities </w:t>
      </w:r>
      <w:r w:rsidR="001A3079">
        <w:t>and</w:t>
      </w:r>
      <w:r w:rsidR="00373215">
        <w:t xml:space="preserve"> clean energy job opportunities. It will also likely include </w:t>
      </w:r>
      <w:r w:rsidR="00823A31" w:rsidRPr="00E26A1B">
        <w:rPr>
          <w:b/>
          <w:bCs/>
        </w:rPr>
        <w:t>just transition</w:t>
      </w:r>
      <w:r w:rsidR="00373215">
        <w:t xml:space="preserve"> options</w:t>
      </w:r>
      <w:r w:rsidR="00823A31">
        <w:t xml:space="preserve"> for</w:t>
      </w:r>
      <w:r w:rsidR="00373215">
        <w:t xml:space="preserve"> companies to help workers impacted by changes or closings of power plants. </w:t>
      </w:r>
    </w:p>
    <w:p w14:paraId="564F8940" w14:textId="77777777" w:rsidR="001A3079" w:rsidRDefault="001A3079" w:rsidP="00355839">
      <w:pPr>
        <w:spacing w:after="0"/>
      </w:pPr>
    </w:p>
    <w:p w14:paraId="0A7C8975" w14:textId="0223276C" w:rsidR="005B2D4F" w:rsidRDefault="005B2D4F" w:rsidP="00355839">
      <w:pPr>
        <w:spacing w:after="0"/>
      </w:pPr>
      <w:r>
        <w:t>T</w:t>
      </w:r>
      <w:r w:rsidR="00373215">
        <w:t xml:space="preserve">here are </w:t>
      </w:r>
      <w:r w:rsidR="00373215" w:rsidRPr="00355839">
        <w:rPr>
          <w:b/>
          <w:bCs/>
        </w:rPr>
        <w:t>members from both parties who are interested in similar</w:t>
      </w:r>
      <w:r w:rsidRPr="00355839">
        <w:rPr>
          <w:b/>
          <w:bCs/>
        </w:rPr>
        <w:t xml:space="preserve"> clean energy/climate </w:t>
      </w:r>
      <w:r w:rsidR="00373215" w:rsidRPr="00355839">
        <w:rPr>
          <w:b/>
          <w:bCs/>
        </w:rPr>
        <w:t xml:space="preserve">legislation in the </w:t>
      </w:r>
      <w:r w:rsidR="006D0612" w:rsidRPr="00355839">
        <w:rPr>
          <w:b/>
          <w:bCs/>
        </w:rPr>
        <w:t>S</w:t>
      </w:r>
      <w:r w:rsidR="00373215" w:rsidRPr="00355839">
        <w:rPr>
          <w:b/>
          <w:bCs/>
        </w:rPr>
        <w:t>enate</w:t>
      </w:r>
      <w:r w:rsidRPr="00355839">
        <w:rPr>
          <w:b/>
          <w:bCs/>
        </w:rPr>
        <w:t>.</w:t>
      </w:r>
      <w:r>
        <w:t xml:space="preserve"> However, </w:t>
      </w:r>
      <w:r w:rsidR="00373215">
        <w:t>the official leadership position is that last year was the budget year so no budget should be passed this year</w:t>
      </w:r>
      <w:r w:rsidR="001A3079">
        <w:t>. This is</w:t>
      </w:r>
      <w:r>
        <w:t xml:space="preserve"> </w:t>
      </w:r>
      <w:r w:rsidR="00373215">
        <w:t xml:space="preserve">despite the fact that it is unusual not to pass a </w:t>
      </w:r>
      <w:r>
        <w:t>supplemental budget in the off-year and the fact that Minnesota has a $9 billion su</w:t>
      </w:r>
      <w:r w:rsidR="001A3079">
        <w:t>r</w:t>
      </w:r>
      <w:r>
        <w:t>plus.</w:t>
      </w:r>
      <w:r w:rsidR="001A3079">
        <w:t xml:space="preserve"> </w:t>
      </w:r>
      <w:r>
        <w:t>So, at present the Senate Energy &amp; Utilities have little to include in an omnibus bill, though they are still preparing one.</w:t>
      </w:r>
      <w:r w:rsidR="001A3079">
        <w:t xml:space="preserve"> </w:t>
      </w:r>
      <w:r>
        <w:t>What this means is that most activity will happen in the last few weeks of the legislative session (</w:t>
      </w:r>
      <w:proofErr w:type="gramStart"/>
      <w:r>
        <w:t>i.e.</w:t>
      </w:r>
      <w:proofErr w:type="gramEnd"/>
      <w:r>
        <w:t xml:space="preserve"> May) and will be the product of negotiations by committee chairs</w:t>
      </w:r>
      <w:r w:rsidR="00AE6293">
        <w:t xml:space="preserve">, </w:t>
      </w:r>
      <w:r>
        <w:t>leadership</w:t>
      </w:r>
      <w:r w:rsidR="00AE6293">
        <w:t xml:space="preserve"> of both chambers,</w:t>
      </w:r>
      <w:r>
        <w:t xml:space="preserve"> and the Walz administration.</w:t>
      </w:r>
    </w:p>
    <w:p w14:paraId="7F4D26C9" w14:textId="3E73E628" w:rsidR="006D0612" w:rsidRDefault="006D0612" w:rsidP="00355839">
      <w:pPr>
        <w:spacing w:after="0"/>
      </w:pPr>
    </w:p>
    <w:p w14:paraId="124D4B6D" w14:textId="77777777" w:rsidR="00E26A1B" w:rsidRPr="00355839" w:rsidRDefault="00E26A1B" w:rsidP="00E26A1B">
      <w:pPr>
        <w:spacing w:after="0"/>
        <w:rPr>
          <w:b/>
          <w:bCs/>
          <w:sz w:val="28"/>
          <w:szCs w:val="28"/>
        </w:rPr>
      </w:pPr>
      <w:r w:rsidRPr="00355839">
        <w:rPr>
          <w:b/>
          <w:bCs/>
          <w:sz w:val="28"/>
          <w:szCs w:val="28"/>
        </w:rPr>
        <w:t>Bonding Bills</w:t>
      </w:r>
    </w:p>
    <w:p w14:paraId="4AF62F43" w14:textId="77777777" w:rsidR="00E26A1B" w:rsidRDefault="00E26A1B" w:rsidP="00E26A1B">
      <w:pPr>
        <w:spacing w:after="0"/>
      </w:pPr>
    </w:p>
    <w:p w14:paraId="3A534F4E" w14:textId="540B2779" w:rsidR="00E26A1B" w:rsidRPr="00F05C5C" w:rsidRDefault="00E26A1B" w:rsidP="00E26A1B">
      <w:pPr>
        <w:spacing w:after="0"/>
      </w:pPr>
      <w:r>
        <w:t>Among the bonding bills related to climate or energy, there are a several number that deal with issues or concerns of individual communities. A bill that has some traction that we would support is a grant program to which communities may apply to address infrastructure issues impacted by climate changes (storm water management, etc), though it may be included in a supplemental budget rather than in bonding legislation.</w:t>
      </w:r>
    </w:p>
    <w:p w14:paraId="29163619" w14:textId="77777777" w:rsidR="00E26A1B" w:rsidRPr="00F05C5C" w:rsidRDefault="00E26A1B" w:rsidP="00E26A1B">
      <w:pPr>
        <w:spacing w:after="0"/>
        <w:rPr>
          <w:color w:val="000000"/>
        </w:rPr>
      </w:pPr>
    </w:p>
    <w:p w14:paraId="66B9D40B" w14:textId="5F21EA2F" w:rsidR="00AE6293" w:rsidRPr="00355839" w:rsidRDefault="00AE6293" w:rsidP="00355839">
      <w:pPr>
        <w:spacing w:after="0"/>
        <w:rPr>
          <w:rFonts w:ascii="Calibri" w:eastAsia="Calibri" w:hAnsi="Calibri" w:cs="Calibri"/>
        </w:rPr>
      </w:pPr>
      <w:r w:rsidRPr="00AE6293">
        <w:rPr>
          <w:rFonts w:ascii="Calibri" w:eastAsia="Calibri" w:hAnsi="Calibri" w:cs="Calibri"/>
          <w:b/>
          <w:bCs/>
          <w:sz w:val="28"/>
          <w:szCs w:val="28"/>
        </w:rPr>
        <w:t>Surplus Uses: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Pr="00355839">
        <w:rPr>
          <w:rFonts w:ascii="Calibri" w:eastAsia="Calibri" w:hAnsi="Calibri" w:cs="Calibri"/>
        </w:rPr>
        <w:t>Opinions differ radically, even within parties with regard to how to use the $9 billion surplus. Proposals include</w:t>
      </w:r>
    </w:p>
    <w:p w14:paraId="020884BD" w14:textId="77777777" w:rsidR="00AE6293" w:rsidRPr="00355839" w:rsidRDefault="00AE6293" w:rsidP="00355839">
      <w:pPr>
        <w:pStyle w:val="ListParagraph"/>
        <w:numPr>
          <w:ilvl w:val="0"/>
          <w:numId w:val="4"/>
        </w:numPr>
        <w:spacing w:after="0" w:line="276" w:lineRule="auto"/>
        <w:rPr>
          <w:rFonts w:ascii="Calibri" w:eastAsia="Calibri" w:hAnsi="Calibri" w:cs="Calibri"/>
        </w:rPr>
      </w:pPr>
      <w:r w:rsidRPr="00355839">
        <w:rPr>
          <w:rFonts w:ascii="Calibri" w:eastAsia="Calibri" w:hAnsi="Calibri" w:cs="Calibri"/>
        </w:rPr>
        <w:t>a wide range of tax cuts (large/permanent, moderate, one-time “rebates”),</w:t>
      </w:r>
    </w:p>
    <w:p w14:paraId="1BD8F8DD" w14:textId="77777777" w:rsidR="00AE6293" w:rsidRPr="00355839" w:rsidRDefault="00AE6293" w:rsidP="00355839">
      <w:pPr>
        <w:pStyle w:val="ListParagraph"/>
        <w:numPr>
          <w:ilvl w:val="0"/>
          <w:numId w:val="4"/>
        </w:numPr>
        <w:spacing w:after="0" w:line="276" w:lineRule="auto"/>
        <w:rPr>
          <w:rFonts w:ascii="Calibri" w:eastAsia="Calibri" w:hAnsi="Calibri" w:cs="Calibri"/>
        </w:rPr>
      </w:pPr>
      <w:r w:rsidRPr="00355839">
        <w:rPr>
          <w:rFonts w:ascii="Calibri" w:eastAsia="Calibri" w:hAnsi="Calibri" w:cs="Calibri"/>
        </w:rPr>
        <w:lastRenderedPageBreak/>
        <w:t>various investments (housing options/help, infrastructure, education priorities, health costs, climate mitigation/adaptation, etc.),</w:t>
      </w:r>
    </w:p>
    <w:p w14:paraId="6DD00496" w14:textId="77777777" w:rsidR="00AE6293" w:rsidRPr="00355839" w:rsidRDefault="00AE6293" w:rsidP="00355839">
      <w:pPr>
        <w:pStyle w:val="ListParagraph"/>
        <w:numPr>
          <w:ilvl w:val="0"/>
          <w:numId w:val="4"/>
        </w:numPr>
        <w:spacing w:after="0" w:line="276" w:lineRule="auto"/>
        <w:rPr>
          <w:rFonts w:ascii="Calibri" w:eastAsia="Calibri" w:hAnsi="Calibri" w:cs="Calibri"/>
        </w:rPr>
      </w:pPr>
      <w:r w:rsidRPr="00355839">
        <w:rPr>
          <w:rFonts w:ascii="Calibri" w:eastAsia="Calibri" w:hAnsi="Calibri" w:cs="Calibri"/>
        </w:rPr>
        <w:t>“</w:t>
      </w:r>
      <w:proofErr w:type="gramStart"/>
      <w:r w:rsidRPr="00355839">
        <w:rPr>
          <w:rFonts w:ascii="Calibri" w:eastAsia="Calibri" w:hAnsi="Calibri" w:cs="Calibri"/>
        </w:rPr>
        <w:t>winner</w:t>
      </w:r>
      <w:proofErr w:type="gramEnd"/>
      <w:r w:rsidRPr="00355839">
        <w:rPr>
          <w:rFonts w:ascii="Calibri" w:eastAsia="Calibri" w:hAnsi="Calibri" w:cs="Calibri"/>
        </w:rPr>
        <w:t>-decide-all” following fall election outcomes (assumes a single party could take the House, Senate, &amp; governorship AND be of one mind on priorities),</w:t>
      </w:r>
    </w:p>
    <w:p w14:paraId="604CD837" w14:textId="2FA6F81E" w:rsidR="00AE6293" w:rsidRDefault="00AE6293" w:rsidP="00355839">
      <w:pPr>
        <w:pStyle w:val="ListParagraph"/>
        <w:numPr>
          <w:ilvl w:val="0"/>
          <w:numId w:val="4"/>
        </w:numPr>
        <w:spacing w:after="0" w:line="276" w:lineRule="auto"/>
        <w:rPr>
          <w:rFonts w:ascii="Calibri" w:eastAsia="Calibri" w:hAnsi="Calibri" w:cs="Calibri"/>
        </w:rPr>
      </w:pPr>
      <w:r w:rsidRPr="00355839">
        <w:rPr>
          <w:rFonts w:ascii="Calibri" w:eastAsia="Calibri" w:hAnsi="Calibri" w:cs="Calibri"/>
        </w:rPr>
        <w:t>pet projects of individual legislators.</w:t>
      </w:r>
    </w:p>
    <w:p w14:paraId="33896B32" w14:textId="7A0A0F45" w:rsidR="007E1AF0" w:rsidRDefault="007E1AF0" w:rsidP="007E1AF0">
      <w:pPr>
        <w:spacing w:after="0" w:line="276" w:lineRule="auto"/>
        <w:rPr>
          <w:rFonts w:ascii="Calibri" w:eastAsia="Calibri" w:hAnsi="Calibri" w:cs="Calibri"/>
        </w:rPr>
      </w:pPr>
    </w:p>
    <w:p w14:paraId="6EF8C399" w14:textId="45A12034" w:rsidR="007E1AF0" w:rsidRPr="007E1AF0" w:rsidRDefault="007E1AF0" w:rsidP="007E1AF0">
      <w:pPr>
        <w:spacing w:after="0" w:line="276" w:lineRule="auto"/>
        <w:rPr>
          <w:rFonts w:ascii="Calibri" w:eastAsia="Calibri" w:hAnsi="Calibri" w:cs="Calibri"/>
        </w:rPr>
      </w:pPr>
      <w:r w:rsidRPr="007E1AF0">
        <w:rPr>
          <w:rFonts w:ascii="Calibri" w:eastAsia="Calibri" w:hAnsi="Calibri" w:cs="Calibri"/>
          <w:b/>
          <w:bCs/>
        </w:rPr>
        <w:t>LA-MN believes well-being for the whole state, while addressing our greatest human needs, is most important.</w:t>
      </w:r>
      <w:r w:rsidRPr="007E1AF0">
        <w:rPr>
          <w:rFonts w:ascii="Calibri" w:eastAsia="Calibri" w:hAnsi="Calibri" w:cs="Calibri"/>
        </w:rPr>
        <w:t xml:space="preserve"> Tax changes should be temporary, to prevent the structural deficit &amp; cuts that plagued Minnesota for years following previous permanent tax cuts. Those deficits [created by permanent tax cuts in the past] </w:t>
      </w:r>
      <w:r w:rsidR="0084537B">
        <w:rPr>
          <w:rFonts w:ascii="Calibri" w:eastAsia="Calibri" w:hAnsi="Calibri" w:cs="Calibri"/>
        </w:rPr>
        <w:tab/>
      </w:r>
      <w:r w:rsidRPr="007E1AF0">
        <w:rPr>
          <w:rFonts w:ascii="Calibri" w:eastAsia="Calibri" w:hAnsi="Calibri" w:cs="Calibri"/>
        </w:rPr>
        <w:t>hurt everyone – rural, urban, small town, suburban; the very young to the old. Infrastructure wasn’t maintained, budget gaps were filled with “borrowed” education funding, and Minnesota was left unprepared for the economic downturn.</w:t>
      </w:r>
    </w:p>
    <w:p w14:paraId="492ED713" w14:textId="77777777" w:rsidR="00373215" w:rsidRDefault="00373215" w:rsidP="00355839">
      <w:pPr>
        <w:spacing w:after="0"/>
      </w:pPr>
    </w:p>
    <w:p w14:paraId="4CF1F522" w14:textId="747E7F9F" w:rsidR="00B06F50" w:rsidRPr="00E26A1B" w:rsidRDefault="00397318" w:rsidP="00355839">
      <w:pPr>
        <w:spacing w:after="0"/>
        <w:rPr>
          <w:rFonts w:cstheme="minorHAnsi"/>
        </w:rPr>
      </w:pPr>
      <w:r w:rsidRPr="00E26A1B">
        <w:rPr>
          <w:rFonts w:cstheme="minorHAnsi"/>
          <w:b/>
          <w:bCs/>
          <w:sz w:val="28"/>
          <w:szCs w:val="28"/>
        </w:rPr>
        <w:t>Committee Deadlines</w:t>
      </w:r>
      <w:r w:rsidRPr="00E26A1B">
        <w:rPr>
          <w:rFonts w:cstheme="minorHAnsi"/>
        </w:rPr>
        <w:t xml:space="preserve"> (don’t apply to Bonding Bills in the Capitol Investment Committees)</w:t>
      </w:r>
    </w:p>
    <w:p w14:paraId="6E250821" w14:textId="3C841282" w:rsidR="00397318" w:rsidRPr="00E26A1B" w:rsidRDefault="00397318" w:rsidP="00355839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</w:rPr>
      </w:pPr>
      <w:r w:rsidRPr="00E26A1B">
        <w:rPr>
          <w:rFonts w:eastAsia="Times New Roman" w:cstheme="minorHAnsi"/>
          <w:color w:val="000000"/>
        </w:rPr>
        <w:t>1st deadline - March 25, 2022 – "The first deadline is for committees to act favorably on bills in the house of origin."</w:t>
      </w:r>
    </w:p>
    <w:p w14:paraId="1DB5C8D0" w14:textId="4777083E" w:rsidR="00397318" w:rsidRPr="00E26A1B" w:rsidRDefault="00397318" w:rsidP="00355839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</w:rPr>
      </w:pPr>
      <w:r w:rsidRPr="00E26A1B">
        <w:rPr>
          <w:rFonts w:eastAsia="Times New Roman" w:cstheme="minorHAnsi"/>
          <w:color w:val="000000"/>
        </w:rPr>
        <w:t>2nd deadline - April 1, 2022 – "The second deadline is for committees to act favorably on bills, or companions of bills, that met the first deadline in the other house."</w:t>
      </w:r>
    </w:p>
    <w:p w14:paraId="2A1187D2" w14:textId="6E44261D" w:rsidR="00397318" w:rsidRPr="00E26A1B" w:rsidRDefault="00397318" w:rsidP="00355839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</w:rPr>
      </w:pPr>
      <w:r w:rsidRPr="00E26A1B">
        <w:rPr>
          <w:rFonts w:eastAsia="Times New Roman" w:cstheme="minorHAnsi"/>
          <w:color w:val="000000"/>
        </w:rPr>
        <w:t>3rd deadline - April 8, 2022 – "The third deadline is for committees to act favorably on major appropriation and finance bills."</w:t>
      </w:r>
    </w:p>
    <w:p w14:paraId="278B4B8C" w14:textId="77777777" w:rsidR="00CF1F25" w:rsidRDefault="00CF1F25" w:rsidP="00355839">
      <w:pPr>
        <w:spacing w:after="0"/>
      </w:pPr>
    </w:p>
    <w:sectPr w:rsidR="00CF1F25" w:rsidSect="00E26A1B">
      <w:footerReference w:type="default" r:id="rId9"/>
      <w:pgSz w:w="12240" w:h="15840"/>
      <w:pgMar w:top="576" w:right="1008" w:bottom="288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720E1" w14:textId="77777777" w:rsidR="009850C2" w:rsidRDefault="009850C2" w:rsidP="00E26A1B">
      <w:pPr>
        <w:spacing w:after="0" w:line="240" w:lineRule="auto"/>
      </w:pPr>
      <w:r>
        <w:separator/>
      </w:r>
    </w:p>
  </w:endnote>
  <w:endnote w:type="continuationSeparator" w:id="0">
    <w:p w14:paraId="3D192CE2" w14:textId="77777777" w:rsidR="009850C2" w:rsidRDefault="009850C2" w:rsidP="00E26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2806A" w14:textId="77777777" w:rsidR="00E26A1B" w:rsidRDefault="00E26A1B" w:rsidP="00E26A1B">
    <w:pPr>
      <w:jc w:val="center"/>
      <w:rPr>
        <w:b/>
        <w:bCs/>
        <w:sz w:val="20"/>
        <w:szCs w:val="20"/>
      </w:rPr>
    </w:pPr>
  </w:p>
  <w:p w14:paraId="312310D1" w14:textId="114400E1" w:rsidR="00E26A1B" w:rsidRPr="00E26A1B" w:rsidRDefault="00E26A1B" w:rsidP="00E26A1B">
    <w:pPr>
      <w:jc w:val="center"/>
      <w:rPr>
        <w:b/>
        <w:bCs/>
        <w:sz w:val="20"/>
        <w:szCs w:val="20"/>
      </w:rPr>
    </w:pPr>
    <w:r w:rsidRPr="00CF1F25">
      <w:rPr>
        <w:b/>
        <w:bCs/>
        <w:sz w:val="20"/>
        <w:szCs w:val="20"/>
      </w:rPr>
      <w:t>Lutheran Advocacy – Minnesota, ELCA / 105 University Ave. W, St. Paul, MN 55103 / www.lutheranadvocacymn.org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E1055" w14:textId="77777777" w:rsidR="009850C2" w:rsidRDefault="009850C2" w:rsidP="00E26A1B">
      <w:pPr>
        <w:spacing w:after="0" w:line="240" w:lineRule="auto"/>
      </w:pPr>
      <w:r>
        <w:separator/>
      </w:r>
    </w:p>
  </w:footnote>
  <w:footnote w:type="continuationSeparator" w:id="0">
    <w:p w14:paraId="2D2C5BC1" w14:textId="77777777" w:rsidR="009850C2" w:rsidRDefault="009850C2" w:rsidP="00E26A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62B25"/>
    <w:multiLevelType w:val="multilevel"/>
    <w:tmpl w:val="BF640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F14508"/>
    <w:multiLevelType w:val="multilevel"/>
    <w:tmpl w:val="2C9CB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5869B2"/>
    <w:multiLevelType w:val="hybridMultilevel"/>
    <w:tmpl w:val="32181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C63393"/>
    <w:multiLevelType w:val="hybridMultilevel"/>
    <w:tmpl w:val="93047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F25"/>
    <w:rsid w:val="000221C2"/>
    <w:rsid w:val="00056059"/>
    <w:rsid w:val="0007179E"/>
    <w:rsid w:val="000F4A5F"/>
    <w:rsid w:val="001A3079"/>
    <w:rsid w:val="002A3CBD"/>
    <w:rsid w:val="002A777B"/>
    <w:rsid w:val="002B15FF"/>
    <w:rsid w:val="002F04B8"/>
    <w:rsid w:val="00355839"/>
    <w:rsid w:val="00373215"/>
    <w:rsid w:val="00397318"/>
    <w:rsid w:val="004414D7"/>
    <w:rsid w:val="00473DBB"/>
    <w:rsid w:val="00536163"/>
    <w:rsid w:val="00541D14"/>
    <w:rsid w:val="005B2D4F"/>
    <w:rsid w:val="005E5B72"/>
    <w:rsid w:val="00655A5B"/>
    <w:rsid w:val="006D0612"/>
    <w:rsid w:val="00707482"/>
    <w:rsid w:val="00711336"/>
    <w:rsid w:val="00751091"/>
    <w:rsid w:val="00782ACE"/>
    <w:rsid w:val="00797636"/>
    <w:rsid w:val="007E1AF0"/>
    <w:rsid w:val="007E2A77"/>
    <w:rsid w:val="00817402"/>
    <w:rsid w:val="00820931"/>
    <w:rsid w:val="00823A31"/>
    <w:rsid w:val="0084537B"/>
    <w:rsid w:val="008627C6"/>
    <w:rsid w:val="00886F26"/>
    <w:rsid w:val="00896982"/>
    <w:rsid w:val="008C1359"/>
    <w:rsid w:val="008C39F7"/>
    <w:rsid w:val="009850C2"/>
    <w:rsid w:val="009865D4"/>
    <w:rsid w:val="009A1A78"/>
    <w:rsid w:val="009C7213"/>
    <w:rsid w:val="009F65C5"/>
    <w:rsid w:val="00AE6293"/>
    <w:rsid w:val="00B06F50"/>
    <w:rsid w:val="00BD43D4"/>
    <w:rsid w:val="00C06981"/>
    <w:rsid w:val="00C27176"/>
    <w:rsid w:val="00C318C9"/>
    <w:rsid w:val="00C47985"/>
    <w:rsid w:val="00CF1F25"/>
    <w:rsid w:val="00D67B31"/>
    <w:rsid w:val="00D96981"/>
    <w:rsid w:val="00DD4734"/>
    <w:rsid w:val="00E05ADD"/>
    <w:rsid w:val="00E26A1B"/>
    <w:rsid w:val="00E410BF"/>
    <w:rsid w:val="00E473EF"/>
    <w:rsid w:val="00E6580E"/>
    <w:rsid w:val="00EC2CEE"/>
    <w:rsid w:val="00EE59B6"/>
    <w:rsid w:val="00EF0935"/>
    <w:rsid w:val="00F05C5C"/>
    <w:rsid w:val="00F20FCE"/>
    <w:rsid w:val="00FD3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6B600B"/>
  <w15:chartTrackingRefBased/>
  <w15:docId w15:val="{0C95757B-68EE-4792-B71C-036E121C8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1133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133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9731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26A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6A1B"/>
  </w:style>
  <w:style w:type="paragraph" w:styleId="Footer">
    <w:name w:val="footer"/>
    <w:basedOn w:val="Normal"/>
    <w:link w:val="FooterChar"/>
    <w:uiPriority w:val="99"/>
    <w:unhideWhenUsed/>
    <w:rsid w:val="00E26A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6A1B"/>
  </w:style>
  <w:style w:type="table" w:styleId="TableGrid">
    <w:name w:val="Table Grid"/>
    <w:basedOn w:val="TableNormal"/>
    <w:uiPriority w:val="39"/>
    <w:rsid w:val="00F20F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13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visor.mn.gov/bills/bill.php?b=House&amp;f=HF3302&amp;ssn=0&amp;y=202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Tammy Walhof</dc:creator>
  <cp:keywords/>
  <dc:description/>
  <cp:lastModifiedBy>Kristin</cp:lastModifiedBy>
  <cp:revision>4</cp:revision>
  <dcterms:created xsi:type="dcterms:W3CDTF">2022-03-30T01:29:00Z</dcterms:created>
  <dcterms:modified xsi:type="dcterms:W3CDTF">2022-03-31T20:45:00Z</dcterms:modified>
</cp:coreProperties>
</file>