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2CB3" w14:textId="77777777" w:rsidR="00840354" w:rsidRPr="00840354" w:rsidRDefault="00840354" w:rsidP="00840354">
      <w:pPr>
        <w:spacing w:before="48" w:after="100" w:afterAutospacing="1" w:line="291" w:lineRule="atLeast"/>
        <w:outlineLvl w:val="0"/>
        <w:rPr>
          <w:rFonts w:ascii="Lato" w:eastAsia="Times New Roman" w:hAnsi="Lato" w:cs="Times New Roman"/>
          <w:color w:val="292C2F"/>
          <w:kern w:val="36"/>
          <w:sz w:val="46"/>
          <w:szCs w:val="46"/>
        </w:rPr>
      </w:pPr>
      <w:r w:rsidRPr="00840354">
        <w:rPr>
          <w:rFonts w:ascii="Lato" w:eastAsia="Times New Roman" w:hAnsi="Lato" w:cs="Times New Roman"/>
          <w:color w:val="292C2F"/>
          <w:kern w:val="36"/>
          <w:sz w:val="46"/>
          <w:szCs w:val="46"/>
        </w:rPr>
        <w:t>Gloria Dei Caring for Creation 2020 Update on Energy Use Reduction Projects</w:t>
      </w:r>
    </w:p>
    <w:p w14:paraId="33E7AF29" w14:textId="77777777" w:rsidR="00840354" w:rsidRPr="00840354" w:rsidRDefault="00840354" w:rsidP="00840354">
      <w:pPr>
        <w:spacing w:after="300" w:line="456" w:lineRule="atLeast"/>
        <w:contextualSpacing/>
        <w:rPr>
          <w:rFonts w:ascii="inherit" w:eastAsia="Times New Roman" w:hAnsi="inherit" w:cs="Helvetica"/>
          <w:color w:val="41454A"/>
          <w:sz w:val="17"/>
          <w:szCs w:val="17"/>
        </w:rPr>
      </w:pPr>
      <w:r w:rsidRPr="00840354">
        <w:rPr>
          <w:rFonts w:ascii="inherit" w:eastAsia="Times New Roman" w:hAnsi="inherit" w:cs="Helvetica"/>
          <w:color w:val="41454A"/>
          <w:sz w:val="17"/>
          <w:szCs w:val="17"/>
        </w:rPr>
        <w:t xml:space="preserve">When the COVID-19 shutdown occurred, Gloria Dei locked its doors, turned off the boilers and shut off all unnecessary electricity demands. Beverly Sargent, Director of Finance and Administration, and Clayton Gardner, new-to-GDLC Maintenance Supervisor, quickly noted that we were not seeing energy cost reductions as anticipated and dug in. With the help of a 2017 energy audit, its corresponding 2020 update and the one-on-one support from Mark </w:t>
      </w:r>
      <w:proofErr w:type="spellStart"/>
      <w:r w:rsidRPr="00840354">
        <w:rPr>
          <w:rFonts w:ascii="inherit" w:eastAsia="Times New Roman" w:hAnsi="inherit" w:cs="Helvetica"/>
          <w:color w:val="41454A"/>
          <w:sz w:val="17"/>
          <w:szCs w:val="17"/>
        </w:rPr>
        <w:t>Ginsbach</w:t>
      </w:r>
      <w:proofErr w:type="spellEnd"/>
      <w:r w:rsidRPr="00840354">
        <w:rPr>
          <w:rFonts w:ascii="inherit" w:eastAsia="Times New Roman" w:hAnsi="inherit" w:cs="Helvetica"/>
          <w:color w:val="41454A"/>
          <w:sz w:val="17"/>
          <w:szCs w:val="17"/>
        </w:rPr>
        <w:t xml:space="preserve">, </w:t>
      </w:r>
      <w:proofErr w:type="spellStart"/>
      <w:r w:rsidRPr="00840354">
        <w:rPr>
          <w:rFonts w:ascii="inherit" w:eastAsia="Times New Roman" w:hAnsi="inherit" w:cs="Helvetica"/>
          <w:color w:val="41454A"/>
          <w:sz w:val="17"/>
          <w:szCs w:val="17"/>
        </w:rPr>
        <w:t>Enerchange</w:t>
      </w:r>
      <w:proofErr w:type="spellEnd"/>
      <w:r w:rsidRPr="00840354">
        <w:rPr>
          <w:rFonts w:ascii="inherit" w:eastAsia="Times New Roman" w:hAnsi="inherit" w:cs="Helvetica"/>
          <w:color w:val="41454A"/>
          <w:sz w:val="17"/>
          <w:szCs w:val="17"/>
        </w:rPr>
        <w:t>, they put the following changes into place from October through December 2020.</w:t>
      </w:r>
    </w:p>
    <w:p w14:paraId="5A379375" w14:textId="77777777" w:rsidR="00840354" w:rsidRPr="00840354" w:rsidRDefault="00840354" w:rsidP="00840354">
      <w:pPr>
        <w:numPr>
          <w:ilvl w:val="0"/>
          <w:numId w:val="1"/>
        </w:numPr>
        <w:spacing w:after="0" w:line="240" w:lineRule="auto"/>
        <w:ind w:left="0"/>
        <w:rPr>
          <w:rFonts w:ascii="inherit" w:eastAsia="Times New Roman" w:hAnsi="inherit" w:cs="Helvetica"/>
          <w:color w:val="41454A"/>
          <w:sz w:val="18"/>
          <w:szCs w:val="18"/>
        </w:rPr>
      </w:pPr>
      <w:r w:rsidRPr="00840354">
        <w:rPr>
          <w:rFonts w:ascii="inherit" w:eastAsia="Times New Roman" w:hAnsi="inherit" w:cs="Helvetica"/>
          <w:color w:val="41454A"/>
          <w:sz w:val="18"/>
          <w:szCs w:val="18"/>
        </w:rPr>
        <w:t>Reprogrammed air handler fan drives to run on </w:t>
      </w:r>
      <w:r w:rsidRPr="00840354">
        <w:rPr>
          <w:rFonts w:ascii="inherit" w:eastAsia="Times New Roman" w:hAnsi="inherit" w:cs="Helvetica"/>
          <w:b/>
          <w:bCs/>
          <w:color w:val="41454A"/>
          <w:sz w:val="18"/>
        </w:rPr>
        <w:t>auto</w:t>
      </w:r>
      <w:r w:rsidRPr="00840354">
        <w:rPr>
          <w:rFonts w:ascii="inherit" w:eastAsia="Times New Roman" w:hAnsi="inherit" w:cs="Helvetica"/>
          <w:color w:val="41454A"/>
          <w:sz w:val="18"/>
          <w:szCs w:val="18"/>
        </w:rPr>
        <w:t> mode, allowing the timeclocks to turn off the units during off hours.</w:t>
      </w:r>
    </w:p>
    <w:p w14:paraId="2120C7FF" w14:textId="77777777" w:rsidR="00840354" w:rsidRPr="00840354" w:rsidRDefault="00840354" w:rsidP="00840354">
      <w:pPr>
        <w:numPr>
          <w:ilvl w:val="0"/>
          <w:numId w:val="1"/>
        </w:numPr>
        <w:spacing w:after="0" w:line="240" w:lineRule="auto"/>
        <w:ind w:left="0"/>
        <w:rPr>
          <w:rFonts w:ascii="inherit" w:eastAsia="Times New Roman" w:hAnsi="inherit" w:cs="Helvetica"/>
          <w:color w:val="41454A"/>
          <w:sz w:val="18"/>
          <w:szCs w:val="18"/>
        </w:rPr>
      </w:pPr>
      <w:r w:rsidRPr="00840354">
        <w:rPr>
          <w:rFonts w:ascii="inherit" w:eastAsia="Times New Roman" w:hAnsi="inherit" w:cs="Helvetica"/>
          <w:color w:val="41454A"/>
          <w:sz w:val="18"/>
          <w:szCs w:val="18"/>
        </w:rPr>
        <w:t>Replaced all remaining fluorescent lights with energy-saving LEDs.</w:t>
      </w:r>
    </w:p>
    <w:p w14:paraId="01A548F9" w14:textId="77777777" w:rsidR="00840354" w:rsidRPr="00840354" w:rsidRDefault="00840354" w:rsidP="00840354">
      <w:pPr>
        <w:numPr>
          <w:ilvl w:val="0"/>
          <w:numId w:val="1"/>
        </w:numPr>
        <w:spacing w:after="0" w:line="240" w:lineRule="auto"/>
        <w:ind w:left="0"/>
        <w:rPr>
          <w:rFonts w:ascii="inherit" w:eastAsia="Times New Roman" w:hAnsi="inherit" w:cs="Helvetica"/>
          <w:color w:val="41454A"/>
          <w:sz w:val="18"/>
          <w:szCs w:val="18"/>
        </w:rPr>
      </w:pPr>
      <w:r w:rsidRPr="00840354">
        <w:rPr>
          <w:rFonts w:ascii="inherit" w:eastAsia="Times New Roman" w:hAnsi="inherit" w:cs="Helvetica"/>
          <w:color w:val="41454A"/>
          <w:sz w:val="18"/>
          <w:szCs w:val="18"/>
        </w:rPr>
        <w:t>Completed a steam trap audit, with repairs and replacement scheduled for 2021.</w:t>
      </w:r>
    </w:p>
    <w:p w14:paraId="3CED28F0" w14:textId="77777777" w:rsidR="00840354" w:rsidRPr="00840354" w:rsidRDefault="00840354" w:rsidP="00840354">
      <w:pPr>
        <w:numPr>
          <w:ilvl w:val="0"/>
          <w:numId w:val="1"/>
        </w:numPr>
        <w:spacing w:after="0" w:line="240" w:lineRule="auto"/>
        <w:ind w:left="0"/>
        <w:rPr>
          <w:rFonts w:ascii="inherit" w:eastAsia="Times New Roman" w:hAnsi="inherit" w:cs="Helvetica"/>
          <w:color w:val="41454A"/>
          <w:sz w:val="18"/>
          <w:szCs w:val="18"/>
        </w:rPr>
      </w:pPr>
      <w:r w:rsidRPr="00840354">
        <w:rPr>
          <w:rFonts w:ascii="inherit" w:eastAsia="Times New Roman" w:hAnsi="inherit" w:cs="Helvetica"/>
          <w:color w:val="41454A"/>
          <w:sz w:val="18"/>
          <w:szCs w:val="18"/>
        </w:rPr>
        <w:t>Performed a boiler tune-up.</w:t>
      </w:r>
    </w:p>
    <w:p w14:paraId="714846AB" w14:textId="77777777" w:rsidR="00840354" w:rsidRPr="00840354" w:rsidRDefault="00840354" w:rsidP="00840354">
      <w:pPr>
        <w:numPr>
          <w:ilvl w:val="0"/>
          <w:numId w:val="1"/>
        </w:numPr>
        <w:spacing w:after="0" w:line="240" w:lineRule="auto"/>
        <w:ind w:left="0"/>
        <w:rPr>
          <w:rFonts w:ascii="inherit" w:eastAsia="Times New Roman" w:hAnsi="inherit" w:cs="Helvetica"/>
          <w:color w:val="41454A"/>
          <w:sz w:val="18"/>
          <w:szCs w:val="18"/>
        </w:rPr>
      </w:pPr>
      <w:r w:rsidRPr="00840354">
        <w:rPr>
          <w:rFonts w:ascii="inherit" w:eastAsia="Times New Roman" w:hAnsi="inherit" w:cs="Helvetica"/>
          <w:color w:val="41454A"/>
          <w:sz w:val="18"/>
          <w:szCs w:val="18"/>
        </w:rPr>
        <w:t>Will place a timer on the hot water circulation pump in 2021.</w:t>
      </w:r>
    </w:p>
    <w:p w14:paraId="7CCBFE5C" w14:textId="77777777" w:rsidR="00840354" w:rsidRPr="00840354" w:rsidRDefault="00840354" w:rsidP="00840354">
      <w:pPr>
        <w:spacing w:after="300" w:line="456" w:lineRule="atLeast"/>
        <w:rPr>
          <w:rFonts w:ascii="inherit" w:eastAsia="Times New Roman" w:hAnsi="inherit" w:cs="Helvetica"/>
          <w:color w:val="41454A"/>
          <w:sz w:val="17"/>
          <w:szCs w:val="17"/>
        </w:rPr>
      </w:pPr>
      <w:r w:rsidRPr="00840354">
        <w:rPr>
          <w:rFonts w:ascii="inherit" w:eastAsia="Times New Roman" w:hAnsi="inherit" w:cs="Helvetica"/>
          <w:color w:val="41454A"/>
          <w:sz w:val="17"/>
          <w:szCs w:val="17"/>
        </w:rPr>
        <w:t>This work is in keeping with our Caring for Creation values. Below are </w:t>
      </w:r>
      <w:r w:rsidRPr="00840354">
        <w:rPr>
          <w:rFonts w:ascii="inherit" w:eastAsia="Times New Roman" w:hAnsi="inherit" w:cs="Helvetica"/>
          <w:b/>
          <w:bCs/>
          <w:color w:val="41454A"/>
          <w:sz w:val="17"/>
        </w:rPr>
        <w:t>estimated </w:t>
      </w:r>
      <w:r w:rsidRPr="00840354">
        <w:rPr>
          <w:rFonts w:ascii="inherit" w:eastAsia="Times New Roman" w:hAnsi="inherit" w:cs="Helvetica"/>
          <w:color w:val="41454A"/>
          <w:sz w:val="17"/>
          <w:szCs w:val="17"/>
        </w:rPr>
        <w:t>annual energy and cost savings (starting in 2021).</w:t>
      </w:r>
    </w:p>
    <w:tbl>
      <w:tblPr>
        <w:tblW w:w="0" w:type="auto"/>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740"/>
        <w:gridCol w:w="1725"/>
        <w:gridCol w:w="1725"/>
        <w:gridCol w:w="1725"/>
        <w:gridCol w:w="1725"/>
      </w:tblGrid>
      <w:tr w:rsidR="00840354" w:rsidRPr="00840354" w14:paraId="28AAB232" w14:textId="77777777" w:rsidTr="00840354">
        <w:tc>
          <w:tcPr>
            <w:tcW w:w="1740" w:type="dxa"/>
            <w:shd w:val="clear" w:color="auto" w:fill="FFFFFF"/>
            <w:tcMar>
              <w:top w:w="135" w:type="dxa"/>
              <w:left w:w="150" w:type="dxa"/>
              <w:bottom w:w="135" w:type="dxa"/>
              <w:right w:w="150" w:type="dxa"/>
            </w:tcMar>
            <w:vAlign w:val="center"/>
            <w:hideMark/>
          </w:tcPr>
          <w:p w14:paraId="38EA1385"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Change#</w:t>
            </w:r>
          </w:p>
        </w:tc>
        <w:tc>
          <w:tcPr>
            <w:tcW w:w="1725" w:type="dxa"/>
            <w:shd w:val="clear" w:color="auto" w:fill="FFFFFF"/>
            <w:tcMar>
              <w:top w:w="135" w:type="dxa"/>
              <w:left w:w="150" w:type="dxa"/>
              <w:bottom w:w="135" w:type="dxa"/>
              <w:right w:w="150" w:type="dxa"/>
            </w:tcMar>
            <w:vAlign w:val="center"/>
            <w:hideMark/>
          </w:tcPr>
          <w:p w14:paraId="06FBB827"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Electric Savings ($)</w:t>
            </w:r>
          </w:p>
        </w:tc>
        <w:tc>
          <w:tcPr>
            <w:tcW w:w="1725" w:type="dxa"/>
            <w:shd w:val="clear" w:color="auto" w:fill="FFFFFF"/>
            <w:tcMar>
              <w:top w:w="135" w:type="dxa"/>
              <w:left w:w="150" w:type="dxa"/>
              <w:bottom w:w="135" w:type="dxa"/>
              <w:right w:w="150" w:type="dxa"/>
            </w:tcMar>
            <w:vAlign w:val="center"/>
            <w:hideMark/>
          </w:tcPr>
          <w:p w14:paraId="01D453B0"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Gas Savings ($)</w:t>
            </w:r>
          </w:p>
        </w:tc>
        <w:tc>
          <w:tcPr>
            <w:tcW w:w="1725" w:type="dxa"/>
            <w:shd w:val="clear" w:color="auto" w:fill="FFFFFF"/>
            <w:tcMar>
              <w:top w:w="135" w:type="dxa"/>
              <w:left w:w="150" w:type="dxa"/>
              <w:bottom w:w="135" w:type="dxa"/>
              <w:right w:w="150" w:type="dxa"/>
            </w:tcMar>
            <w:vAlign w:val="center"/>
            <w:hideMark/>
          </w:tcPr>
          <w:p w14:paraId="499B3E29"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Total Savings ($)</w:t>
            </w:r>
          </w:p>
        </w:tc>
        <w:tc>
          <w:tcPr>
            <w:tcW w:w="1725" w:type="dxa"/>
            <w:shd w:val="clear" w:color="auto" w:fill="FFFFFF"/>
            <w:tcMar>
              <w:top w:w="135" w:type="dxa"/>
              <w:left w:w="150" w:type="dxa"/>
              <w:bottom w:w="135" w:type="dxa"/>
              <w:right w:w="150" w:type="dxa"/>
            </w:tcMar>
            <w:vAlign w:val="center"/>
            <w:hideMark/>
          </w:tcPr>
          <w:p w14:paraId="63AC7FB7"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CO2 Equiv</w:t>
            </w:r>
          </w:p>
          <w:p w14:paraId="6BAC71A2" w14:textId="77777777" w:rsidR="00840354" w:rsidRPr="00840354" w:rsidRDefault="00840354" w:rsidP="00840354">
            <w:pPr>
              <w:spacing w:line="456" w:lineRule="atLeast"/>
              <w:rPr>
                <w:rFonts w:ascii="inherit" w:eastAsia="Times New Roman" w:hAnsi="inherit" w:cs="Helvetica"/>
                <w:color w:val="222222"/>
                <w:sz w:val="17"/>
                <w:szCs w:val="17"/>
              </w:rPr>
            </w:pPr>
          </w:p>
          <w:p w14:paraId="5190521B" w14:textId="77777777" w:rsidR="00840354" w:rsidRPr="00840354" w:rsidRDefault="00840354" w:rsidP="00840354">
            <w:pPr>
              <w:spacing w:after="300" w:line="456" w:lineRule="atLeast"/>
              <w:rPr>
                <w:rFonts w:ascii="inherit" w:eastAsia="Times New Roman" w:hAnsi="inherit" w:cs="Helvetica"/>
                <w:color w:val="222222"/>
                <w:sz w:val="17"/>
                <w:szCs w:val="17"/>
              </w:rPr>
            </w:pPr>
            <w:r w:rsidRPr="00840354">
              <w:rPr>
                <w:rFonts w:ascii="inherit" w:eastAsia="Times New Roman" w:hAnsi="inherit" w:cs="Helvetica"/>
                <w:color w:val="222222"/>
                <w:sz w:val="17"/>
                <w:szCs w:val="17"/>
              </w:rPr>
              <w:t>(lbs)</w:t>
            </w:r>
          </w:p>
        </w:tc>
      </w:tr>
      <w:tr w:rsidR="00840354" w:rsidRPr="00840354" w14:paraId="35377494" w14:textId="77777777" w:rsidTr="00840354">
        <w:tc>
          <w:tcPr>
            <w:tcW w:w="1740" w:type="dxa"/>
            <w:shd w:val="clear" w:color="auto" w:fill="F9F9F9"/>
            <w:tcMar>
              <w:top w:w="135" w:type="dxa"/>
              <w:left w:w="150" w:type="dxa"/>
              <w:bottom w:w="135" w:type="dxa"/>
              <w:right w:w="150" w:type="dxa"/>
            </w:tcMar>
            <w:vAlign w:val="center"/>
            <w:hideMark/>
          </w:tcPr>
          <w:p w14:paraId="37830095"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1</w:t>
            </w:r>
          </w:p>
        </w:tc>
        <w:tc>
          <w:tcPr>
            <w:tcW w:w="1725" w:type="dxa"/>
            <w:shd w:val="clear" w:color="auto" w:fill="F9F9F9"/>
            <w:tcMar>
              <w:top w:w="135" w:type="dxa"/>
              <w:left w:w="150" w:type="dxa"/>
              <w:bottom w:w="135" w:type="dxa"/>
              <w:right w:w="150" w:type="dxa"/>
            </w:tcMar>
            <w:vAlign w:val="center"/>
            <w:hideMark/>
          </w:tcPr>
          <w:p w14:paraId="37BA147E"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4,174</w:t>
            </w:r>
          </w:p>
        </w:tc>
        <w:tc>
          <w:tcPr>
            <w:tcW w:w="1725" w:type="dxa"/>
            <w:shd w:val="clear" w:color="auto" w:fill="F9F9F9"/>
            <w:tcMar>
              <w:top w:w="135" w:type="dxa"/>
              <w:left w:w="150" w:type="dxa"/>
              <w:bottom w:w="135" w:type="dxa"/>
              <w:right w:w="150" w:type="dxa"/>
            </w:tcMar>
            <w:vAlign w:val="center"/>
            <w:hideMark/>
          </w:tcPr>
          <w:p w14:paraId="78B100BC"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2,221</w:t>
            </w:r>
          </w:p>
        </w:tc>
        <w:tc>
          <w:tcPr>
            <w:tcW w:w="1725" w:type="dxa"/>
            <w:shd w:val="clear" w:color="auto" w:fill="F9F9F9"/>
            <w:tcMar>
              <w:top w:w="135" w:type="dxa"/>
              <w:left w:w="150" w:type="dxa"/>
              <w:bottom w:w="135" w:type="dxa"/>
              <w:right w:w="150" w:type="dxa"/>
            </w:tcMar>
            <w:vAlign w:val="center"/>
            <w:hideMark/>
          </w:tcPr>
          <w:p w14:paraId="397619C5"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6,395</w:t>
            </w:r>
          </w:p>
        </w:tc>
        <w:tc>
          <w:tcPr>
            <w:tcW w:w="1725" w:type="dxa"/>
            <w:shd w:val="clear" w:color="auto" w:fill="F9F9F9"/>
            <w:tcMar>
              <w:top w:w="135" w:type="dxa"/>
              <w:left w:w="150" w:type="dxa"/>
              <w:bottom w:w="135" w:type="dxa"/>
              <w:right w:w="150" w:type="dxa"/>
            </w:tcMar>
            <w:vAlign w:val="center"/>
            <w:hideMark/>
          </w:tcPr>
          <w:p w14:paraId="02C75C95"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89,805</w:t>
            </w:r>
          </w:p>
        </w:tc>
      </w:tr>
      <w:tr w:rsidR="00840354" w:rsidRPr="00840354" w14:paraId="32A52A8B" w14:textId="77777777" w:rsidTr="00840354">
        <w:tc>
          <w:tcPr>
            <w:tcW w:w="1740" w:type="dxa"/>
            <w:shd w:val="clear" w:color="auto" w:fill="FFFFFF"/>
            <w:tcMar>
              <w:top w:w="135" w:type="dxa"/>
              <w:left w:w="150" w:type="dxa"/>
              <w:bottom w:w="135" w:type="dxa"/>
              <w:right w:w="150" w:type="dxa"/>
            </w:tcMar>
            <w:vAlign w:val="center"/>
            <w:hideMark/>
          </w:tcPr>
          <w:p w14:paraId="2B80314E"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2</w:t>
            </w:r>
          </w:p>
        </w:tc>
        <w:tc>
          <w:tcPr>
            <w:tcW w:w="1725" w:type="dxa"/>
            <w:shd w:val="clear" w:color="auto" w:fill="FFFFFF"/>
            <w:tcMar>
              <w:top w:w="135" w:type="dxa"/>
              <w:left w:w="150" w:type="dxa"/>
              <w:bottom w:w="135" w:type="dxa"/>
              <w:right w:w="150" w:type="dxa"/>
            </w:tcMar>
            <w:vAlign w:val="center"/>
            <w:hideMark/>
          </w:tcPr>
          <w:p w14:paraId="6FF03827"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4,616</w:t>
            </w:r>
          </w:p>
        </w:tc>
        <w:tc>
          <w:tcPr>
            <w:tcW w:w="1725" w:type="dxa"/>
            <w:shd w:val="clear" w:color="auto" w:fill="FFFFFF"/>
            <w:tcMar>
              <w:top w:w="135" w:type="dxa"/>
              <w:left w:w="150" w:type="dxa"/>
              <w:bottom w:w="135" w:type="dxa"/>
              <w:right w:w="150" w:type="dxa"/>
            </w:tcMar>
            <w:vAlign w:val="center"/>
            <w:hideMark/>
          </w:tcPr>
          <w:p w14:paraId="6DA7208F"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0</w:t>
            </w:r>
          </w:p>
        </w:tc>
        <w:tc>
          <w:tcPr>
            <w:tcW w:w="1725" w:type="dxa"/>
            <w:shd w:val="clear" w:color="auto" w:fill="FFFFFF"/>
            <w:tcMar>
              <w:top w:w="135" w:type="dxa"/>
              <w:left w:w="150" w:type="dxa"/>
              <w:bottom w:w="135" w:type="dxa"/>
              <w:right w:w="150" w:type="dxa"/>
            </w:tcMar>
            <w:vAlign w:val="center"/>
            <w:hideMark/>
          </w:tcPr>
          <w:p w14:paraId="3F98F979"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4,616</w:t>
            </w:r>
          </w:p>
        </w:tc>
        <w:tc>
          <w:tcPr>
            <w:tcW w:w="1725" w:type="dxa"/>
            <w:shd w:val="clear" w:color="auto" w:fill="FFFFFF"/>
            <w:tcMar>
              <w:top w:w="135" w:type="dxa"/>
              <w:left w:w="150" w:type="dxa"/>
              <w:bottom w:w="135" w:type="dxa"/>
              <w:right w:w="150" w:type="dxa"/>
            </w:tcMar>
            <w:vAlign w:val="center"/>
            <w:hideMark/>
          </w:tcPr>
          <w:p w14:paraId="6AA7639B"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22,708</w:t>
            </w:r>
          </w:p>
        </w:tc>
      </w:tr>
      <w:tr w:rsidR="00840354" w:rsidRPr="00840354" w14:paraId="2AFAE991" w14:textId="77777777" w:rsidTr="00840354">
        <w:tc>
          <w:tcPr>
            <w:tcW w:w="1740" w:type="dxa"/>
            <w:shd w:val="clear" w:color="auto" w:fill="F9F9F9"/>
            <w:tcMar>
              <w:top w:w="135" w:type="dxa"/>
              <w:left w:w="150" w:type="dxa"/>
              <w:bottom w:w="135" w:type="dxa"/>
              <w:right w:w="150" w:type="dxa"/>
            </w:tcMar>
            <w:vAlign w:val="center"/>
            <w:hideMark/>
          </w:tcPr>
          <w:p w14:paraId="055DEC4B"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3</w:t>
            </w:r>
          </w:p>
        </w:tc>
        <w:tc>
          <w:tcPr>
            <w:tcW w:w="1725" w:type="dxa"/>
            <w:shd w:val="clear" w:color="auto" w:fill="F9F9F9"/>
            <w:tcMar>
              <w:top w:w="135" w:type="dxa"/>
              <w:left w:w="150" w:type="dxa"/>
              <w:bottom w:w="135" w:type="dxa"/>
              <w:right w:w="150" w:type="dxa"/>
            </w:tcMar>
            <w:vAlign w:val="center"/>
            <w:hideMark/>
          </w:tcPr>
          <w:p w14:paraId="7F3EABE5"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0</w:t>
            </w:r>
          </w:p>
        </w:tc>
        <w:tc>
          <w:tcPr>
            <w:tcW w:w="1725" w:type="dxa"/>
            <w:shd w:val="clear" w:color="auto" w:fill="F9F9F9"/>
            <w:tcMar>
              <w:top w:w="135" w:type="dxa"/>
              <w:left w:w="150" w:type="dxa"/>
              <w:bottom w:w="135" w:type="dxa"/>
              <w:right w:w="150" w:type="dxa"/>
            </w:tcMar>
            <w:vAlign w:val="center"/>
            <w:hideMark/>
          </w:tcPr>
          <w:p w14:paraId="2255684E"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2,679</w:t>
            </w:r>
          </w:p>
        </w:tc>
        <w:tc>
          <w:tcPr>
            <w:tcW w:w="1725" w:type="dxa"/>
            <w:shd w:val="clear" w:color="auto" w:fill="F9F9F9"/>
            <w:tcMar>
              <w:top w:w="135" w:type="dxa"/>
              <w:left w:w="150" w:type="dxa"/>
              <w:bottom w:w="135" w:type="dxa"/>
              <w:right w:w="150" w:type="dxa"/>
            </w:tcMar>
            <w:vAlign w:val="center"/>
            <w:hideMark/>
          </w:tcPr>
          <w:p w14:paraId="418F3268"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2,679</w:t>
            </w:r>
          </w:p>
        </w:tc>
        <w:tc>
          <w:tcPr>
            <w:tcW w:w="1725" w:type="dxa"/>
            <w:shd w:val="clear" w:color="auto" w:fill="F9F9F9"/>
            <w:tcMar>
              <w:top w:w="135" w:type="dxa"/>
              <w:left w:w="150" w:type="dxa"/>
              <w:bottom w:w="135" w:type="dxa"/>
              <w:right w:w="150" w:type="dxa"/>
            </w:tcMar>
            <w:vAlign w:val="center"/>
            <w:hideMark/>
          </w:tcPr>
          <w:p w14:paraId="2D8D90DB"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54,217</w:t>
            </w:r>
          </w:p>
        </w:tc>
      </w:tr>
      <w:tr w:rsidR="00840354" w:rsidRPr="00840354" w14:paraId="449820A6" w14:textId="77777777" w:rsidTr="00840354">
        <w:tc>
          <w:tcPr>
            <w:tcW w:w="1740" w:type="dxa"/>
            <w:shd w:val="clear" w:color="auto" w:fill="FFFFFF"/>
            <w:tcMar>
              <w:top w:w="135" w:type="dxa"/>
              <w:left w:w="150" w:type="dxa"/>
              <w:bottom w:w="135" w:type="dxa"/>
              <w:right w:w="150" w:type="dxa"/>
            </w:tcMar>
            <w:vAlign w:val="center"/>
            <w:hideMark/>
          </w:tcPr>
          <w:p w14:paraId="76DF2881"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4</w:t>
            </w:r>
          </w:p>
        </w:tc>
        <w:tc>
          <w:tcPr>
            <w:tcW w:w="1725" w:type="dxa"/>
            <w:shd w:val="clear" w:color="auto" w:fill="FFFFFF"/>
            <w:tcMar>
              <w:top w:w="135" w:type="dxa"/>
              <w:left w:w="150" w:type="dxa"/>
              <w:bottom w:w="135" w:type="dxa"/>
              <w:right w:w="150" w:type="dxa"/>
            </w:tcMar>
            <w:vAlign w:val="center"/>
            <w:hideMark/>
          </w:tcPr>
          <w:p w14:paraId="6A21CBFB"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0</w:t>
            </w:r>
          </w:p>
        </w:tc>
        <w:tc>
          <w:tcPr>
            <w:tcW w:w="1725" w:type="dxa"/>
            <w:shd w:val="clear" w:color="auto" w:fill="FFFFFF"/>
            <w:tcMar>
              <w:top w:w="135" w:type="dxa"/>
              <w:left w:w="150" w:type="dxa"/>
              <w:bottom w:w="135" w:type="dxa"/>
              <w:right w:w="150" w:type="dxa"/>
            </w:tcMar>
            <w:vAlign w:val="center"/>
            <w:hideMark/>
          </w:tcPr>
          <w:p w14:paraId="2D9B4469"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674</w:t>
            </w:r>
          </w:p>
        </w:tc>
        <w:tc>
          <w:tcPr>
            <w:tcW w:w="1725" w:type="dxa"/>
            <w:shd w:val="clear" w:color="auto" w:fill="FFFFFF"/>
            <w:tcMar>
              <w:top w:w="135" w:type="dxa"/>
              <w:left w:w="150" w:type="dxa"/>
              <w:bottom w:w="135" w:type="dxa"/>
              <w:right w:w="150" w:type="dxa"/>
            </w:tcMar>
            <w:vAlign w:val="center"/>
            <w:hideMark/>
          </w:tcPr>
          <w:p w14:paraId="389C3D06"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674</w:t>
            </w:r>
          </w:p>
        </w:tc>
        <w:tc>
          <w:tcPr>
            <w:tcW w:w="1725" w:type="dxa"/>
            <w:shd w:val="clear" w:color="auto" w:fill="FFFFFF"/>
            <w:tcMar>
              <w:top w:w="135" w:type="dxa"/>
              <w:left w:w="150" w:type="dxa"/>
              <w:bottom w:w="135" w:type="dxa"/>
              <w:right w:w="150" w:type="dxa"/>
            </w:tcMar>
            <w:vAlign w:val="center"/>
            <w:hideMark/>
          </w:tcPr>
          <w:p w14:paraId="5CDDD097"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13,677</w:t>
            </w:r>
          </w:p>
        </w:tc>
      </w:tr>
      <w:tr w:rsidR="00840354" w:rsidRPr="00840354" w14:paraId="2C96A0E3" w14:textId="77777777" w:rsidTr="00840354">
        <w:tc>
          <w:tcPr>
            <w:tcW w:w="1740" w:type="dxa"/>
            <w:shd w:val="clear" w:color="auto" w:fill="F9F9F9"/>
            <w:tcMar>
              <w:top w:w="135" w:type="dxa"/>
              <w:left w:w="150" w:type="dxa"/>
              <w:bottom w:w="135" w:type="dxa"/>
              <w:right w:w="150" w:type="dxa"/>
            </w:tcMar>
            <w:vAlign w:val="center"/>
            <w:hideMark/>
          </w:tcPr>
          <w:p w14:paraId="1B295A72"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5</w:t>
            </w:r>
          </w:p>
        </w:tc>
        <w:tc>
          <w:tcPr>
            <w:tcW w:w="1725" w:type="dxa"/>
            <w:shd w:val="clear" w:color="auto" w:fill="F9F9F9"/>
            <w:tcMar>
              <w:top w:w="135" w:type="dxa"/>
              <w:left w:w="150" w:type="dxa"/>
              <w:bottom w:w="135" w:type="dxa"/>
              <w:right w:w="150" w:type="dxa"/>
            </w:tcMar>
            <w:vAlign w:val="center"/>
            <w:hideMark/>
          </w:tcPr>
          <w:p w14:paraId="1C7F8E99"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69</w:t>
            </w:r>
          </w:p>
        </w:tc>
        <w:tc>
          <w:tcPr>
            <w:tcW w:w="1725" w:type="dxa"/>
            <w:shd w:val="clear" w:color="auto" w:fill="F9F9F9"/>
            <w:tcMar>
              <w:top w:w="135" w:type="dxa"/>
              <w:left w:w="150" w:type="dxa"/>
              <w:bottom w:w="135" w:type="dxa"/>
              <w:right w:w="150" w:type="dxa"/>
            </w:tcMar>
            <w:vAlign w:val="center"/>
            <w:hideMark/>
          </w:tcPr>
          <w:p w14:paraId="648E4C7C"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226</w:t>
            </w:r>
          </w:p>
        </w:tc>
        <w:tc>
          <w:tcPr>
            <w:tcW w:w="1725" w:type="dxa"/>
            <w:shd w:val="clear" w:color="auto" w:fill="F9F9F9"/>
            <w:tcMar>
              <w:top w:w="135" w:type="dxa"/>
              <w:left w:w="150" w:type="dxa"/>
              <w:bottom w:w="135" w:type="dxa"/>
              <w:right w:w="150" w:type="dxa"/>
            </w:tcMar>
            <w:vAlign w:val="center"/>
            <w:hideMark/>
          </w:tcPr>
          <w:p w14:paraId="42192722"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295</w:t>
            </w:r>
          </w:p>
        </w:tc>
        <w:tc>
          <w:tcPr>
            <w:tcW w:w="1725" w:type="dxa"/>
            <w:shd w:val="clear" w:color="auto" w:fill="F9F9F9"/>
            <w:tcMar>
              <w:top w:w="135" w:type="dxa"/>
              <w:left w:w="150" w:type="dxa"/>
              <w:bottom w:w="135" w:type="dxa"/>
              <w:right w:w="150" w:type="dxa"/>
            </w:tcMar>
            <w:vAlign w:val="center"/>
            <w:hideMark/>
          </w:tcPr>
          <w:p w14:paraId="59FF2761"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5,314</w:t>
            </w:r>
          </w:p>
        </w:tc>
      </w:tr>
      <w:tr w:rsidR="00840354" w:rsidRPr="00840354" w14:paraId="4B260744" w14:textId="77777777" w:rsidTr="00840354">
        <w:tc>
          <w:tcPr>
            <w:tcW w:w="1740" w:type="dxa"/>
            <w:shd w:val="clear" w:color="auto" w:fill="FFFFFF"/>
            <w:tcMar>
              <w:top w:w="135" w:type="dxa"/>
              <w:left w:w="150" w:type="dxa"/>
              <w:bottom w:w="135" w:type="dxa"/>
              <w:right w:w="150" w:type="dxa"/>
            </w:tcMar>
            <w:vAlign w:val="center"/>
            <w:hideMark/>
          </w:tcPr>
          <w:p w14:paraId="29A6E67A"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Totals</w:t>
            </w:r>
          </w:p>
        </w:tc>
        <w:tc>
          <w:tcPr>
            <w:tcW w:w="1725" w:type="dxa"/>
            <w:shd w:val="clear" w:color="auto" w:fill="FFFFFF"/>
            <w:tcMar>
              <w:top w:w="135" w:type="dxa"/>
              <w:left w:w="150" w:type="dxa"/>
              <w:bottom w:w="135" w:type="dxa"/>
              <w:right w:w="150" w:type="dxa"/>
            </w:tcMar>
            <w:vAlign w:val="center"/>
            <w:hideMark/>
          </w:tcPr>
          <w:p w14:paraId="02E4B123"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8,859</w:t>
            </w:r>
          </w:p>
        </w:tc>
        <w:tc>
          <w:tcPr>
            <w:tcW w:w="1725" w:type="dxa"/>
            <w:shd w:val="clear" w:color="auto" w:fill="FFFFFF"/>
            <w:tcMar>
              <w:top w:w="135" w:type="dxa"/>
              <w:left w:w="150" w:type="dxa"/>
              <w:bottom w:w="135" w:type="dxa"/>
              <w:right w:w="150" w:type="dxa"/>
            </w:tcMar>
            <w:vAlign w:val="center"/>
            <w:hideMark/>
          </w:tcPr>
          <w:p w14:paraId="1A6C44E3"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14,659</w:t>
            </w:r>
          </w:p>
        </w:tc>
        <w:tc>
          <w:tcPr>
            <w:tcW w:w="1725" w:type="dxa"/>
            <w:shd w:val="clear" w:color="auto" w:fill="FFFFFF"/>
            <w:tcMar>
              <w:top w:w="135" w:type="dxa"/>
              <w:left w:w="150" w:type="dxa"/>
              <w:bottom w:w="135" w:type="dxa"/>
              <w:right w:w="150" w:type="dxa"/>
            </w:tcMar>
            <w:vAlign w:val="center"/>
            <w:hideMark/>
          </w:tcPr>
          <w:p w14:paraId="469B82A5"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12,378</w:t>
            </w:r>
          </w:p>
        </w:tc>
        <w:tc>
          <w:tcPr>
            <w:tcW w:w="1725" w:type="dxa"/>
            <w:shd w:val="clear" w:color="auto" w:fill="FFFFFF"/>
            <w:tcMar>
              <w:top w:w="135" w:type="dxa"/>
              <w:left w:w="150" w:type="dxa"/>
              <w:bottom w:w="135" w:type="dxa"/>
              <w:right w:w="150" w:type="dxa"/>
            </w:tcMar>
            <w:vAlign w:val="center"/>
            <w:hideMark/>
          </w:tcPr>
          <w:p w14:paraId="56EFDE0A"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185,721</w:t>
            </w:r>
          </w:p>
        </w:tc>
      </w:tr>
      <w:tr w:rsidR="00840354" w:rsidRPr="00840354" w14:paraId="29287C82" w14:textId="77777777" w:rsidTr="00840354">
        <w:tc>
          <w:tcPr>
            <w:tcW w:w="8625" w:type="dxa"/>
            <w:gridSpan w:val="5"/>
            <w:shd w:val="clear" w:color="auto" w:fill="F9F9F9"/>
            <w:tcMar>
              <w:top w:w="135" w:type="dxa"/>
              <w:left w:w="150" w:type="dxa"/>
              <w:bottom w:w="135" w:type="dxa"/>
              <w:right w:w="150" w:type="dxa"/>
            </w:tcMar>
            <w:vAlign w:val="center"/>
            <w:hideMark/>
          </w:tcPr>
          <w:p w14:paraId="0CF1892F" w14:textId="77777777" w:rsidR="00840354" w:rsidRPr="00840354" w:rsidRDefault="00840354" w:rsidP="00840354">
            <w:pPr>
              <w:spacing w:after="0" w:line="270" w:lineRule="atLeast"/>
              <w:rPr>
                <w:rFonts w:ascii="Helvetica" w:eastAsia="Times New Roman" w:hAnsi="Helvetica" w:cs="Helvetica"/>
                <w:color w:val="222222"/>
                <w:sz w:val="21"/>
                <w:szCs w:val="21"/>
              </w:rPr>
            </w:pPr>
            <w:r w:rsidRPr="00840354">
              <w:rPr>
                <w:rFonts w:ascii="Helvetica" w:eastAsia="Times New Roman" w:hAnsi="Helvetica" w:cs="Helvetica"/>
                <w:color w:val="222222"/>
                <w:sz w:val="21"/>
                <w:szCs w:val="21"/>
              </w:rPr>
              <w:t>185,721 lbs of CO2 is the amount generated by burning 9,479 gallons of gasoline.</w:t>
            </w:r>
          </w:p>
        </w:tc>
      </w:tr>
    </w:tbl>
    <w:p w14:paraId="113D560E" w14:textId="77777777" w:rsidR="00840354" w:rsidRDefault="00840354" w:rsidP="00840354"/>
    <w:p w14:paraId="791B0DDB" w14:textId="77777777" w:rsidR="005758B6" w:rsidRDefault="00840354" w:rsidP="00840354">
      <w:r>
        <w:t xml:space="preserve">Gloria Dei Lutheran Church is located in St Paul, MN. It is a fairly large congregation, but any size building can realize equivalent energy savings by searching out efficiencies, many of which also carry rebates to further decrease the costs. Contact your local energy provider for assistance with an energy assessment. </w:t>
      </w:r>
    </w:p>
    <w:sectPr w:rsidR="005758B6" w:rsidSect="00DA4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F4DB4"/>
    <w:multiLevelType w:val="multilevel"/>
    <w:tmpl w:val="097AD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354"/>
    <w:rsid w:val="003E0546"/>
    <w:rsid w:val="005758B6"/>
    <w:rsid w:val="007D5614"/>
    <w:rsid w:val="00840354"/>
    <w:rsid w:val="00DA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5B47"/>
  <w15:docId w15:val="{66AC9541-3BEE-480C-92B0-D638972D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2F"/>
  </w:style>
  <w:style w:type="paragraph" w:styleId="Heading1">
    <w:name w:val="heading 1"/>
    <w:basedOn w:val="Normal"/>
    <w:link w:val="Heading1Char"/>
    <w:uiPriority w:val="9"/>
    <w:qFormat/>
    <w:rsid w:val="008403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35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8403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03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8745">
      <w:bodyDiv w:val="1"/>
      <w:marLeft w:val="0"/>
      <w:marRight w:val="0"/>
      <w:marTop w:val="0"/>
      <w:marBottom w:val="0"/>
      <w:divBdr>
        <w:top w:val="none" w:sz="0" w:space="0" w:color="auto"/>
        <w:left w:val="none" w:sz="0" w:space="0" w:color="auto"/>
        <w:bottom w:val="none" w:sz="0" w:space="0" w:color="auto"/>
        <w:right w:val="none" w:sz="0" w:space="0" w:color="auto"/>
      </w:divBdr>
      <w:divsChild>
        <w:div w:id="186526184">
          <w:marLeft w:val="0"/>
          <w:marRight w:val="0"/>
          <w:marTop w:val="0"/>
          <w:marBottom w:val="0"/>
          <w:divBdr>
            <w:top w:val="none" w:sz="0" w:space="0" w:color="auto"/>
            <w:left w:val="none" w:sz="0" w:space="0" w:color="auto"/>
            <w:bottom w:val="none" w:sz="0" w:space="0" w:color="auto"/>
            <w:right w:val="none" w:sz="0" w:space="0" w:color="auto"/>
          </w:divBdr>
          <w:divsChild>
            <w:div w:id="960112750">
              <w:marLeft w:val="0"/>
              <w:marRight w:val="0"/>
              <w:marTop w:val="0"/>
              <w:marBottom w:val="0"/>
              <w:divBdr>
                <w:top w:val="none" w:sz="0" w:space="0" w:color="auto"/>
                <w:left w:val="none" w:sz="0" w:space="0" w:color="auto"/>
                <w:bottom w:val="none" w:sz="0" w:space="0" w:color="auto"/>
                <w:right w:val="none" w:sz="0" w:space="0" w:color="auto"/>
              </w:divBdr>
              <w:divsChild>
                <w:div w:id="2004890836">
                  <w:marLeft w:val="0"/>
                  <w:marRight w:val="0"/>
                  <w:marTop w:val="0"/>
                  <w:marBottom w:val="0"/>
                  <w:divBdr>
                    <w:top w:val="none" w:sz="0" w:space="0" w:color="auto"/>
                    <w:left w:val="none" w:sz="0" w:space="0" w:color="auto"/>
                    <w:bottom w:val="none" w:sz="0" w:space="0" w:color="auto"/>
                    <w:right w:val="none" w:sz="0" w:space="0" w:color="auto"/>
                  </w:divBdr>
                  <w:divsChild>
                    <w:div w:id="1558543919">
                      <w:marLeft w:val="0"/>
                      <w:marRight w:val="0"/>
                      <w:marTop w:val="0"/>
                      <w:marBottom w:val="0"/>
                      <w:divBdr>
                        <w:top w:val="none" w:sz="0" w:space="0" w:color="auto"/>
                        <w:left w:val="none" w:sz="0" w:space="0" w:color="auto"/>
                        <w:bottom w:val="none" w:sz="0" w:space="0" w:color="auto"/>
                        <w:right w:val="none" w:sz="0" w:space="0" w:color="auto"/>
                      </w:divBdr>
                      <w:divsChild>
                        <w:div w:id="10429447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C9A01-A144-472E-83FB-FACA293F6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Kristin</cp:lastModifiedBy>
  <cp:revision>2</cp:revision>
  <dcterms:created xsi:type="dcterms:W3CDTF">2021-04-30T00:14:00Z</dcterms:created>
  <dcterms:modified xsi:type="dcterms:W3CDTF">2021-04-30T00:14:00Z</dcterms:modified>
</cp:coreProperties>
</file>