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9945" w14:textId="77777777" w:rsidR="003738C8" w:rsidRPr="004246B0" w:rsidRDefault="00620376" w:rsidP="00555C18">
      <w:pPr>
        <w:jc w:val="center"/>
        <w:rPr>
          <w:rFonts w:ascii="Times New Roman" w:hAnsi="Times New Roman" w:cs="Times New Roman"/>
          <w:b/>
        </w:rPr>
      </w:pPr>
      <w:r w:rsidRPr="004246B0">
        <w:rPr>
          <w:rFonts w:ascii="Times New Roman" w:hAnsi="Times New Roman" w:cs="Times New Roman"/>
          <w:b/>
        </w:rPr>
        <w:t>Connections with Creation</w:t>
      </w:r>
    </w:p>
    <w:p w14:paraId="6BC5E692" w14:textId="7D8B3C37" w:rsidR="009C76EA" w:rsidRPr="004246B0" w:rsidRDefault="00841BAF" w:rsidP="00555C18">
      <w:pPr>
        <w:jc w:val="center"/>
        <w:rPr>
          <w:rFonts w:ascii="Times New Roman" w:hAnsi="Times New Roman" w:cs="Times New Roman"/>
          <w:b/>
        </w:rPr>
      </w:pPr>
      <w:r>
        <w:rPr>
          <w:rFonts w:ascii="Times New Roman" w:hAnsi="Times New Roman" w:cs="Times New Roman"/>
          <w:b/>
        </w:rPr>
        <w:t>Ju</w:t>
      </w:r>
      <w:r w:rsidR="003374F0">
        <w:rPr>
          <w:rFonts w:ascii="Times New Roman" w:hAnsi="Times New Roman" w:cs="Times New Roman"/>
          <w:b/>
        </w:rPr>
        <w:t>ly</w:t>
      </w:r>
      <w:r w:rsidR="004246B0" w:rsidRPr="004246B0">
        <w:rPr>
          <w:rFonts w:ascii="Times New Roman" w:hAnsi="Times New Roman" w:cs="Times New Roman"/>
          <w:b/>
        </w:rPr>
        <w:t xml:space="preserve"> </w:t>
      </w:r>
      <w:r w:rsidR="001D25B8" w:rsidRPr="004246B0">
        <w:rPr>
          <w:rFonts w:ascii="Times New Roman" w:hAnsi="Times New Roman" w:cs="Times New Roman"/>
          <w:b/>
        </w:rPr>
        <w:t>2022</w:t>
      </w:r>
    </w:p>
    <w:p w14:paraId="222B6E92" w14:textId="3DFFD756" w:rsidR="00620376" w:rsidRPr="004246B0" w:rsidRDefault="003738C8" w:rsidP="00555C18">
      <w:pPr>
        <w:jc w:val="center"/>
        <w:rPr>
          <w:rFonts w:ascii="Times New Roman" w:hAnsi="Times New Roman" w:cs="Times New Roman"/>
        </w:rPr>
      </w:pPr>
      <w:r w:rsidRPr="004246B0">
        <w:rPr>
          <w:rFonts w:ascii="Times New Roman" w:hAnsi="Times New Roman" w:cs="Times New Roman"/>
        </w:rPr>
        <w:t>© 202</w:t>
      </w:r>
      <w:r w:rsidR="005C0769" w:rsidRPr="004246B0">
        <w:rPr>
          <w:rFonts w:ascii="Times New Roman" w:hAnsi="Times New Roman" w:cs="Times New Roman"/>
        </w:rPr>
        <w:t>1</w:t>
      </w:r>
      <w:r w:rsidRPr="004246B0">
        <w:rPr>
          <w:rFonts w:ascii="Times New Roman" w:hAnsi="Times New Roman" w:cs="Times New Roman"/>
        </w:rPr>
        <w:t xml:space="preserve"> Sundays &amp; Seasons, reprinted with permission</w:t>
      </w:r>
    </w:p>
    <w:p w14:paraId="773D9082" w14:textId="77777777" w:rsidR="00620376" w:rsidRPr="004246B0" w:rsidRDefault="00620376" w:rsidP="00555C18">
      <w:pPr>
        <w:rPr>
          <w:rFonts w:ascii="Times New Roman" w:hAnsi="Times New Roman" w:cs="Times New Roman"/>
        </w:rPr>
      </w:pPr>
    </w:p>
    <w:p w14:paraId="0A958E8E" w14:textId="1A885988" w:rsidR="00620376" w:rsidRPr="004246B0" w:rsidRDefault="00620376" w:rsidP="00555C18">
      <w:pPr>
        <w:rPr>
          <w:rFonts w:ascii="Times New Roman" w:hAnsi="Times New Roman" w:cs="Times New Roman"/>
        </w:rPr>
      </w:pPr>
    </w:p>
    <w:p w14:paraId="7BDF792A" w14:textId="6D62E7A3" w:rsidR="00DC5EDE" w:rsidRPr="004246B0" w:rsidRDefault="003D59D0" w:rsidP="00555C18">
      <w:pPr>
        <w:rPr>
          <w:rFonts w:ascii="Times New Roman" w:hAnsi="Times New Roman" w:cs="Times New Roman"/>
          <w:b/>
          <w:bCs/>
        </w:rPr>
      </w:pPr>
      <w:r>
        <w:rPr>
          <w:rFonts w:ascii="Times New Roman" w:hAnsi="Times New Roman" w:cs="Times New Roman"/>
          <w:b/>
          <w:bCs/>
        </w:rPr>
        <w:t>Ju</w:t>
      </w:r>
      <w:r w:rsidR="00B6233C">
        <w:rPr>
          <w:rFonts w:ascii="Times New Roman" w:hAnsi="Times New Roman" w:cs="Times New Roman"/>
          <w:b/>
          <w:bCs/>
        </w:rPr>
        <w:t>ly 3</w:t>
      </w:r>
      <w:r w:rsidR="00DC5EDE" w:rsidRPr="004246B0">
        <w:rPr>
          <w:rFonts w:ascii="Times New Roman" w:hAnsi="Times New Roman" w:cs="Times New Roman"/>
          <w:b/>
          <w:bCs/>
        </w:rPr>
        <w:t xml:space="preserve"> – </w:t>
      </w:r>
      <w:r w:rsidR="00BB175F">
        <w:rPr>
          <w:rFonts w:ascii="Times New Roman" w:hAnsi="Times New Roman" w:cs="Times New Roman"/>
          <w:b/>
          <w:bCs/>
        </w:rPr>
        <w:t xml:space="preserve">Fourth </w:t>
      </w:r>
      <w:r w:rsidR="00B6233C">
        <w:rPr>
          <w:rFonts w:ascii="Times New Roman" w:hAnsi="Times New Roman" w:cs="Times New Roman"/>
          <w:b/>
          <w:bCs/>
        </w:rPr>
        <w:t>Sunday after Pentecost / Lectionary 14</w:t>
      </w:r>
    </w:p>
    <w:p w14:paraId="0B204084" w14:textId="535634B4" w:rsidR="00DC5EDE" w:rsidRPr="004246B0" w:rsidRDefault="00B6233C" w:rsidP="002673BB">
      <w:pPr>
        <w:rPr>
          <w:rFonts w:ascii="Times New Roman" w:hAnsi="Times New Roman" w:cs="Times New Roman"/>
        </w:rPr>
      </w:pPr>
      <w:r w:rsidRPr="00B6233C">
        <w:rPr>
          <w:rFonts w:ascii="Times New Roman" w:hAnsi="Times New Roman" w:cs="Times New Roman"/>
        </w:rPr>
        <w:t xml:space="preserve">Musician and naturalist Bernie Krause has dedicated his life to discovering the soundscapes of Earth’s wild places. In his book and accompanying musical recording </w:t>
      </w:r>
      <w:r w:rsidRPr="00B6233C">
        <w:rPr>
          <w:rFonts w:ascii="Times New Roman" w:hAnsi="Times New Roman" w:cs="Times New Roman"/>
          <w:i/>
          <w:iCs/>
        </w:rPr>
        <w:t>The Great Animal Orchestra: Finding the Origins of Music in the World’s Wild Places</w:t>
      </w:r>
      <w:r w:rsidRPr="00B6233C">
        <w:rPr>
          <w:rFonts w:ascii="Times New Roman" w:hAnsi="Times New Roman" w:cs="Times New Roman"/>
        </w:rPr>
        <w:t xml:space="preserve"> (New York: Little Brown and Company, 2012), he describes the “aural habitats” of nature that many people never notice—from the calls of birds to the hum of insects that he has recorded over decades. All of these sounds remind us that all the earth does indeed “make a joyful noise to God” (Ps. 66:1), worshiping their Creator with trills, whistles, hoots, brays, and songs of every pitch and rhythm. Consider playing parts of Krause’s recording during worship. Allow the congregation to be immersed in the aural landscape as they recite Psalm 66: “All the earth worships you; they sing praises to you, sing praises to your name” (v. 2).</w:t>
      </w:r>
    </w:p>
    <w:p w14:paraId="01FD0BB4" w14:textId="77777777" w:rsidR="00DC5EDE" w:rsidRPr="004246B0" w:rsidRDefault="00DC5EDE" w:rsidP="00555C18">
      <w:pPr>
        <w:pStyle w:val="Heading3"/>
        <w:spacing w:before="0" w:beforeAutospacing="0" w:after="0" w:afterAutospacing="0"/>
        <w:rPr>
          <w:rFonts w:eastAsia="Times New Roman"/>
          <w:sz w:val="24"/>
          <w:szCs w:val="24"/>
        </w:rPr>
      </w:pPr>
    </w:p>
    <w:p w14:paraId="170B569D" w14:textId="77777777" w:rsidR="00DC5EDE" w:rsidRPr="004246B0" w:rsidRDefault="00DC5EDE" w:rsidP="00555C18">
      <w:pPr>
        <w:pStyle w:val="Heading3"/>
        <w:spacing w:before="0" w:beforeAutospacing="0" w:after="0" w:afterAutospacing="0"/>
        <w:rPr>
          <w:rFonts w:eastAsia="Times New Roman"/>
          <w:sz w:val="24"/>
          <w:szCs w:val="24"/>
        </w:rPr>
      </w:pPr>
    </w:p>
    <w:p w14:paraId="268A8945" w14:textId="4735B75F" w:rsidR="00620376" w:rsidRPr="00BB175F" w:rsidRDefault="00B6233C" w:rsidP="00555C18">
      <w:pPr>
        <w:pStyle w:val="Heading3"/>
        <w:spacing w:before="0" w:beforeAutospacing="0" w:after="0" w:afterAutospacing="0"/>
        <w:rPr>
          <w:rFonts w:eastAsia="Times New Roman"/>
          <w:sz w:val="24"/>
          <w:szCs w:val="24"/>
        </w:rPr>
      </w:pPr>
      <w:r w:rsidRPr="00BB175F">
        <w:rPr>
          <w:rFonts w:eastAsia="Times New Roman"/>
          <w:sz w:val="24"/>
          <w:szCs w:val="24"/>
        </w:rPr>
        <w:t>July 10</w:t>
      </w:r>
      <w:r w:rsidR="00C17258" w:rsidRPr="00BB175F">
        <w:rPr>
          <w:rFonts w:eastAsia="Times New Roman"/>
          <w:sz w:val="24"/>
          <w:szCs w:val="24"/>
        </w:rPr>
        <w:t xml:space="preserve"> – </w:t>
      </w:r>
      <w:r w:rsidR="00BB175F" w:rsidRPr="00BB175F">
        <w:rPr>
          <w:sz w:val="24"/>
          <w:szCs w:val="24"/>
        </w:rPr>
        <w:t>F</w:t>
      </w:r>
      <w:r w:rsidR="00BB175F" w:rsidRPr="00BB175F">
        <w:rPr>
          <w:sz w:val="24"/>
          <w:szCs w:val="24"/>
        </w:rPr>
        <w:t>if</w:t>
      </w:r>
      <w:r w:rsidR="00BB175F" w:rsidRPr="00BB175F">
        <w:rPr>
          <w:sz w:val="24"/>
          <w:szCs w:val="24"/>
        </w:rPr>
        <w:t>th Sunday after Pentecost / Lectionary 1</w:t>
      </w:r>
      <w:r w:rsidR="00BB175F" w:rsidRPr="00BB175F">
        <w:rPr>
          <w:sz w:val="24"/>
          <w:szCs w:val="24"/>
        </w:rPr>
        <w:t>5</w:t>
      </w:r>
    </w:p>
    <w:p w14:paraId="240E3DCF" w14:textId="2350FAEF" w:rsidR="00620376" w:rsidRPr="004246B0" w:rsidRDefault="00BB175F" w:rsidP="00555C18">
      <w:pPr>
        <w:pStyle w:val="NormalWeb"/>
        <w:spacing w:before="0" w:beforeAutospacing="0" w:after="0" w:afterAutospacing="0"/>
        <w:rPr>
          <w:sz w:val="24"/>
          <w:szCs w:val="24"/>
        </w:rPr>
      </w:pPr>
      <w:r w:rsidRPr="00BB175F">
        <w:rPr>
          <w:sz w:val="24"/>
          <w:szCs w:val="24"/>
        </w:rPr>
        <w:t>“Who is my neighbor?” From the Samaritan’s perspective, the only qualification for neighbor-ness was the suffering and need of the beaten man. All other lines, walls, hierarchies, and divisions fell away. From a creation perspective, we can think expansively about our neighbors beyond the merely human. Are animals our neighbors? How about mountains? Ecosystems? Consider making a “map” of the other-than-human neighbors around your church. Offer a children’s sermon series about the other-than-human “neighbors” that share your church’s space such as trees, flowers, insects, birds, and animals. Consider the justice aspects of this text. Are there streams suffering from pollution like a beaten man on the side of the road? Are there nearby zip codes suffering from toxic brownfields or poor air quality? How might your congregation be a neighbor and care for those who are suffering?</w:t>
      </w:r>
    </w:p>
    <w:p w14:paraId="142A43E5" w14:textId="1F6DEC16" w:rsidR="00555C18" w:rsidRPr="004246B0" w:rsidRDefault="00555C18" w:rsidP="00555C18">
      <w:pPr>
        <w:pStyle w:val="NormalWeb"/>
        <w:spacing w:before="0" w:beforeAutospacing="0" w:after="0" w:afterAutospacing="0"/>
        <w:rPr>
          <w:sz w:val="24"/>
          <w:szCs w:val="24"/>
        </w:rPr>
      </w:pPr>
    </w:p>
    <w:p w14:paraId="72FA692A" w14:textId="77777777" w:rsidR="00DC5EDE" w:rsidRPr="004246B0" w:rsidRDefault="00DC5EDE" w:rsidP="00555C18">
      <w:pPr>
        <w:pStyle w:val="NormalWeb"/>
        <w:spacing w:before="0" w:beforeAutospacing="0" w:after="0" w:afterAutospacing="0"/>
        <w:rPr>
          <w:sz w:val="24"/>
          <w:szCs w:val="24"/>
        </w:rPr>
      </w:pPr>
    </w:p>
    <w:p w14:paraId="021A1F39" w14:textId="5AF5305F" w:rsidR="008702B3" w:rsidRPr="004246B0" w:rsidRDefault="000261FD" w:rsidP="008702B3">
      <w:pPr>
        <w:pStyle w:val="Heading3"/>
        <w:spacing w:before="0" w:beforeAutospacing="0" w:after="0" w:afterAutospacing="0"/>
        <w:rPr>
          <w:rFonts w:eastAsia="Times New Roman"/>
          <w:sz w:val="24"/>
          <w:szCs w:val="24"/>
        </w:rPr>
      </w:pPr>
      <w:r>
        <w:rPr>
          <w:rFonts w:eastAsia="Times New Roman"/>
          <w:sz w:val="24"/>
          <w:szCs w:val="24"/>
        </w:rPr>
        <w:t>Ju</w:t>
      </w:r>
      <w:r w:rsidR="00BB175F">
        <w:rPr>
          <w:rFonts w:eastAsia="Times New Roman"/>
          <w:sz w:val="24"/>
          <w:szCs w:val="24"/>
        </w:rPr>
        <w:t>ly 17</w:t>
      </w:r>
      <w:r w:rsidR="007B2E76" w:rsidRPr="004246B0">
        <w:rPr>
          <w:rFonts w:eastAsia="Times New Roman"/>
          <w:sz w:val="24"/>
          <w:szCs w:val="24"/>
        </w:rPr>
        <w:t xml:space="preserve"> – </w:t>
      </w:r>
      <w:r>
        <w:rPr>
          <w:rFonts w:eastAsia="Times New Roman"/>
          <w:sz w:val="24"/>
          <w:szCs w:val="24"/>
        </w:rPr>
        <w:t>S</w:t>
      </w:r>
      <w:r w:rsidR="00BB175F">
        <w:rPr>
          <w:rFonts w:eastAsia="Times New Roman"/>
          <w:sz w:val="24"/>
          <w:szCs w:val="24"/>
        </w:rPr>
        <w:t>ixth</w:t>
      </w:r>
      <w:r>
        <w:rPr>
          <w:rFonts w:eastAsia="Times New Roman"/>
          <w:sz w:val="24"/>
          <w:szCs w:val="24"/>
        </w:rPr>
        <w:t xml:space="preserve"> Sunday after Pentecost / Lectionary 1</w:t>
      </w:r>
      <w:r w:rsidR="00BB175F">
        <w:rPr>
          <w:rFonts w:eastAsia="Times New Roman"/>
          <w:sz w:val="24"/>
          <w:szCs w:val="24"/>
        </w:rPr>
        <w:t>6</w:t>
      </w:r>
    </w:p>
    <w:p w14:paraId="222C2F96" w14:textId="204350A3" w:rsidR="00555C18" w:rsidRPr="004246B0" w:rsidRDefault="00BB175F" w:rsidP="00555C18">
      <w:pPr>
        <w:pStyle w:val="NormalWeb"/>
        <w:spacing w:before="0" w:beforeAutospacing="0" w:after="0" w:afterAutospacing="0"/>
        <w:rPr>
          <w:sz w:val="24"/>
          <w:szCs w:val="24"/>
        </w:rPr>
      </w:pPr>
      <w:r w:rsidRPr="00BB175F">
        <w:rPr>
          <w:sz w:val="24"/>
          <w:szCs w:val="24"/>
        </w:rPr>
        <w:t xml:space="preserve">The mysterious and the mundane mingle in the readings today. In the everyday activities of preparing meals, welcoming guests, and engaging in conversation, the “fullness of God” that Paul speaks of in Colossians 1:19 is revealed. Mary is drawn to Jesus’ teaching, no doubt fascinated by his divine wisdom. Abraham and Sarah are drawn to the nameless strangers whom they welcome, and who prophesy the birth of a son. Note that this momentous occasion takes place beneath the “oaks of </w:t>
      </w:r>
      <w:proofErr w:type="spellStart"/>
      <w:r w:rsidRPr="00BB175F">
        <w:rPr>
          <w:sz w:val="24"/>
          <w:szCs w:val="24"/>
        </w:rPr>
        <w:t>Mamre</w:t>
      </w:r>
      <w:proofErr w:type="spellEnd"/>
      <w:r w:rsidRPr="00BB175F">
        <w:rPr>
          <w:sz w:val="24"/>
          <w:szCs w:val="24"/>
        </w:rPr>
        <w:t xml:space="preserve">” (Gen. 18:1). In </w:t>
      </w:r>
      <w:r w:rsidRPr="00BB175F">
        <w:rPr>
          <w:i/>
          <w:iCs/>
          <w:sz w:val="24"/>
          <w:szCs w:val="24"/>
        </w:rPr>
        <w:t>Reforesting Faith</w:t>
      </w:r>
      <w:r w:rsidRPr="00BB175F">
        <w:rPr>
          <w:sz w:val="24"/>
          <w:szCs w:val="24"/>
        </w:rPr>
        <w:t xml:space="preserve"> (New York: </w:t>
      </w:r>
      <w:proofErr w:type="spellStart"/>
      <w:r w:rsidRPr="00BB175F">
        <w:rPr>
          <w:sz w:val="24"/>
          <w:szCs w:val="24"/>
        </w:rPr>
        <w:t>WaterBrook</w:t>
      </w:r>
      <w:proofErr w:type="spellEnd"/>
      <w:r w:rsidRPr="00BB175F">
        <w:rPr>
          <w:sz w:val="24"/>
          <w:szCs w:val="24"/>
        </w:rPr>
        <w:t xml:space="preserve">, 2019), Matthew </w:t>
      </w:r>
      <w:proofErr w:type="spellStart"/>
      <w:r w:rsidRPr="00BB175F">
        <w:rPr>
          <w:sz w:val="24"/>
          <w:szCs w:val="24"/>
        </w:rPr>
        <w:t>Sleeth</w:t>
      </w:r>
      <w:proofErr w:type="spellEnd"/>
      <w:r w:rsidRPr="00BB175F">
        <w:rPr>
          <w:sz w:val="24"/>
          <w:szCs w:val="24"/>
        </w:rPr>
        <w:t xml:space="preserve"> notes that for nearly every significant event in the Bible, there is a tree present. In this story the great oak is a tree of hospitality. In what ways can we sit under trees and take in the wisdom of God? Do you know the names of the trees near your church building? Find ways to engage faith under these magnificent trees.</w:t>
      </w:r>
    </w:p>
    <w:p w14:paraId="4875F271" w14:textId="12769D3E" w:rsidR="00DC5EDE" w:rsidRPr="004246B0" w:rsidRDefault="00DC5EDE" w:rsidP="00555C18">
      <w:pPr>
        <w:pStyle w:val="NormalWeb"/>
        <w:spacing w:before="0" w:beforeAutospacing="0" w:after="0" w:afterAutospacing="0"/>
        <w:rPr>
          <w:sz w:val="24"/>
          <w:szCs w:val="24"/>
        </w:rPr>
      </w:pPr>
    </w:p>
    <w:p w14:paraId="6931ACC3" w14:textId="77777777" w:rsidR="00DC5EDE" w:rsidRPr="004246B0" w:rsidRDefault="00DC5EDE" w:rsidP="00555C18">
      <w:pPr>
        <w:pStyle w:val="NormalWeb"/>
        <w:spacing w:before="0" w:beforeAutospacing="0" w:after="0" w:afterAutospacing="0"/>
        <w:rPr>
          <w:sz w:val="24"/>
          <w:szCs w:val="24"/>
        </w:rPr>
      </w:pPr>
    </w:p>
    <w:p w14:paraId="3A92FC39" w14:textId="143CF416" w:rsidR="007B2E76" w:rsidRPr="004246B0" w:rsidRDefault="000261FD" w:rsidP="007B2E76">
      <w:pPr>
        <w:pStyle w:val="Heading3"/>
        <w:spacing w:before="0" w:beforeAutospacing="0" w:after="0" w:afterAutospacing="0"/>
        <w:rPr>
          <w:rFonts w:eastAsia="Times New Roman"/>
          <w:sz w:val="24"/>
          <w:szCs w:val="24"/>
        </w:rPr>
      </w:pPr>
      <w:r>
        <w:rPr>
          <w:rFonts w:eastAsia="Times New Roman"/>
          <w:sz w:val="24"/>
          <w:szCs w:val="24"/>
        </w:rPr>
        <w:t>Ju</w:t>
      </w:r>
      <w:r w:rsidR="00BB175F">
        <w:rPr>
          <w:rFonts w:eastAsia="Times New Roman"/>
          <w:sz w:val="24"/>
          <w:szCs w:val="24"/>
        </w:rPr>
        <w:t>ly 24</w:t>
      </w:r>
      <w:r w:rsidR="007B2E76" w:rsidRPr="004246B0">
        <w:rPr>
          <w:rFonts w:eastAsia="Times New Roman"/>
          <w:sz w:val="24"/>
          <w:szCs w:val="24"/>
        </w:rPr>
        <w:t xml:space="preserve"> – </w:t>
      </w:r>
      <w:r w:rsidR="00BB175F">
        <w:rPr>
          <w:rFonts w:eastAsia="Times New Roman"/>
          <w:sz w:val="24"/>
          <w:szCs w:val="24"/>
        </w:rPr>
        <w:t>Seventh</w:t>
      </w:r>
      <w:r>
        <w:rPr>
          <w:rFonts w:eastAsia="Times New Roman"/>
          <w:sz w:val="24"/>
          <w:szCs w:val="24"/>
        </w:rPr>
        <w:t xml:space="preserve"> </w:t>
      </w:r>
      <w:r w:rsidR="004246B0" w:rsidRPr="004246B0">
        <w:rPr>
          <w:rFonts w:eastAsia="Times New Roman"/>
          <w:sz w:val="24"/>
          <w:szCs w:val="24"/>
        </w:rPr>
        <w:t xml:space="preserve">Sunday </w:t>
      </w:r>
      <w:r>
        <w:rPr>
          <w:rFonts w:eastAsia="Times New Roman"/>
          <w:sz w:val="24"/>
          <w:szCs w:val="24"/>
        </w:rPr>
        <w:t>after Pentecost / Lectionary 1</w:t>
      </w:r>
      <w:r w:rsidR="00BB175F">
        <w:rPr>
          <w:rFonts w:eastAsia="Times New Roman"/>
          <w:sz w:val="24"/>
          <w:szCs w:val="24"/>
        </w:rPr>
        <w:t>7</w:t>
      </w:r>
    </w:p>
    <w:p w14:paraId="643F679D" w14:textId="59F510AB" w:rsidR="00555C18" w:rsidRPr="004246B0" w:rsidRDefault="00BB175F" w:rsidP="00555C18">
      <w:pPr>
        <w:pStyle w:val="NormalWeb"/>
        <w:spacing w:before="0" w:beforeAutospacing="0" w:after="0" w:afterAutospacing="0"/>
        <w:rPr>
          <w:sz w:val="24"/>
          <w:szCs w:val="24"/>
        </w:rPr>
      </w:pPr>
      <w:r w:rsidRPr="00BB175F">
        <w:rPr>
          <w:sz w:val="24"/>
          <w:szCs w:val="24"/>
        </w:rPr>
        <w:t>In Colossians 2:7, Paul encourages the congregation to be “rooted and built up in [Jesus] and established in the faith.” Scientists who study trees have discovered that the root systems in forests do much more than anchor the trees to the ground. In fact, trees “talk” to each other, communicating through an underground fungal network that connects them through their root systems. Sometimes called the “Wood Wide Web,” this complex interchange between trees allows them to share resources, alert each other about pests, and nurture seedlings. What a beautiful image for contemplating our faith and prayer life! Invite the congregation to think of a forest’s root system when they pray the Lord’s Prayer together. Like the forest root system, our prayers are a complex interchange between God and God’s people, enabling a mysterious communication and connection that nurtures us in faith.</w:t>
      </w:r>
    </w:p>
    <w:p w14:paraId="47602103" w14:textId="4D3AAC77" w:rsidR="008702B3" w:rsidRDefault="008702B3" w:rsidP="00555C18">
      <w:pPr>
        <w:pStyle w:val="NormalWeb"/>
        <w:spacing w:before="0" w:beforeAutospacing="0" w:after="0" w:afterAutospacing="0"/>
        <w:rPr>
          <w:sz w:val="24"/>
          <w:szCs w:val="24"/>
        </w:rPr>
      </w:pPr>
    </w:p>
    <w:p w14:paraId="6055445C" w14:textId="73D7A959" w:rsidR="002673BB" w:rsidRDefault="002673BB" w:rsidP="002673BB">
      <w:pPr>
        <w:rPr>
          <w:rFonts w:ascii="Times New Roman" w:hAnsi="Times New Roman" w:cs="Times New Roman"/>
        </w:rPr>
      </w:pPr>
    </w:p>
    <w:p w14:paraId="2094DCD3" w14:textId="7EC10D19" w:rsidR="00954177" w:rsidRPr="004246B0" w:rsidRDefault="00954177" w:rsidP="00954177">
      <w:pPr>
        <w:pStyle w:val="Heading3"/>
        <w:spacing w:before="0" w:beforeAutospacing="0" w:after="0" w:afterAutospacing="0"/>
        <w:rPr>
          <w:rFonts w:eastAsia="Times New Roman"/>
          <w:sz w:val="24"/>
          <w:szCs w:val="24"/>
        </w:rPr>
      </w:pPr>
      <w:r>
        <w:rPr>
          <w:rFonts w:eastAsia="Times New Roman"/>
          <w:sz w:val="24"/>
          <w:szCs w:val="24"/>
        </w:rPr>
        <w:t>Jul</w:t>
      </w:r>
      <w:r>
        <w:rPr>
          <w:rFonts w:eastAsia="Times New Roman"/>
          <w:sz w:val="24"/>
          <w:szCs w:val="24"/>
        </w:rPr>
        <w:t>y 31</w:t>
      </w:r>
      <w:r w:rsidRPr="004246B0">
        <w:rPr>
          <w:rFonts w:eastAsia="Times New Roman"/>
          <w:sz w:val="24"/>
          <w:szCs w:val="24"/>
        </w:rPr>
        <w:t xml:space="preserve">– </w:t>
      </w:r>
      <w:r>
        <w:rPr>
          <w:rFonts w:eastAsia="Times New Roman"/>
          <w:sz w:val="24"/>
          <w:szCs w:val="24"/>
        </w:rPr>
        <w:t>Eigh</w:t>
      </w:r>
      <w:r>
        <w:rPr>
          <w:rFonts w:eastAsia="Times New Roman"/>
          <w:sz w:val="24"/>
          <w:szCs w:val="24"/>
        </w:rPr>
        <w:t xml:space="preserve">th </w:t>
      </w:r>
      <w:r w:rsidRPr="004246B0">
        <w:rPr>
          <w:rFonts w:eastAsia="Times New Roman"/>
          <w:sz w:val="24"/>
          <w:szCs w:val="24"/>
        </w:rPr>
        <w:t xml:space="preserve">Sunday </w:t>
      </w:r>
      <w:r>
        <w:rPr>
          <w:rFonts w:eastAsia="Times New Roman"/>
          <w:sz w:val="24"/>
          <w:szCs w:val="24"/>
        </w:rPr>
        <w:t>after Pentecost / Lectionary 1</w:t>
      </w:r>
      <w:r>
        <w:rPr>
          <w:rFonts w:eastAsia="Times New Roman"/>
          <w:sz w:val="24"/>
          <w:szCs w:val="24"/>
        </w:rPr>
        <w:t>8</w:t>
      </w:r>
    </w:p>
    <w:p w14:paraId="09E8543C" w14:textId="0990B694" w:rsidR="00954177" w:rsidRPr="004246B0" w:rsidRDefault="003E4251" w:rsidP="00954177">
      <w:pPr>
        <w:pStyle w:val="NormalWeb"/>
        <w:spacing w:before="0" w:beforeAutospacing="0" w:after="0" w:afterAutospacing="0"/>
        <w:rPr>
          <w:sz w:val="24"/>
          <w:szCs w:val="24"/>
        </w:rPr>
      </w:pPr>
      <w:r w:rsidRPr="003E4251">
        <w:rPr>
          <w:sz w:val="24"/>
          <w:szCs w:val="24"/>
        </w:rPr>
        <w:t>The parable of the rich fool tells of a man who enjoyed the fruits of his land with nary a thought to the land itself or the hired hands whose labor built his wealth. Hearers of this parable may recall God’s warning to the Israelites in the wilderness when the land produced abundantly for them with manna and quails. They were only to eat their fill for the day. If they tried to hoard the abundance, it would immediately rot. In today’s parable, the rot extends to the rich man’s very life, urging us to reconsider an economy of extraction that exploits both land and labor. We might imagine how this story could be different if the man had thrown a banquet and invited his workers to the feast. We are not what we own but rather what we share and give to others.</w:t>
      </w:r>
    </w:p>
    <w:p w14:paraId="3388C25B" w14:textId="77777777" w:rsidR="00954177" w:rsidRPr="004246B0" w:rsidRDefault="00954177" w:rsidP="002673BB">
      <w:pPr>
        <w:rPr>
          <w:rFonts w:ascii="Times New Roman" w:hAnsi="Times New Roman" w:cs="Times New Roman"/>
        </w:rPr>
      </w:pPr>
    </w:p>
    <w:sectPr w:rsidR="00954177" w:rsidRPr="004246B0" w:rsidSect="009C76E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6"/>
    <w:rsid w:val="000261FD"/>
    <w:rsid w:val="000304B0"/>
    <w:rsid w:val="000B72B3"/>
    <w:rsid w:val="00123340"/>
    <w:rsid w:val="001D25B8"/>
    <w:rsid w:val="002673BB"/>
    <w:rsid w:val="002C6BE4"/>
    <w:rsid w:val="002E1E68"/>
    <w:rsid w:val="002F335C"/>
    <w:rsid w:val="003374F0"/>
    <w:rsid w:val="003738C8"/>
    <w:rsid w:val="003D59D0"/>
    <w:rsid w:val="003E4251"/>
    <w:rsid w:val="004246B0"/>
    <w:rsid w:val="00452690"/>
    <w:rsid w:val="004927C1"/>
    <w:rsid w:val="004C7934"/>
    <w:rsid w:val="005329BD"/>
    <w:rsid w:val="00555C18"/>
    <w:rsid w:val="005C0769"/>
    <w:rsid w:val="005F5218"/>
    <w:rsid w:val="00620376"/>
    <w:rsid w:val="00664C25"/>
    <w:rsid w:val="007B2E76"/>
    <w:rsid w:val="00841BAF"/>
    <w:rsid w:val="00847330"/>
    <w:rsid w:val="00850B7E"/>
    <w:rsid w:val="008702B3"/>
    <w:rsid w:val="00954177"/>
    <w:rsid w:val="009C76EA"/>
    <w:rsid w:val="00A27C97"/>
    <w:rsid w:val="00A93A56"/>
    <w:rsid w:val="00AA0260"/>
    <w:rsid w:val="00B47289"/>
    <w:rsid w:val="00B6233C"/>
    <w:rsid w:val="00BB175F"/>
    <w:rsid w:val="00BF68FE"/>
    <w:rsid w:val="00C17258"/>
    <w:rsid w:val="00C177F6"/>
    <w:rsid w:val="00C97477"/>
    <w:rsid w:val="00DC5EDE"/>
    <w:rsid w:val="00E5030D"/>
    <w:rsid w:val="00E56E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682484"/>
  <w14:defaultImageDpi w14:val="300"/>
  <w15:docId w15:val="{F51B9EF1-A92E-FF45-B1A5-11CE23E3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20376"/>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0718">
      <w:bodyDiv w:val="1"/>
      <w:marLeft w:val="0"/>
      <w:marRight w:val="0"/>
      <w:marTop w:val="0"/>
      <w:marBottom w:val="0"/>
      <w:divBdr>
        <w:top w:val="none" w:sz="0" w:space="0" w:color="auto"/>
        <w:left w:val="none" w:sz="0" w:space="0" w:color="auto"/>
        <w:bottom w:val="none" w:sz="0" w:space="0" w:color="auto"/>
        <w:right w:val="none" w:sz="0" w:space="0" w:color="auto"/>
      </w:divBdr>
      <w:divsChild>
        <w:div w:id="456141760">
          <w:marLeft w:val="0"/>
          <w:marRight w:val="0"/>
          <w:marTop w:val="0"/>
          <w:marBottom w:val="0"/>
          <w:divBdr>
            <w:top w:val="none" w:sz="0" w:space="0" w:color="auto"/>
            <w:left w:val="none" w:sz="0" w:space="0" w:color="auto"/>
            <w:bottom w:val="none" w:sz="0" w:space="0" w:color="auto"/>
            <w:right w:val="none" w:sz="0" w:space="0" w:color="auto"/>
          </w:divBdr>
        </w:div>
      </w:divsChild>
    </w:div>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797259205">
      <w:bodyDiv w:val="1"/>
      <w:marLeft w:val="0"/>
      <w:marRight w:val="0"/>
      <w:marTop w:val="0"/>
      <w:marBottom w:val="0"/>
      <w:divBdr>
        <w:top w:val="none" w:sz="0" w:space="0" w:color="auto"/>
        <w:left w:val="none" w:sz="0" w:space="0" w:color="auto"/>
        <w:bottom w:val="none" w:sz="0" w:space="0" w:color="auto"/>
        <w:right w:val="none" w:sz="0" w:space="0" w:color="auto"/>
      </w:divBdr>
      <w:divsChild>
        <w:div w:id="667096417">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1231187640">
      <w:bodyDiv w:val="1"/>
      <w:marLeft w:val="0"/>
      <w:marRight w:val="0"/>
      <w:marTop w:val="0"/>
      <w:marBottom w:val="0"/>
      <w:divBdr>
        <w:top w:val="none" w:sz="0" w:space="0" w:color="auto"/>
        <w:left w:val="none" w:sz="0" w:space="0" w:color="auto"/>
        <w:bottom w:val="none" w:sz="0" w:space="0" w:color="auto"/>
        <w:right w:val="none" w:sz="0" w:space="0" w:color="auto"/>
      </w:divBdr>
      <w:divsChild>
        <w:div w:id="1693608689">
          <w:marLeft w:val="0"/>
          <w:marRight w:val="0"/>
          <w:marTop w:val="0"/>
          <w:marBottom w:val="0"/>
          <w:divBdr>
            <w:top w:val="none" w:sz="0" w:space="0" w:color="auto"/>
            <w:left w:val="none" w:sz="0" w:space="0" w:color="auto"/>
            <w:bottom w:val="none" w:sz="0" w:space="0" w:color="auto"/>
            <w:right w:val="none" w:sz="0" w:space="0" w:color="auto"/>
          </w:divBdr>
        </w:div>
      </w:divsChild>
    </w:div>
    <w:div w:id="1599408436">
      <w:bodyDiv w:val="1"/>
      <w:marLeft w:val="0"/>
      <w:marRight w:val="0"/>
      <w:marTop w:val="0"/>
      <w:marBottom w:val="0"/>
      <w:divBdr>
        <w:top w:val="none" w:sz="0" w:space="0" w:color="auto"/>
        <w:left w:val="none" w:sz="0" w:space="0" w:color="auto"/>
        <w:bottom w:val="none" w:sz="0" w:space="0" w:color="auto"/>
        <w:right w:val="none" w:sz="0" w:space="0" w:color="auto"/>
      </w:divBdr>
      <w:divsChild>
        <w:div w:id="941643247">
          <w:marLeft w:val="0"/>
          <w:marRight w:val="0"/>
          <w:marTop w:val="0"/>
          <w:marBottom w:val="0"/>
          <w:divBdr>
            <w:top w:val="none" w:sz="0" w:space="0" w:color="auto"/>
            <w:left w:val="none" w:sz="0" w:space="0" w:color="auto"/>
            <w:bottom w:val="none" w:sz="0" w:space="0" w:color="auto"/>
            <w:right w:val="none" w:sz="0" w:space="0" w:color="auto"/>
          </w:divBdr>
        </w:div>
      </w:divsChild>
    </w:div>
    <w:div w:id="1617448418">
      <w:bodyDiv w:val="1"/>
      <w:marLeft w:val="0"/>
      <w:marRight w:val="0"/>
      <w:marTop w:val="0"/>
      <w:marBottom w:val="0"/>
      <w:divBdr>
        <w:top w:val="none" w:sz="0" w:space="0" w:color="auto"/>
        <w:left w:val="none" w:sz="0" w:space="0" w:color="auto"/>
        <w:bottom w:val="none" w:sz="0" w:space="0" w:color="auto"/>
        <w:right w:val="none" w:sz="0" w:space="0" w:color="auto"/>
      </w:divBdr>
      <w:divsChild>
        <w:div w:id="865485621">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David Carlson</cp:lastModifiedBy>
  <cp:revision>6</cp:revision>
  <dcterms:created xsi:type="dcterms:W3CDTF">2022-05-07T15:24:00Z</dcterms:created>
  <dcterms:modified xsi:type="dcterms:W3CDTF">2022-05-07T15:30:00Z</dcterms:modified>
</cp:coreProperties>
</file>