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0E1F" w14:textId="17765B05" w:rsidR="00B5598D" w:rsidRPr="00B5598D" w:rsidRDefault="00B5598D" w:rsidP="00B5598D">
      <w:pPr>
        <w:jc w:val="center"/>
        <w:rPr>
          <w:rFonts w:ascii="Calibri" w:hAnsi="Calibri" w:cs="Calibri"/>
          <w:b/>
          <w:bCs/>
          <w:color w:val="000000"/>
        </w:rPr>
      </w:pPr>
      <w:r w:rsidRPr="00B5598D">
        <w:rPr>
          <w:rFonts w:ascii="Calibri" w:hAnsi="Calibri" w:cs="Calibri"/>
          <w:b/>
          <w:bCs/>
          <w:color w:val="000000"/>
        </w:rPr>
        <w:t>ANNE AND JACK BOWLING FAMILY EXCELLENCE IN TEACHING AWARD</w:t>
      </w:r>
    </w:p>
    <w:p w14:paraId="328E9E2B" w14:textId="245698D0" w:rsidR="00B5598D" w:rsidRDefault="00B5598D">
      <w:pPr>
        <w:rPr>
          <w:rFonts w:ascii="Calibri" w:hAnsi="Calibri" w:cs="Calibri"/>
          <w:color w:val="000000"/>
        </w:rPr>
      </w:pPr>
    </w:p>
    <w:p w14:paraId="6EB86214" w14:textId="5B1D547C" w:rsidR="00B5598D" w:rsidRPr="00E65F57" w:rsidRDefault="00B5598D" w:rsidP="00B5598D">
      <w:pPr>
        <w:rPr>
          <w:rFonts w:ascii="Times New Roman" w:eastAsia="Times New Roman" w:hAnsi="Times New Roman" w:cs="Times New Roman"/>
        </w:rPr>
      </w:pPr>
      <w:r>
        <w:t>Recognizing the impact of teaching excellence, the Bowling Family established this award in 2023 to honor faculty members making outstanding contributions to students’ education, careers, and lives.</w:t>
      </w:r>
      <w:r w:rsidR="00E65F57">
        <w:t xml:space="preserve">  We define excellence in teaching to include being respectful, professional, having enthusiasm for the teaching process, challenging, supportive, inclusive and diverse, presenting relevant and engaging materials, being prepared and purposeful, demonstrating fair and equitable grading, an</w:t>
      </w:r>
      <w:r w:rsidR="001837F1">
        <w:t>d</w:t>
      </w:r>
      <w:r w:rsidR="00E65F57">
        <w:t xml:space="preserve"> creating a dynamic and interactive environment.  </w:t>
      </w:r>
    </w:p>
    <w:p w14:paraId="37921BA0" w14:textId="7B3A8D4E" w:rsidR="00B5598D" w:rsidRDefault="00B5598D" w:rsidP="00B5598D"/>
    <w:p w14:paraId="7DF06500" w14:textId="154EA156" w:rsidR="00B5598D" w:rsidRDefault="00B5598D" w:rsidP="00B5598D">
      <w:r>
        <w:t xml:space="preserve">The </w:t>
      </w:r>
      <w:r w:rsidR="00E65F57">
        <w:t>recipient</w:t>
      </w:r>
      <w:r>
        <w:t xml:space="preserve"> will receive a $5,000 monetary award, their name on a plaque, and a memento.</w:t>
      </w:r>
    </w:p>
    <w:p w14:paraId="243DD0CD" w14:textId="77777777" w:rsidR="00B5598D" w:rsidRDefault="00B5598D" w:rsidP="00B5598D"/>
    <w:p w14:paraId="0A5FAECF" w14:textId="6B7C8D18" w:rsidR="00B5598D" w:rsidRPr="00E65F57" w:rsidRDefault="00B5598D" w:rsidP="00B5598D">
      <w:pPr>
        <w:rPr>
          <w:b/>
          <w:bCs/>
        </w:rPr>
      </w:pPr>
      <w:r w:rsidRPr="00E65F57">
        <w:rPr>
          <w:b/>
          <w:bCs/>
        </w:rPr>
        <w:t>Eligibility</w:t>
      </w:r>
    </w:p>
    <w:p w14:paraId="450EFFEA" w14:textId="77777777" w:rsidR="00B5598D" w:rsidRDefault="00B5598D" w:rsidP="00B5598D"/>
    <w:p w14:paraId="1FF44E25" w14:textId="77777777" w:rsidR="00B5598D" w:rsidRDefault="00B5598D" w:rsidP="00B5598D">
      <w:r>
        <w:t xml:space="preserve">• The annual award will go to a full-time faculty member who exhibits excellence in teaching.  </w:t>
      </w:r>
    </w:p>
    <w:p w14:paraId="11CBB613" w14:textId="36E88F9D" w:rsidR="00B5598D" w:rsidRDefault="00B5598D" w:rsidP="00B5598D">
      <w:r>
        <w:t>• Nominees must have worked full-time in the School for a minimum of three years. Past winners will be eligible again in five years.</w:t>
      </w:r>
    </w:p>
    <w:p w14:paraId="12DA42B8" w14:textId="77777777" w:rsidR="00B5598D" w:rsidRDefault="00B5598D" w:rsidP="00B5598D"/>
    <w:p w14:paraId="4F14B504" w14:textId="4841D073" w:rsidR="00B5598D" w:rsidRPr="0025717E" w:rsidRDefault="00B5598D" w:rsidP="00B5598D">
      <w:pPr>
        <w:rPr>
          <w:b/>
          <w:bCs/>
        </w:rPr>
      </w:pPr>
      <w:r w:rsidRPr="0025717E">
        <w:rPr>
          <w:b/>
          <w:bCs/>
        </w:rPr>
        <w:t>Procedure</w:t>
      </w:r>
    </w:p>
    <w:p w14:paraId="68714A8B" w14:textId="5A3E47A9" w:rsidR="00B5598D" w:rsidRDefault="00B5598D" w:rsidP="00B5598D"/>
    <w:p w14:paraId="246760C4" w14:textId="77777777" w:rsidR="0025717E" w:rsidRDefault="00B5598D" w:rsidP="0025717E">
      <w:pPr>
        <w:pStyle w:val="ListParagraph"/>
        <w:numPr>
          <w:ilvl w:val="0"/>
          <w:numId w:val="1"/>
        </w:numPr>
      </w:pPr>
      <w:r>
        <w:t>We encourage all students, staff</w:t>
      </w:r>
      <w:r w:rsidR="0025717E">
        <w:t>,</w:t>
      </w:r>
      <w:r>
        <w:t xml:space="preserve"> and faculty members to nominate eligible colleagues for this award. We also encourage self-nominations.</w:t>
      </w:r>
    </w:p>
    <w:p w14:paraId="54F7D449" w14:textId="534A857F" w:rsidR="00B5598D" w:rsidRDefault="00B5598D" w:rsidP="0025717E">
      <w:pPr>
        <w:pStyle w:val="ListParagraph"/>
        <w:numPr>
          <w:ilvl w:val="0"/>
          <w:numId w:val="1"/>
        </w:numPr>
      </w:pPr>
      <w:r>
        <w:t xml:space="preserve">Nominees will prepare a </w:t>
      </w:r>
      <w:r w:rsidR="00C12FA6">
        <w:t>1–2-page</w:t>
      </w:r>
      <w:r>
        <w:t xml:space="preserve"> statement of </w:t>
      </w:r>
      <w:r w:rsidR="00FF2D7E">
        <w:t>their</w:t>
      </w:r>
      <w:r>
        <w:t xml:space="preserve"> philosophy of teaching as</w:t>
      </w:r>
    </w:p>
    <w:p w14:paraId="52383DDA" w14:textId="77777777" w:rsidR="00B5598D" w:rsidRDefault="00B5598D" w:rsidP="001837F1">
      <w:pPr>
        <w:ind w:left="720"/>
      </w:pPr>
      <w:r>
        <w:t>well as any pertinent and specific examples. Such examples might include innovations in the classroom, teaching evaluations, involvement with CTE activities, presentations to community or other groups.</w:t>
      </w:r>
    </w:p>
    <w:p w14:paraId="2292248E" w14:textId="77777777" w:rsidR="00CF6E96" w:rsidRDefault="00B5598D" w:rsidP="00B5598D">
      <w:pPr>
        <w:pStyle w:val="ListParagraph"/>
        <w:numPr>
          <w:ilvl w:val="0"/>
          <w:numId w:val="2"/>
        </w:numPr>
      </w:pPr>
      <w:r>
        <w:t>Submit a minimum of two letters of recommendation from current and/or former students.</w:t>
      </w:r>
    </w:p>
    <w:p w14:paraId="452E11A7" w14:textId="5C221525" w:rsidR="00B5598D" w:rsidRDefault="00B5598D" w:rsidP="00B5598D">
      <w:pPr>
        <w:pStyle w:val="ListParagraph"/>
        <w:numPr>
          <w:ilvl w:val="0"/>
          <w:numId w:val="2"/>
        </w:numPr>
      </w:pPr>
      <w:r>
        <w:t>The award committee also wi</w:t>
      </w:r>
      <w:r w:rsidR="0025717E">
        <w:t>l</w:t>
      </w:r>
      <w:r>
        <w:t>l solicit comments from student leaders, the professional academic advisors, the concentration chairs, associate deans, and the dean.</w:t>
      </w:r>
    </w:p>
    <w:p w14:paraId="78C353C6" w14:textId="77777777" w:rsidR="00B5598D" w:rsidRDefault="00B5598D" w:rsidP="00B5598D"/>
    <w:p w14:paraId="27BB5A1E" w14:textId="77777777" w:rsidR="00C12FA6" w:rsidRDefault="00B5598D" w:rsidP="00B5598D">
      <w:r w:rsidRPr="00CF6E96">
        <w:t xml:space="preserve">Send the materials to </w:t>
      </w:r>
      <w:r w:rsidR="001837F1" w:rsidRPr="00CF6E96">
        <w:t>Assistant Dean Frances Lyons</w:t>
      </w:r>
      <w:r w:rsidRPr="00CF6E96">
        <w:t xml:space="preserve">, 200 Stauffer-Flint, </w:t>
      </w:r>
      <w:r w:rsidRPr="00CF6E96">
        <w:rPr>
          <w:b/>
          <w:bCs/>
        </w:rPr>
        <w:t xml:space="preserve">by </w:t>
      </w:r>
      <w:r w:rsidR="001837F1" w:rsidRPr="00CF6E96">
        <w:rPr>
          <w:b/>
          <w:bCs/>
        </w:rPr>
        <w:t xml:space="preserve">5 p.m., </w:t>
      </w:r>
      <w:r w:rsidRPr="00CF6E96">
        <w:rPr>
          <w:b/>
          <w:bCs/>
        </w:rPr>
        <w:t>Thursday, March 9</w:t>
      </w:r>
      <w:r w:rsidRPr="00CF6E96">
        <w:t>.</w:t>
      </w:r>
      <w:r>
        <w:t xml:space="preserve"> </w:t>
      </w:r>
    </w:p>
    <w:p w14:paraId="2A76E456" w14:textId="77777777" w:rsidR="00C12FA6" w:rsidRDefault="00C12FA6" w:rsidP="00B5598D"/>
    <w:p w14:paraId="13680172" w14:textId="1615A9ED" w:rsidR="00B5598D" w:rsidRDefault="00B5598D" w:rsidP="00B5598D">
      <w:r>
        <w:t>A committee comp</w:t>
      </w:r>
      <w:r w:rsidR="000B3833">
        <w:t>os</w:t>
      </w:r>
      <w:r>
        <w:t>ed of students, staff and faculty members will review the</w:t>
      </w:r>
    </w:p>
    <w:p w14:paraId="180C3AB9" w14:textId="7DB5D918" w:rsidR="00B5598D" w:rsidRDefault="00B5598D" w:rsidP="00B5598D">
      <w:r>
        <w:t xml:space="preserve">statements and make recommendations to the dean, who will make the final decision by </w:t>
      </w:r>
      <w:r w:rsidRPr="0025717E">
        <w:rPr>
          <w:b/>
          <w:bCs/>
        </w:rPr>
        <w:t xml:space="preserve">Monday, April </w:t>
      </w:r>
      <w:r w:rsidR="00E57840">
        <w:rPr>
          <w:b/>
          <w:bCs/>
        </w:rPr>
        <w:t>3</w:t>
      </w:r>
      <w:r w:rsidRPr="0025717E">
        <w:rPr>
          <w:b/>
          <w:bCs/>
        </w:rPr>
        <w:t>.</w:t>
      </w:r>
      <w:r>
        <w:t xml:space="preserve"> The award will be given April 20 at the Scholarship and Awards ceremony.</w:t>
      </w:r>
    </w:p>
    <w:p w14:paraId="31848D62" w14:textId="77777777" w:rsidR="0025717E" w:rsidRDefault="0025717E" w:rsidP="00B5598D"/>
    <w:p w14:paraId="29311817" w14:textId="441695FB" w:rsidR="00B5598D" w:rsidRDefault="00B5598D" w:rsidP="00B5598D">
      <w:r>
        <w:t>If you have questions about any of this, please contact Dean Brill. We look forward to hearing from you soon.</w:t>
      </w:r>
    </w:p>
    <w:sectPr w:rsidR="00B55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045D9"/>
    <w:multiLevelType w:val="hybridMultilevel"/>
    <w:tmpl w:val="E5FA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C4FB7"/>
    <w:multiLevelType w:val="hybridMultilevel"/>
    <w:tmpl w:val="E5B0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E3C5B"/>
    <w:multiLevelType w:val="multilevel"/>
    <w:tmpl w:val="593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632467">
    <w:abstractNumId w:val="0"/>
  </w:num>
  <w:num w:numId="2" w16cid:durableId="994643200">
    <w:abstractNumId w:val="1"/>
  </w:num>
  <w:num w:numId="3" w16cid:durableId="901402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8D"/>
    <w:rsid w:val="000B3833"/>
    <w:rsid w:val="001837F1"/>
    <w:rsid w:val="0025717E"/>
    <w:rsid w:val="00B5598D"/>
    <w:rsid w:val="00C12FA6"/>
    <w:rsid w:val="00CF6E96"/>
    <w:rsid w:val="00E57840"/>
    <w:rsid w:val="00E65F57"/>
    <w:rsid w:val="00FF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A99DF"/>
  <w15:chartTrackingRefBased/>
  <w15:docId w15:val="{6C1BA862-69D5-D44C-BEAA-7FB568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D"/>
    <w:pPr>
      <w:ind w:left="720"/>
      <w:contextualSpacing/>
    </w:pPr>
  </w:style>
  <w:style w:type="paragraph" w:customStyle="1" w:styleId="trt0xe">
    <w:name w:val="trt0xe"/>
    <w:basedOn w:val="Normal"/>
    <w:rsid w:val="00E65F5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6882">
      <w:bodyDiv w:val="1"/>
      <w:marLeft w:val="0"/>
      <w:marRight w:val="0"/>
      <w:marTop w:val="0"/>
      <w:marBottom w:val="0"/>
      <w:divBdr>
        <w:top w:val="none" w:sz="0" w:space="0" w:color="auto"/>
        <w:left w:val="none" w:sz="0" w:space="0" w:color="auto"/>
        <w:bottom w:val="none" w:sz="0" w:space="0" w:color="auto"/>
        <w:right w:val="none" w:sz="0" w:space="0" w:color="auto"/>
      </w:divBdr>
      <w:divsChild>
        <w:div w:id="1223062612">
          <w:marLeft w:val="0"/>
          <w:marRight w:val="0"/>
          <w:marTop w:val="0"/>
          <w:marBottom w:val="0"/>
          <w:divBdr>
            <w:top w:val="none" w:sz="0" w:space="0" w:color="auto"/>
            <w:left w:val="none" w:sz="0" w:space="0" w:color="auto"/>
            <w:bottom w:val="none" w:sz="0" w:space="0" w:color="auto"/>
            <w:right w:val="none" w:sz="0" w:space="0" w:color="auto"/>
          </w:divBdr>
        </w:div>
        <w:div w:id="1530600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Ann M.</dc:creator>
  <cp:keywords/>
  <dc:description/>
  <cp:lastModifiedBy>Brill, Ann M.</cp:lastModifiedBy>
  <cp:revision>8</cp:revision>
  <cp:lastPrinted>2023-02-14T15:44:00Z</cp:lastPrinted>
  <dcterms:created xsi:type="dcterms:W3CDTF">2023-02-07T15:52:00Z</dcterms:created>
  <dcterms:modified xsi:type="dcterms:W3CDTF">2023-02-14T19:53:00Z</dcterms:modified>
</cp:coreProperties>
</file>