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F54C" w14:textId="77777777" w:rsidR="000F0CAE" w:rsidRPr="00B544D5" w:rsidRDefault="000F0CAE" w:rsidP="000F0CAE">
      <w:pPr>
        <w:spacing w:after="0" w:line="240" w:lineRule="auto"/>
        <w:rPr>
          <w:rFonts w:cstheme="minorHAnsi"/>
          <w:color w:val="000000" w:themeColor="text1"/>
          <w:sz w:val="20"/>
          <w:szCs w:val="20"/>
          <w:lang w:val="es-ES"/>
        </w:rPr>
      </w:pPr>
      <w:r w:rsidRPr="00162DF5">
        <w:rPr>
          <w:rFonts w:cstheme="minorHAnsi"/>
          <w:b/>
          <w:bCs/>
          <w:noProof/>
          <w:color w:val="FF0000"/>
        </w:rPr>
        <w:drawing>
          <wp:anchor distT="0" distB="0" distL="114300" distR="114300" simplePos="0" relativeHeight="251659264" behindDoc="0" locked="0" layoutInCell="1" allowOverlap="1" wp14:anchorId="091083DE" wp14:editId="599F963E">
            <wp:simplePos x="0" y="0"/>
            <wp:positionH relativeFrom="column">
              <wp:posOffset>3505200</wp:posOffset>
            </wp:positionH>
            <wp:positionV relativeFrom="page">
              <wp:posOffset>561340</wp:posOffset>
            </wp:positionV>
            <wp:extent cx="2587625" cy="539115"/>
            <wp:effectExtent l="0" t="0" r="0" b="0"/>
            <wp:wrapSquare wrapText="bothSides"/>
            <wp:docPr id="5" name="Picture 5" descr="ArtServe – Advancing the Arts for Social Goo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rtServe – Advancing the Arts for Social Goo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762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44D5">
        <w:rPr>
          <w:rFonts w:cstheme="minorHAnsi"/>
          <w:color w:val="000000" w:themeColor="text1"/>
          <w:sz w:val="20"/>
          <w:szCs w:val="20"/>
          <w:lang w:val="es-ES"/>
        </w:rPr>
        <w:t xml:space="preserve">Media </w:t>
      </w:r>
      <w:proofErr w:type="spellStart"/>
      <w:r w:rsidRPr="00B544D5">
        <w:rPr>
          <w:rFonts w:cstheme="minorHAnsi"/>
          <w:color w:val="000000" w:themeColor="text1"/>
          <w:sz w:val="20"/>
          <w:szCs w:val="20"/>
          <w:lang w:val="es-ES"/>
        </w:rPr>
        <w:t>Contact</w:t>
      </w:r>
      <w:proofErr w:type="spellEnd"/>
      <w:r w:rsidRPr="00B544D5">
        <w:rPr>
          <w:rFonts w:cstheme="minorHAnsi"/>
          <w:color w:val="000000" w:themeColor="text1"/>
          <w:sz w:val="20"/>
          <w:szCs w:val="20"/>
          <w:lang w:val="es-ES"/>
        </w:rPr>
        <w:t xml:space="preserve">:  </w:t>
      </w:r>
      <w:r w:rsidRPr="00191C74">
        <w:rPr>
          <w:rFonts w:cstheme="minorHAnsi"/>
          <w:color w:val="000000" w:themeColor="text1"/>
          <w:sz w:val="20"/>
          <w:szCs w:val="20"/>
          <w:lang w:val="fr-FR"/>
        </w:rPr>
        <w:t>Jennifer J.H. Pierce</w:t>
      </w:r>
    </w:p>
    <w:p w14:paraId="0EE44771" w14:textId="77777777" w:rsidR="000F0CAE" w:rsidRDefault="000F0CAE" w:rsidP="000F0CAE">
      <w:pPr>
        <w:pStyle w:val="NoSpacing"/>
        <w:rPr>
          <w:rStyle w:val="Hyperlink"/>
          <w:rFonts w:asciiTheme="minorHAnsi" w:hAnsiTheme="minorHAnsi" w:cstheme="minorHAnsi"/>
          <w:sz w:val="20"/>
          <w:szCs w:val="20"/>
          <w:lang w:val="fr-FR"/>
        </w:rPr>
      </w:pPr>
      <w:r w:rsidRPr="00191C74">
        <w:rPr>
          <w:rFonts w:asciiTheme="minorHAnsi" w:hAnsiTheme="minorHAnsi" w:cstheme="minorHAnsi"/>
          <w:color w:val="000000" w:themeColor="text1"/>
          <w:sz w:val="20"/>
          <w:szCs w:val="20"/>
          <w:lang w:val="fr-FR"/>
        </w:rPr>
        <w:t xml:space="preserve">954-295-JJHP (5547) </w:t>
      </w:r>
      <w:r w:rsidRPr="00191C74">
        <w:rPr>
          <w:rFonts w:asciiTheme="minorHAnsi" w:hAnsiTheme="minorHAnsi" w:cstheme="minorHAnsi"/>
          <w:bCs/>
          <w:color w:val="000000" w:themeColor="text1"/>
          <w:sz w:val="20"/>
          <w:szCs w:val="20"/>
          <w:lang w:val="fr-FR"/>
        </w:rPr>
        <w:t>or</w:t>
      </w:r>
      <w:r w:rsidRPr="00191C74">
        <w:rPr>
          <w:rFonts w:asciiTheme="minorHAnsi" w:hAnsiTheme="minorHAnsi" w:cstheme="minorHAnsi"/>
          <w:b/>
          <w:color w:val="000000" w:themeColor="text1"/>
          <w:sz w:val="20"/>
          <w:szCs w:val="20"/>
          <w:lang w:val="fr-FR"/>
        </w:rPr>
        <w:t xml:space="preserve"> </w:t>
      </w:r>
      <w:hyperlink r:id="rId7" w:history="1">
        <w:r w:rsidRPr="00191C74">
          <w:rPr>
            <w:rStyle w:val="Hyperlink"/>
            <w:rFonts w:asciiTheme="minorHAnsi" w:hAnsiTheme="minorHAnsi" w:cstheme="minorHAnsi"/>
            <w:sz w:val="20"/>
            <w:szCs w:val="20"/>
            <w:lang w:val="fr-FR"/>
          </w:rPr>
          <w:t>jpierce@piersongrant.com</w:t>
        </w:r>
      </w:hyperlink>
    </w:p>
    <w:p w14:paraId="669583EE" w14:textId="1BD85B36" w:rsidR="000F0CAE" w:rsidRDefault="000F0CAE" w:rsidP="000F0CAE">
      <w:pPr>
        <w:spacing w:line="240" w:lineRule="auto"/>
      </w:pPr>
    </w:p>
    <w:p w14:paraId="786EDCCF" w14:textId="1FF61F49" w:rsidR="000F0CAE" w:rsidRDefault="000F0CAE" w:rsidP="000F0CAE">
      <w:pPr>
        <w:spacing w:after="0" w:line="240" w:lineRule="auto"/>
        <w:rPr>
          <w:b/>
          <w:bCs/>
        </w:rPr>
      </w:pPr>
    </w:p>
    <w:p w14:paraId="2881B92F" w14:textId="7A284648" w:rsidR="000F0CAE" w:rsidRPr="000F0CAE" w:rsidRDefault="000F0CAE" w:rsidP="000F0CAE">
      <w:pPr>
        <w:spacing w:after="0" w:line="240" w:lineRule="auto"/>
        <w:rPr>
          <w:b/>
          <w:bCs/>
        </w:rPr>
      </w:pPr>
      <w:proofErr w:type="spellStart"/>
      <w:r w:rsidRPr="000F0CAE">
        <w:rPr>
          <w:b/>
          <w:bCs/>
        </w:rPr>
        <w:t>ArtServe</w:t>
      </w:r>
      <w:proofErr w:type="spellEnd"/>
      <w:r w:rsidRPr="000F0CAE">
        <w:rPr>
          <w:b/>
          <w:bCs/>
        </w:rPr>
        <w:t xml:space="preserve"> Welcomes Four New Board Members</w:t>
      </w:r>
    </w:p>
    <w:p w14:paraId="3B907D20" w14:textId="79B2348D" w:rsidR="000F0CAE" w:rsidRPr="000F0CAE" w:rsidRDefault="000F0CAE" w:rsidP="000F0CAE">
      <w:pPr>
        <w:spacing w:after="0" w:line="240" w:lineRule="auto"/>
      </w:pPr>
    </w:p>
    <w:p w14:paraId="42F75A72" w14:textId="023B8594" w:rsidR="000F0CAE" w:rsidRPr="000F0CAE" w:rsidRDefault="000F0CAE" w:rsidP="000F0CAE">
      <w:pPr>
        <w:spacing w:after="0" w:line="240" w:lineRule="auto"/>
      </w:pPr>
      <w:r w:rsidRPr="000F0CAE">
        <w:rPr>
          <w:b/>
          <w:bCs/>
        </w:rPr>
        <w:t>Fort Lauderdale</w:t>
      </w:r>
      <w:r w:rsidRPr="000F0CAE">
        <w:rPr>
          <w:b/>
          <w:bCs/>
        </w:rPr>
        <w:t xml:space="preserve">, Florida (April </w:t>
      </w:r>
      <w:r w:rsidR="00D762A8">
        <w:rPr>
          <w:b/>
          <w:bCs/>
        </w:rPr>
        <w:t>11</w:t>
      </w:r>
      <w:r w:rsidRPr="000F0CAE">
        <w:rPr>
          <w:b/>
          <w:bCs/>
        </w:rPr>
        <w:t>, 2024)</w:t>
      </w:r>
      <w:r w:rsidRPr="000F0CAE">
        <w:t xml:space="preserve"> – </w:t>
      </w:r>
      <w:proofErr w:type="spellStart"/>
      <w:r w:rsidRPr="000F0CAE">
        <w:t>ArtServe</w:t>
      </w:r>
      <w:proofErr w:type="spellEnd"/>
      <w:r w:rsidRPr="000F0CAE">
        <w:t>, Fort Lauderdale’s award-winning arts incubator, welcomed four new members to its board of directors, with one of those return</w:t>
      </w:r>
      <w:r>
        <w:t>ing</w:t>
      </w:r>
      <w:r w:rsidRPr="000F0CAE">
        <w:t xml:space="preserve"> to the board after a hiatus.</w:t>
      </w:r>
    </w:p>
    <w:p w14:paraId="0DAE705E" w14:textId="2DB88911" w:rsidR="000F0CAE" w:rsidRPr="000F0CAE" w:rsidRDefault="000F0CAE" w:rsidP="000F0CAE">
      <w:pPr>
        <w:spacing w:after="0" w:line="240" w:lineRule="auto"/>
      </w:pPr>
    </w:p>
    <w:p w14:paraId="7275398D" w14:textId="5F03198A" w:rsidR="000F0CAE" w:rsidRPr="000F0CAE" w:rsidRDefault="000F0CAE" w:rsidP="000F0CAE">
      <w:pPr>
        <w:spacing w:after="0" w:line="240" w:lineRule="auto"/>
      </w:pPr>
      <w:r w:rsidRPr="000F0CAE">
        <w:t>The new and returning members are:</w:t>
      </w:r>
    </w:p>
    <w:p w14:paraId="031F8F07" w14:textId="478FE092" w:rsidR="000F0CAE" w:rsidRPr="000F0CAE" w:rsidRDefault="000F0CAE" w:rsidP="000F0CAE">
      <w:pPr>
        <w:spacing w:after="0" w:line="240" w:lineRule="auto"/>
      </w:pPr>
    </w:p>
    <w:p w14:paraId="3A467B6E" w14:textId="7FEBAF0C" w:rsidR="000F0CAE" w:rsidRPr="000F0CAE" w:rsidRDefault="00D762A8" w:rsidP="000F0CAE">
      <w:pPr>
        <w:pStyle w:val="ListParagraph"/>
        <w:numPr>
          <w:ilvl w:val="0"/>
          <w:numId w:val="1"/>
        </w:numPr>
        <w:spacing w:after="0" w:line="240" w:lineRule="auto"/>
      </w:pPr>
      <w:r>
        <w:rPr>
          <w:noProof/>
        </w:rPr>
        <w:drawing>
          <wp:anchor distT="0" distB="0" distL="114300" distR="114300" simplePos="0" relativeHeight="251660288" behindDoc="0" locked="0" layoutInCell="1" allowOverlap="1" wp14:anchorId="67A2D867" wp14:editId="18F1870C">
            <wp:simplePos x="0" y="0"/>
            <wp:positionH relativeFrom="column">
              <wp:posOffset>3425190</wp:posOffset>
            </wp:positionH>
            <wp:positionV relativeFrom="page">
              <wp:posOffset>3305793</wp:posOffset>
            </wp:positionV>
            <wp:extent cx="2490470" cy="2490470"/>
            <wp:effectExtent l="0" t="0" r="0" b="0"/>
            <wp:wrapSquare wrapText="bothSides"/>
            <wp:docPr id="479682012" name="Picture 1" descr="ArtServe Welcomes Four New Board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82012" name="Picture 1" descr="ArtServe Welcomes Four New Board Member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470" cy="2490470"/>
                    </a:xfrm>
                    <a:prstGeom prst="rect">
                      <a:avLst/>
                    </a:prstGeom>
                  </pic:spPr>
                </pic:pic>
              </a:graphicData>
            </a:graphic>
            <wp14:sizeRelH relativeFrom="page">
              <wp14:pctWidth>0</wp14:pctWidth>
            </wp14:sizeRelH>
            <wp14:sizeRelV relativeFrom="page">
              <wp14:pctHeight>0</wp14:pctHeight>
            </wp14:sizeRelV>
          </wp:anchor>
        </w:drawing>
      </w:r>
      <w:hyperlink r:id="rId9" w:history="1">
        <w:r w:rsidR="000F0CAE" w:rsidRPr="00380331">
          <w:rPr>
            <w:rStyle w:val="Hyperlink"/>
            <w:b/>
            <w:bCs/>
          </w:rPr>
          <w:t xml:space="preserve">Chelsea </w:t>
        </w:r>
        <w:proofErr w:type="spellStart"/>
        <w:r w:rsidR="000F0CAE" w:rsidRPr="00380331">
          <w:rPr>
            <w:rStyle w:val="Hyperlink"/>
            <w:b/>
            <w:bCs/>
          </w:rPr>
          <w:t>Koff</w:t>
        </w:r>
        <w:proofErr w:type="spellEnd"/>
      </w:hyperlink>
      <w:r w:rsidR="000F0CAE" w:rsidRPr="000F0CAE">
        <w:t xml:space="preserve">, a </w:t>
      </w:r>
      <w:r w:rsidR="000F0CAE" w:rsidRPr="000F0CAE">
        <w:t>Stearns Weaver Miller trial lawyer</w:t>
      </w:r>
      <w:r w:rsidR="000F0CAE" w:rsidRPr="000F0CAE">
        <w:t xml:space="preserve"> who </w:t>
      </w:r>
      <w:r w:rsidR="000F0CAE" w:rsidRPr="000F0CAE">
        <w:t xml:space="preserve">represents clients in complex commercial matters in state and federal court. </w:t>
      </w:r>
    </w:p>
    <w:p w14:paraId="2FDA17D8" w14:textId="3E5A20CD" w:rsidR="000F0CAE" w:rsidRPr="000F0CAE" w:rsidRDefault="00380331" w:rsidP="000F0CAE">
      <w:pPr>
        <w:pStyle w:val="ListParagraph"/>
        <w:numPr>
          <w:ilvl w:val="0"/>
          <w:numId w:val="1"/>
        </w:numPr>
        <w:spacing w:after="0" w:line="240" w:lineRule="auto"/>
      </w:pPr>
      <w:hyperlink r:id="rId10" w:history="1">
        <w:r w:rsidR="000F0CAE" w:rsidRPr="00380331">
          <w:rPr>
            <w:rStyle w:val="Hyperlink"/>
            <w:b/>
            <w:bCs/>
          </w:rPr>
          <w:t>Dustin Jacobs</w:t>
        </w:r>
      </w:hyperlink>
      <w:r w:rsidR="000F0CAE" w:rsidRPr="000F0CAE">
        <w:t xml:space="preserve">, </w:t>
      </w:r>
      <w:r w:rsidR="000F0CAE" w:rsidRPr="000F0CAE">
        <w:t xml:space="preserve">Vice President of Marketing at </w:t>
      </w:r>
      <w:proofErr w:type="spellStart"/>
      <w:r w:rsidR="000F0CAE" w:rsidRPr="000F0CAE">
        <w:t>BrightStar</w:t>
      </w:r>
      <w:proofErr w:type="spellEnd"/>
      <w:r w:rsidR="000F0CAE" w:rsidRPr="000F0CAE">
        <w:t xml:space="preserve"> Credit Union, one of the largest credit unions in South Florida</w:t>
      </w:r>
      <w:r w:rsidR="000F0CAE" w:rsidRPr="000F0CAE">
        <w:t>.</w:t>
      </w:r>
    </w:p>
    <w:p w14:paraId="6A728464" w14:textId="01914DF8" w:rsidR="000F0CAE" w:rsidRPr="000F0CAE" w:rsidRDefault="000F0CAE" w:rsidP="000F0CAE">
      <w:pPr>
        <w:pStyle w:val="ListParagraph"/>
        <w:numPr>
          <w:ilvl w:val="0"/>
          <w:numId w:val="1"/>
        </w:numPr>
        <w:spacing w:after="0" w:line="240" w:lineRule="auto"/>
      </w:pPr>
      <w:r w:rsidRPr="000F0CAE">
        <w:t xml:space="preserve">(Returning) </w:t>
      </w:r>
      <w:hyperlink r:id="rId11" w:history="1">
        <w:r w:rsidRPr="00380331">
          <w:rPr>
            <w:rStyle w:val="Hyperlink"/>
            <w:b/>
            <w:bCs/>
          </w:rPr>
          <w:t>Doug Evans</w:t>
        </w:r>
      </w:hyperlink>
      <w:r w:rsidRPr="000F0CAE">
        <w:t xml:space="preserve">, </w:t>
      </w:r>
      <w:r w:rsidRPr="000F0CAE">
        <w:t>President and CEO of Palm Beach Chamber of Commerce</w:t>
      </w:r>
      <w:r w:rsidRPr="000F0CAE">
        <w:t xml:space="preserve"> and an a</w:t>
      </w:r>
      <w:r w:rsidRPr="000F0CAE">
        <w:t>ccomplished and award</w:t>
      </w:r>
      <w:r w:rsidRPr="000F0CAE">
        <w:t>-</w:t>
      </w:r>
      <w:r w:rsidRPr="000F0CAE">
        <w:t>winning executive.</w:t>
      </w:r>
    </w:p>
    <w:p w14:paraId="0E14666E" w14:textId="4C4275C4" w:rsidR="000F0CAE" w:rsidRPr="000F0CAE" w:rsidRDefault="00380331" w:rsidP="000F0CAE">
      <w:pPr>
        <w:pStyle w:val="ListParagraph"/>
        <w:numPr>
          <w:ilvl w:val="0"/>
          <w:numId w:val="1"/>
        </w:numPr>
        <w:spacing w:after="0" w:line="240" w:lineRule="auto"/>
      </w:pPr>
      <w:hyperlink r:id="rId12" w:history="1">
        <w:r w:rsidR="000F0CAE" w:rsidRPr="00380331">
          <w:rPr>
            <w:rStyle w:val="Hyperlink"/>
            <w:b/>
            <w:bCs/>
          </w:rPr>
          <w:t>Brittney A</w:t>
        </w:r>
        <w:r w:rsidR="000F0CAE" w:rsidRPr="00380331">
          <w:rPr>
            <w:rStyle w:val="Hyperlink"/>
            <w:b/>
            <w:bCs/>
          </w:rPr>
          <w:t>. Moulton</w:t>
        </w:r>
        <w:r w:rsidR="000F0CAE" w:rsidRPr="00380331">
          <w:rPr>
            <w:rStyle w:val="Hyperlink"/>
          </w:rPr>
          <w:t xml:space="preserve">, </w:t>
        </w:r>
        <w:r w:rsidR="000F0CAE" w:rsidRPr="00380331">
          <w:rPr>
            <w:rStyle w:val="Hyperlink"/>
            <w:b/>
            <w:bCs/>
          </w:rPr>
          <w:t>MPA</w:t>
        </w:r>
      </w:hyperlink>
      <w:r w:rsidR="000F0CAE" w:rsidRPr="000F0CAE">
        <w:t xml:space="preserve">, a Senior Manager with Accenture who </w:t>
      </w:r>
      <w:r w:rsidR="000F0CAE" w:rsidRPr="000F0CAE">
        <w:t>help</w:t>
      </w:r>
      <w:r w:rsidR="000F0CAE" w:rsidRPr="000F0CAE">
        <w:t>s</w:t>
      </w:r>
      <w:r w:rsidR="000F0CAE" w:rsidRPr="000F0CAE">
        <w:t xml:space="preserve"> </w:t>
      </w:r>
      <w:r w:rsidR="000F0CAE" w:rsidRPr="000F0CAE">
        <w:t>governmental and other entities</w:t>
      </w:r>
      <w:r w:rsidR="000F0CAE" w:rsidRPr="000F0CAE">
        <w:t xml:space="preserve"> find new ways to provide services to citizens more efficiently.</w:t>
      </w:r>
    </w:p>
    <w:p w14:paraId="217B3D22" w14:textId="77777777" w:rsidR="000F0CAE" w:rsidRPr="000F0CAE" w:rsidRDefault="000F0CAE" w:rsidP="000F0CAE">
      <w:pPr>
        <w:spacing w:after="0" w:line="240" w:lineRule="auto"/>
      </w:pPr>
    </w:p>
    <w:p w14:paraId="24B3697D" w14:textId="064DD23C" w:rsidR="00380331" w:rsidRPr="00380331" w:rsidRDefault="000F0CAE" w:rsidP="00380331">
      <w:r w:rsidRPr="000F0CAE">
        <w:t xml:space="preserve">“These professionals are all experienced catalysts of good stewardship who also have a deep dedication to the arts,” </w:t>
      </w:r>
      <w:proofErr w:type="spellStart"/>
      <w:r w:rsidRPr="000F0CAE">
        <w:t>ArtServe</w:t>
      </w:r>
      <w:proofErr w:type="spellEnd"/>
      <w:r w:rsidRPr="000F0CAE">
        <w:t xml:space="preserve"> Board Chair </w:t>
      </w:r>
      <w:hyperlink r:id="rId13" w:history="1">
        <w:r w:rsidRPr="00380331">
          <w:rPr>
            <w:rStyle w:val="Hyperlink"/>
            <w:b/>
            <w:bCs/>
          </w:rPr>
          <w:t>Molly Wilson</w:t>
        </w:r>
      </w:hyperlink>
      <w:r w:rsidRPr="000F0CAE">
        <w:t xml:space="preserve"> said.  “We have a serious team that’s committed to helping our artists make a difference for both themselves and the community.”</w:t>
      </w:r>
    </w:p>
    <w:p w14:paraId="785CA422" w14:textId="5E77603A" w:rsidR="00380331" w:rsidRPr="00380331" w:rsidRDefault="00380331" w:rsidP="00380331">
      <w:r w:rsidRPr="00380331">
        <w:t xml:space="preserve">The Board will provide guidance for </w:t>
      </w:r>
      <w:proofErr w:type="spellStart"/>
      <w:r w:rsidRPr="00380331">
        <w:t>ArtServe</w:t>
      </w:r>
      <w:proofErr w:type="spellEnd"/>
      <w:r w:rsidRPr="00380331">
        <w:t xml:space="preserve"> as it embarks on a five-year strategic plan with </w:t>
      </w:r>
      <w:hyperlink r:id="rId14" w:tgtFrame="_blank" w:history="1">
        <w:r w:rsidRPr="00380331">
          <w:rPr>
            <w:rStyle w:val="Hyperlink"/>
          </w:rPr>
          <w:t>The Devos Institute of Arts Management at the University of Maryland</w:t>
        </w:r>
      </w:hyperlink>
      <w:r w:rsidRPr="00380331">
        <w:t xml:space="preserve">.  Their work will set the trajectory for the future of </w:t>
      </w:r>
      <w:proofErr w:type="spellStart"/>
      <w:r w:rsidRPr="00380331">
        <w:t>ArtServe</w:t>
      </w:r>
      <w:proofErr w:type="spellEnd"/>
      <w:r w:rsidRPr="00380331">
        <w:t xml:space="preserve"> as it continues to mentor new artists, embrace artistic technologies, and boost the Broward County arts and cultural community’s economic impact.</w:t>
      </w:r>
    </w:p>
    <w:p w14:paraId="3113C003" w14:textId="49C892E5" w:rsidR="000F0CAE" w:rsidRPr="000F0CAE" w:rsidRDefault="00D762A8" w:rsidP="000F0CAE">
      <w:pPr>
        <w:spacing w:after="0" w:line="240" w:lineRule="auto"/>
      </w:pPr>
      <w:r>
        <w:t>As part of opening</w:t>
      </w:r>
      <w:r w:rsidR="000F0CAE" w:rsidRPr="000F0CAE">
        <w:t xml:space="preserve"> its </w:t>
      </w:r>
      <w:r w:rsidR="000F0CAE" w:rsidRPr="000F0CAE">
        <w:t>new</w:t>
      </w:r>
      <w:r w:rsidR="000F0CAE">
        <w:t>est</w:t>
      </w:r>
      <w:r w:rsidR="000F0CAE" w:rsidRPr="000F0CAE">
        <w:t xml:space="preserve"> exhibit, </w:t>
      </w:r>
      <w:hyperlink r:id="rId15" w:history="1">
        <w:r w:rsidR="000F0CAE" w:rsidRPr="00380331">
          <w:rPr>
            <w:rStyle w:val="Hyperlink"/>
          </w:rPr>
          <w:t>“Looking Forward — Healing Through Art,”</w:t>
        </w:r>
      </w:hyperlink>
      <w:r w:rsidR="000F0CAE" w:rsidRPr="000F0CAE">
        <w:t xml:space="preserve"> </w:t>
      </w:r>
      <w:hyperlink r:id="rId16" w:history="1">
        <w:proofErr w:type="spellStart"/>
        <w:r w:rsidR="000F0CAE" w:rsidRPr="00380331">
          <w:rPr>
            <w:rStyle w:val="Hyperlink"/>
          </w:rPr>
          <w:t>ArtServe</w:t>
        </w:r>
        <w:proofErr w:type="spellEnd"/>
        <w:r w:rsidR="000F0CAE" w:rsidRPr="00380331">
          <w:rPr>
            <w:rStyle w:val="Hyperlink"/>
          </w:rPr>
          <w:t xml:space="preserve"> </w:t>
        </w:r>
        <w:r w:rsidRPr="00380331">
          <w:rPr>
            <w:rStyle w:val="Hyperlink"/>
          </w:rPr>
          <w:t>will dedicate</w:t>
        </w:r>
        <w:r w:rsidR="000F0CAE" w:rsidRPr="00380331">
          <w:rPr>
            <w:rStyle w:val="Hyperlink"/>
          </w:rPr>
          <w:t xml:space="preserve"> its main gallery to Florida Power &amp; Light</w:t>
        </w:r>
      </w:hyperlink>
      <w:r w:rsidR="000F0CAE" w:rsidRPr="000F0CAE">
        <w:t>, a major benefactor.</w:t>
      </w:r>
    </w:p>
    <w:p w14:paraId="78C62D31" w14:textId="77777777" w:rsidR="000F0CAE" w:rsidRPr="000F0CAE" w:rsidRDefault="000F0CAE" w:rsidP="000F0CAE">
      <w:pPr>
        <w:spacing w:after="0" w:line="240" w:lineRule="auto"/>
      </w:pPr>
    </w:p>
    <w:p w14:paraId="1D52F35E" w14:textId="77777777" w:rsidR="000F0CAE" w:rsidRPr="000F0CAE" w:rsidRDefault="000F0CAE" w:rsidP="000F0CAE">
      <w:pPr>
        <w:spacing w:after="0" w:line="240" w:lineRule="auto"/>
        <w:rPr>
          <w:rFonts w:cs="Arial"/>
        </w:rPr>
      </w:pPr>
      <w:proofErr w:type="spellStart"/>
      <w:r w:rsidRPr="000F0CAE">
        <w:rPr>
          <w:rFonts w:cs="Arial"/>
        </w:rPr>
        <w:lastRenderedPageBreak/>
        <w:t>ArtServe</w:t>
      </w:r>
      <w:proofErr w:type="spellEnd"/>
      <w:r w:rsidRPr="000F0CAE">
        <w:rPr>
          <w:rFonts w:cs="Arial"/>
        </w:rPr>
        <w:t xml:space="preserve"> inspires, supports and advances its diverse members, artists and community by promoting artistic development, education and prosperity through the exploration and presentation of the visual and performing arts.</w:t>
      </w:r>
    </w:p>
    <w:p w14:paraId="124F0CE2" w14:textId="77777777" w:rsidR="000F0CAE" w:rsidRPr="000F0CAE" w:rsidRDefault="000F0CAE" w:rsidP="000F0CAE">
      <w:pPr>
        <w:spacing w:after="0" w:line="240" w:lineRule="auto"/>
        <w:rPr>
          <w:rFonts w:eastAsia="Times New Roman" w:cs="Arial"/>
          <w:kern w:val="0"/>
          <w14:ligatures w14:val="none"/>
        </w:rPr>
      </w:pPr>
    </w:p>
    <w:p w14:paraId="6C0491A8" w14:textId="77777777" w:rsidR="00FC4D60" w:rsidRDefault="00FC4D60" w:rsidP="00380331">
      <w:pPr>
        <w:spacing w:after="0" w:line="240" w:lineRule="auto"/>
        <w:rPr>
          <w:rFonts w:cs="Arial"/>
          <w:b/>
          <w:bCs/>
        </w:rPr>
      </w:pPr>
    </w:p>
    <w:p w14:paraId="12CE0BF8" w14:textId="524CEBF2" w:rsidR="000F0CAE" w:rsidRPr="000F0CAE" w:rsidRDefault="000F0CAE" w:rsidP="000F0CAE">
      <w:pPr>
        <w:spacing w:after="0" w:line="240" w:lineRule="auto"/>
        <w:rPr>
          <w:rFonts w:cs="Arial"/>
          <w:b/>
          <w:bCs/>
        </w:rPr>
      </w:pPr>
      <w:r w:rsidRPr="000F0CAE">
        <w:rPr>
          <w:rFonts w:cs="Arial"/>
          <w:b/>
          <w:bCs/>
        </w:rPr>
        <w:t xml:space="preserve">About </w:t>
      </w:r>
      <w:proofErr w:type="spellStart"/>
      <w:r w:rsidRPr="000F0CAE">
        <w:rPr>
          <w:rFonts w:cs="Arial"/>
          <w:b/>
          <w:bCs/>
        </w:rPr>
        <w:t>ArtServe</w:t>
      </w:r>
      <w:proofErr w:type="spellEnd"/>
      <w:r w:rsidRPr="000F0CAE">
        <w:rPr>
          <w:rFonts w:cs="Arial"/>
          <w:b/>
          <w:bCs/>
        </w:rPr>
        <w:t xml:space="preserve"> </w:t>
      </w:r>
    </w:p>
    <w:p w14:paraId="05ADE4AA" w14:textId="77777777" w:rsidR="000F0CAE" w:rsidRPr="000F0CAE" w:rsidRDefault="000F0CAE" w:rsidP="000F0CAE">
      <w:pPr>
        <w:spacing w:after="0" w:line="240" w:lineRule="auto"/>
        <w:rPr>
          <w:rFonts w:cs="Arial"/>
          <w:b/>
          <w:bCs/>
        </w:rPr>
      </w:pPr>
    </w:p>
    <w:p w14:paraId="7B2A10BE" w14:textId="77777777" w:rsidR="000F0CAE" w:rsidRPr="000F0CAE" w:rsidRDefault="000F0CAE" w:rsidP="000F0CAE">
      <w:pPr>
        <w:spacing w:after="0" w:line="240" w:lineRule="auto"/>
        <w:rPr>
          <w:rFonts w:cs="Arial"/>
        </w:rPr>
      </w:pPr>
      <w:r w:rsidRPr="000F0CAE">
        <w:rPr>
          <w:rFonts w:cs="Arial"/>
        </w:rPr>
        <w:t xml:space="preserve">Named a “Top-Rated Nonprofit” by </w:t>
      </w:r>
      <w:proofErr w:type="spellStart"/>
      <w:r w:rsidRPr="000F0CAE">
        <w:rPr>
          <w:rFonts w:cs="Arial"/>
        </w:rPr>
        <w:t>GreatNonprofits</w:t>
      </w:r>
      <w:proofErr w:type="spellEnd"/>
      <w:r w:rsidRPr="000F0CAE">
        <w:rPr>
          <w:rFonts w:cs="Arial"/>
        </w:rPr>
        <w:t xml:space="preserve">, the leading provider of user reviews of charities and nonprofits, Fort Lauderdale-based </w:t>
      </w:r>
      <w:proofErr w:type="spellStart"/>
      <w:r w:rsidRPr="000F0CAE">
        <w:rPr>
          <w:rFonts w:cs="Arial"/>
        </w:rPr>
        <w:t>ArtServe</w:t>
      </w:r>
      <w:proofErr w:type="spellEnd"/>
      <w:r w:rsidRPr="000F0CAE">
        <w:rPr>
          <w:rFonts w:cs="Arial"/>
        </w:rPr>
        <w:t xml:space="preserve"> is an award-winning arts incubator that is advancing the arts for social good as a creative laboratory and hub for experimental artists committed to diversity, equity and inclusion. Now in its 35th year, </w:t>
      </w:r>
      <w:proofErr w:type="spellStart"/>
      <w:r w:rsidRPr="000F0CAE">
        <w:rPr>
          <w:rFonts w:cs="Arial"/>
        </w:rPr>
        <w:t>ArtServe</w:t>
      </w:r>
      <w:proofErr w:type="spellEnd"/>
      <w:r w:rsidRPr="000F0CAE">
        <w:rPr>
          <w:rFonts w:cs="Arial"/>
        </w:rPr>
        <w:t xml:space="preserve"> has won several awards for innovation in the arts and is supported in part by the Broward County Board of County Commissioners as recommended by the Broward Cultural Council and Florida’s Department of State and the Division of Cultural Affairs. Each year, </w:t>
      </w:r>
      <w:proofErr w:type="spellStart"/>
      <w:r w:rsidRPr="000F0CAE">
        <w:rPr>
          <w:rFonts w:cs="Arial"/>
        </w:rPr>
        <w:t>ArtServe</w:t>
      </w:r>
      <w:proofErr w:type="spellEnd"/>
      <w:r w:rsidRPr="000F0CAE">
        <w:rPr>
          <w:rFonts w:cs="Arial"/>
        </w:rPr>
        <w:t xml:space="preserve"> programs contribute tangibly to the region’s economy, helping 2,000+ artists sell their work, build businesses and engage the community. To do that, </w:t>
      </w:r>
      <w:proofErr w:type="spellStart"/>
      <w:r w:rsidRPr="000F0CAE">
        <w:rPr>
          <w:rFonts w:cs="Arial"/>
        </w:rPr>
        <w:t>ArtServe</w:t>
      </w:r>
      <w:proofErr w:type="spellEnd"/>
      <w:r w:rsidRPr="000F0CAE">
        <w:rPr>
          <w:rFonts w:cs="Arial"/>
        </w:rPr>
        <w:t xml:space="preserve"> secures financial support through donations, sponsorships and memberships.</w:t>
      </w:r>
    </w:p>
    <w:p w14:paraId="17D131B3" w14:textId="77777777" w:rsidR="000F0CAE" w:rsidRPr="000F0CAE" w:rsidRDefault="000F0CAE" w:rsidP="000F0CAE">
      <w:pPr>
        <w:spacing w:after="0" w:line="240" w:lineRule="auto"/>
        <w:rPr>
          <w:rFonts w:cs="Arial"/>
        </w:rPr>
      </w:pPr>
    </w:p>
    <w:p w14:paraId="4F6C706D" w14:textId="77777777" w:rsidR="000F0CAE" w:rsidRPr="000F0CAE" w:rsidRDefault="000F0CAE" w:rsidP="000F0CAE">
      <w:pPr>
        <w:spacing w:after="0" w:line="240" w:lineRule="auto"/>
        <w:rPr>
          <w:rFonts w:cs="Arial"/>
        </w:rPr>
      </w:pPr>
    </w:p>
    <w:p w14:paraId="0E21DB9E" w14:textId="77777777" w:rsidR="000F0CAE" w:rsidRPr="000F0CAE" w:rsidRDefault="000F0CAE" w:rsidP="000F0CAE">
      <w:pPr>
        <w:spacing w:after="0" w:line="240" w:lineRule="auto"/>
        <w:jc w:val="center"/>
        <w:rPr>
          <w:rFonts w:cs="Arial"/>
        </w:rPr>
      </w:pPr>
      <w:r w:rsidRPr="000F0CAE">
        <w:rPr>
          <w:rFonts w:cs="Arial"/>
        </w:rPr>
        <w:t>###</w:t>
      </w:r>
    </w:p>
    <w:p w14:paraId="2C8FA252" w14:textId="77777777" w:rsidR="000F0CAE" w:rsidRPr="000F0CAE" w:rsidRDefault="000F0CAE" w:rsidP="000F0CAE">
      <w:pPr>
        <w:spacing w:after="0" w:line="240" w:lineRule="auto"/>
      </w:pPr>
    </w:p>
    <w:sectPr w:rsidR="000F0CAE" w:rsidRPr="000F0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A7287"/>
    <w:multiLevelType w:val="hybridMultilevel"/>
    <w:tmpl w:val="C870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59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AE"/>
    <w:rsid w:val="000F0CAE"/>
    <w:rsid w:val="00380331"/>
    <w:rsid w:val="00D762A8"/>
    <w:rsid w:val="00FC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A0A1"/>
  <w15:chartTrackingRefBased/>
  <w15:docId w15:val="{51B07F66-249F-0047-80E2-D849403A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CAE"/>
    <w:rPr>
      <w:rFonts w:eastAsiaTheme="majorEastAsia" w:cstheme="majorBidi"/>
      <w:color w:val="272727" w:themeColor="text1" w:themeTint="D8"/>
    </w:rPr>
  </w:style>
  <w:style w:type="paragraph" w:styleId="Title">
    <w:name w:val="Title"/>
    <w:basedOn w:val="Normal"/>
    <w:next w:val="Normal"/>
    <w:link w:val="TitleChar"/>
    <w:uiPriority w:val="10"/>
    <w:qFormat/>
    <w:rsid w:val="000F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CAE"/>
    <w:pPr>
      <w:spacing w:before="160"/>
      <w:jc w:val="center"/>
    </w:pPr>
    <w:rPr>
      <w:i/>
      <w:iCs/>
      <w:color w:val="404040" w:themeColor="text1" w:themeTint="BF"/>
    </w:rPr>
  </w:style>
  <w:style w:type="character" w:customStyle="1" w:styleId="QuoteChar">
    <w:name w:val="Quote Char"/>
    <w:basedOn w:val="DefaultParagraphFont"/>
    <w:link w:val="Quote"/>
    <w:uiPriority w:val="29"/>
    <w:rsid w:val="000F0CAE"/>
    <w:rPr>
      <w:i/>
      <w:iCs/>
      <w:color w:val="404040" w:themeColor="text1" w:themeTint="BF"/>
    </w:rPr>
  </w:style>
  <w:style w:type="paragraph" w:styleId="ListParagraph">
    <w:name w:val="List Paragraph"/>
    <w:basedOn w:val="Normal"/>
    <w:uiPriority w:val="34"/>
    <w:qFormat/>
    <w:rsid w:val="000F0CAE"/>
    <w:pPr>
      <w:ind w:left="720"/>
      <w:contextualSpacing/>
    </w:pPr>
  </w:style>
  <w:style w:type="character" w:styleId="IntenseEmphasis">
    <w:name w:val="Intense Emphasis"/>
    <w:basedOn w:val="DefaultParagraphFont"/>
    <w:uiPriority w:val="21"/>
    <w:qFormat/>
    <w:rsid w:val="000F0CAE"/>
    <w:rPr>
      <w:i/>
      <w:iCs/>
      <w:color w:val="0F4761" w:themeColor="accent1" w:themeShade="BF"/>
    </w:rPr>
  </w:style>
  <w:style w:type="paragraph" w:styleId="IntenseQuote">
    <w:name w:val="Intense Quote"/>
    <w:basedOn w:val="Normal"/>
    <w:next w:val="Normal"/>
    <w:link w:val="IntenseQuoteChar"/>
    <w:uiPriority w:val="30"/>
    <w:qFormat/>
    <w:rsid w:val="000F0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CAE"/>
    <w:rPr>
      <w:i/>
      <w:iCs/>
      <w:color w:val="0F4761" w:themeColor="accent1" w:themeShade="BF"/>
    </w:rPr>
  </w:style>
  <w:style w:type="character" w:styleId="IntenseReference">
    <w:name w:val="Intense Reference"/>
    <w:basedOn w:val="DefaultParagraphFont"/>
    <w:uiPriority w:val="32"/>
    <w:qFormat/>
    <w:rsid w:val="000F0CAE"/>
    <w:rPr>
      <w:b/>
      <w:bCs/>
      <w:smallCaps/>
      <w:color w:val="0F4761" w:themeColor="accent1" w:themeShade="BF"/>
      <w:spacing w:val="5"/>
    </w:rPr>
  </w:style>
  <w:style w:type="character" w:styleId="Hyperlink">
    <w:name w:val="Hyperlink"/>
    <w:basedOn w:val="DefaultParagraphFont"/>
    <w:uiPriority w:val="99"/>
    <w:unhideWhenUsed/>
    <w:rsid w:val="000F0CAE"/>
    <w:rPr>
      <w:color w:val="467886" w:themeColor="hyperlink"/>
      <w:u w:val="single"/>
    </w:rPr>
  </w:style>
  <w:style w:type="paragraph" w:styleId="NoSpacing">
    <w:name w:val="No Spacing"/>
    <w:uiPriority w:val="1"/>
    <w:qFormat/>
    <w:rsid w:val="000F0CAE"/>
    <w:pPr>
      <w:spacing w:after="0" w:line="240" w:lineRule="auto"/>
    </w:pPr>
    <w:rPr>
      <w:rFonts w:ascii="Calibri" w:eastAsia="Calibri" w:hAnsi="Calibri" w:cs="Times New Roman"/>
      <w:kern w:val="0"/>
      <w:sz w:val="22"/>
      <w:szCs w:val="22"/>
      <w14:ligatures w14:val="none"/>
    </w:rPr>
  </w:style>
  <w:style w:type="paragraph" w:customStyle="1" w:styleId="xmsonormal">
    <w:name w:val="x_msonormal"/>
    <w:basedOn w:val="Normal"/>
    <w:rsid w:val="00D762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7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nkedin.com/in/molly-wilson-insuranceadvis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pierce@piersongrant.com" TargetMode="External"/><Relationship Id="rId12" Type="http://schemas.openxmlformats.org/officeDocument/2006/relationships/hyperlink" Target="https://www.linkedin.com/in/brittney-moulton-mpa-2511a76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tch.com/florida/miami/calendar/event/20240412/7b2206cd-67dd-4529-abd1-89fc819ffc69/artserve-to-unveil-the-florida-power-light-company-gallery-on-april-1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almbeachchamber.com/directory/douglas-evans/" TargetMode="External"/><Relationship Id="rId5" Type="http://schemas.openxmlformats.org/officeDocument/2006/relationships/hyperlink" Target="http://artserve.org/" TargetMode="External"/><Relationship Id="rId15" Type="http://schemas.openxmlformats.org/officeDocument/2006/relationships/hyperlink" Target="https://www.broadwayworld.com/miami/article/ArtServe-to-Bring-National-Healing-Through-Art-Initiative-To-Fort-Lauderdale-20240313" TargetMode="External"/><Relationship Id="rId10" Type="http://schemas.openxmlformats.org/officeDocument/2006/relationships/hyperlink" Target="https://www.linkedin.com/in/dustin-jacobs-3606014/" TargetMode="External"/><Relationship Id="rId4" Type="http://schemas.openxmlformats.org/officeDocument/2006/relationships/webSettings" Target="webSettings.xml"/><Relationship Id="rId9" Type="http://schemas.openxmlformats.org/officeDocument/2006/relationships/hyperlink" Target="https://www.stearnsweaver.com/attorneys/chelsea-koff/" TargetMode="External"/><Relationship Id="rId14" Type="http://schemas.openxmlformats.org/officeDocument/2006/relationships/hyperlink" Target="http://devosinstitute.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 Pierce</dc:creator>
  <cp:keywords/>
  <dc:description/>
  <cp:lastModifiedBy>Jennifer J.H. Pierce</cp:lastModifiedBy>
  <cp:revision>3</cp:revision>
  <dcterms:created xsi:type="dcterms:W3CDTF">2024-04-10T20:26:00Z</dcterms:created>
  <dcterms:modified xsi:type="dcterms:W3CDTF">2024-04-10T20:34:00Z</dcterms:modified>
</cp:coreProperties>
</file>