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39F2" w14:textId="77777777" w:rsidR="00AB0BB0" w:rsidRPr="000029BF" w:rsidRDefault="00AB0BB0" w:rsidP="00A928EC">
      <w:pPr>
        <w:spacing w:after="0" w:line="288" w:lineRule="atLeast"/>
        <w:jc w:val="center"/>
        <w:rPr>
          <w:rFonts w:ascii="Times New Roman" w:hAnsi="Times New Roman" w:cs="Times New Roman"/>
          <w:b/>
          <w:bCs/>
          <w:sz w:val="24"/>
          <w:szCs w:val="24"/>
        </w:rPr>
      </w:pPr>
      <w:r w:rsidRPr="000029BF">
        <w:rPr>
          <w:rFonts w:ascii="Times New Roman" w:hAnsi="Times New Roman" w:cs="Times New Roman"/>
          <w:b/>
          <w:bCs/>
          <w:sz w:val="24"/>
          <w:szCs w:val="24"/>
        </w:rPr>
        <w:t>A-21 / S-21</w:t>
      </w:r>
    </w:p>
    <w:p w14:paraId="328DC81B" w14:textId="31DAFC04" w:rsidR="00AB0BB0" w:rsidRPr="000029BF" w:rsidRDefault="00AB0BB0" w:rsidP="00A928EC">
      <w:pPr>
        <w:spacing w:after="0" w:line="288" w:lineRule="atLeast"/>
        <w:jc w:val="center"/>
        <w:rPr>
          <w:rFonts w:ascii="Times New Roman" w:eastAsia="Times New Roman" w:hAnsi="Times New Roman" w:cs="Times New Roman"/>
          <w:b/>
          <w:bCs/>
          <w:color w:val="000000"/>
          <w:sz w:val="24"/>
          <w:szCs w:val="24"/>
        </w:rPr>
      </w:pPr>
      <w:r w:rsidRPr="00AB0BB0">
        <w:rPr>
          <w:rFonts w:ascii="Times New Roman" w:eastAsia="Times New Roman" w:hAnsi="Times New Roman" w:cs="Times New Roman"/>
          <w:b/>
          <w:bCs/>
          <w:color w:val="000000"/>
          <w:sz w:val="24"/>
          <w:szCs w:val="24"/>
        </w:rPr>
        <w:t>“New Jersey Cannabis Regulatory, Enforcement Assistance, and Marketplace Modernization Act”</w:t>
      </w:r>
    </w:p>
    <w:p w14:paraId="0869292B" w14:textId="77777777" w:rsidR="00AB0BB0" w:rsidRPr="000029BF" w:rsidRDefault="00AB0BB0" w:rsidP="007357C4">
      <w:pPr>
        <w:spacing w:after="0" w:line="288" w:lineRule="atLeast"/>
        <w:rPr>
          <w:rFonts w:ascii="Times New Roman" w:eastAsia="Times New Roman" w:hAnsi="Times New Roman" w:cs="Times New Roman"/>
          <w:color w:val="000000"/>
          <w:sz w:val="24"/>
          <w:szCs w:val="24"/>
        </w:rPr>
      </w:pPr>
    </w:p>
    <w:p w14:paraId="1E7C5F3B" w14:textId="28031511" w:rsidR="00AB0BB0" w:rsidRPr="000029BF" w:rsidRDefault="00AB0BB0" w:rsidP="00A928EC">
      <w:p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 xml:space="preserve">Establishes the </w:t>
      </w:r>
      <w:r w:rsidRPr="000029BF">
        <w:rPr>
          <w:rFonts w:ascii="Times New Roman" w:eastAsia="Times New Roman" w:hAnsi="Times New Roman" w:cs="Times New Roman"/>
          <w:color w:val="000000"/>
          <w:sz w:val="24"/>
          <w:szCs w:val="24"/>
          <w:u w:val="single"/>
        </w:rPr>
        <w:t>Cannabis Regulatory Commission</w:t>
      </w:r>
      <w:r w:rsidRPr="000029BF">
        <w:rPr>
          <w:rFonts w:ascii="Times New Roman" w:eastAsia="Times New Roman" w:hAnsi="Times New Roman" w:cs="Times New Roman"/>
          <w:color w:val="000000"/>
          <w:sz w:val="24"/>
          <w:szCs w:val="24"/>
        </w:rPr>
        <w:t xml:space="preserve"> (CRC)</w:t>
      </w:r>
    </w:p>
    <w:p w14:paraId="4EF3534D" w14:textId="77777777" w:rsidR="00AB0BB0" w:rsidRPr="000029BF" w:rsidRDefault="00AB0BB0" w:rsidP="007357C4">
      <w:pPr>
        <w:spacing w:after="0" w:line="288" w:lineRule="atLeast"/>
        <w:rPr>
          <w:rFonts w:ascii="Times New Roman" w:eastAsia="Times New Roman" w:hAnsi="Times New Roman" w:cs="Times New Roman"/>
          <w:color w:val="000000"/>
          <w:sz w:val="24"/>
          <w:szCs w:val="24"/>
        </w:rPr>
      </w:pPr>
      <w:r w:rsidRPr="00AB0BB0">
        <w:rPr>
          <w:rFonts w:ascii="Times New Roman" w:eastAsia="Times New Roman" w:hAnsi="Times New Roman" w:cs="Times New Roman"/>
          <w:color w:val="000000"/>
          <w:sz w:val="24"/>
          <w:szCs w:val="24"/>
        </w:rPr>
        <w:t xml:space="preserve">      </w:t>
      </w:r>
    </w:p>
    <w:p w14:paraId="67C77403" w14:textId="063CF4DD" w:rsidR="00AB0BB0" w:rsidRDefault="00AB0BB0" w:rsidP="00A928EC">
      <w:pPr>
        <w:spacing w:after="0" w:line="288" w:lineRule="atLeast"/>
        <w:rPr>
          <w:rFonts w:ascii="Times New Roman" w:eastAsia="Times New Roman" w:hAnsi="Times New Roman" w:cs="Times New Roman"/>
          <w:color w:val="000000"/>
          <w:sz w:val="24"/>
          <w:szCs w:val="24"/>
          <w:u w:val="single"/>
        </w:rPr>
      </w:pPr>
      <w:r w:rsidRPr="000029BF">
        <w:rPr>
          <w:rFonts w:ascii="Times New Roman" w:eastAsia="Times New Roman" w:hAnsi="Times New Roman" w:cs="Times New Roman"/>
          <w:color w:val="000000"/>
          <w:sz w:val="24"/>
          <w:szCs w:val="24"/>
        </w:rPr>
        <w:t xml:space="preserve">Creates six </w:t>
      </w:r>
      <w:r w:rsidRPr="000029BF">
        <w:rPr>
          <w:rFonts w:ascii="Times New Roman" w:eastAsia="Times New Roman" w:hAnsi="Times New Roman" w:cs="Times New Roman"/>
          <w:color w:val="000000"/>
          <w:sz w:val="24"/>
          <w:szCs w:val="24"/>
          <w:u w:val="single"/>
        </w:rPr>
        <w:t xml:space="preserve">“marketplace” classes of licensed </w:t>
      </w:r>
      <w:proofErr w:type="gramStart"/>
      <w:r w:rsidRPr="000029BF">
        <w:rPr>
          <w:rFonts w:ascii="Times New Roman" w:eastAsia="Times New Roman" w:hAnsi="Times New Roman" w:cs="Times New Roman"/>
          <w:color w:val="000000"/>
          <w:sz w:val="24"/>
          <w:szCs w:val="24"/>
          <w:u w:val="single"/>
        </w:rPr>
        <w:t>businesses</w:t>
      </w:r>
      <w:proofErr w:type="gramEnd"/>
    </w:p>
    <w:p w14:paraId="6B8A66A0" w14:textId="77777777" w:rsidR="006D0D0A" w:rsidRPr="000029BF" w:rsidRDefault="006D0D0A" w:rsidP="00A928EC">
      <w:pPr>
        <w:spacing w:after="0" w:line="288" w:lineRule="atLeast"/>
        <w:rPr>
          <w:rFonts w:ascii="Times New Roman" w:eastAsia="Times New Roman" w:hAnsi="Times New Roman" w:cs="Times New Roman"/>
          <w:color w:val="000000"/>
          <w:sz w:val="24"/>
          <w:szCs w:val="24"/>
          <w:u w:val="single"/>
        </w:rPr>
      </w:pPr>
    </w:p>
    <w:p w14:paraId="4AC11623" w14:textId="5A9ADD33" w:rsidR="00AB0BB0" w:rsidRPr="000029BF" w:rsidRDefault="00AB0BB0" w:rsidP="007357C4">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 xml:space="preserve">Class 1 Cannabis Cultivator </w:t>
      </w:r>
    </w:p>
    <w:p w14:paraId="76FE37C2" w14:textId="11ADFBA0" w:rsidR="00AB0BB0" w:rsidRPr="000029BF" w:rsidRDefault="00AB0BB0" w:rsidP="007357C4">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 xml:space="preserve">Class 2 Cannabis Manufacturer </w:t>
      </w:r>
    </w:p>
    <w:p w14:paraId="3CDC5C3C" w14:textId="77777777" w:rsidR="00AB0BB0" w:rsidRPr="000029BF" w:rsidRDefault="00AB0BB0" w:rsidP="007357C4">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 xml:space="preserve">Class 3 Cannabis Wholesaler </w:t>
      </w:r>
    </w:p>
    <w:p w14:paraId="0F2B4FD6" w14:textId="77777777" w:rsidR="00AB0BB0" w:rsidRPr="000029BF" w:rsidRDefault="00AB0BB0" w:rsidP="007357C4">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 xml:space="preserve">Class 4 Cannabis Distributor </w:t>
      </w:r>
    </w:p>
    <w:p w14:paraId="5AA5B072" w14:textId="77777777" w:rsidR="00AB0BB0" w:rsidRPr="000029BF" w:rsidRDefault="00AB0BB0" w:rsidP="007357C4">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 xml:space="preserve">Class 5 Cannabis Retailer </w:t>
      </w:r>
    </w:p>
    <w:p w14:paraId="362F8A02" w14:textId="6A965B73" w:rsidR="00AB0BB0" w:rsidRPr="000029BF" w:rsidRDefault="00AB0BB0" w:rsidP="007357C4">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 xml:space="preserve">Class 6 Cannabis Delivery </w:t>
      </w:r>
    </w:p>
    <w:p w14:paraId="781BDDA8" w14:textId="0EB047A2" w:rsidR="00AB0BB0" w:rsidRPr="000029BF" w:rsidRDefault="00AB0BB0" w:rsidP="007357C4">
      <w:pPr>
        <w:spacing w:after="0" w:line="288" w:lineRule="atLeast"/>
        <w:rPr>
          <w:rFonts w:ascii="Times New Roman" w:eastAsia="Times New Roman" w:hAnsi="Times New Roman" w:cs="Times New Roman"/>
          <w:color w:val="000000"/>
          <w:sz w:val="24"/>
          <w:szCs w:val="24"/>
        </w:rPr>
      </w:pPr>
    </w:p>
    <w:p w14:paraId="1BB8D630" w14:textId="399A9C5B" w:rsidR="00A928EC" w:rsidRPr="000029BF" w:rsidRDefault="00A928EC" w:rsidP="007357C4">
      <w:p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 xml:space="preserve">Creates a </w:t>
      </w:r>
      <w:r w:rsidRPr="00AB0BB0">
        <w:rPr>
          <w:rFonts w:ascii="Times New Roman" w:eastAsia="Times New Roman" w:hAnsi="Times New Roman" w:cs="Times New Roman"/>
          <w:color w:val="000000"/>
          <w:sz w:val="24"/>
          <w:szCs w:val="24"/>
        </w:rPr>
        <w:t xml:space="preserve">license for </w:t>
      </w:r>
      <w:r w:rsidRPr="00AB0BB0">
        <w:rPr>
          <w:rFonts w:ascii="Times New Roman" w:eastAsia="Times New Roman" w:hAnsi="Times New Roman" w:cs="Times New Roman"/>
          <w:color w:val="000000"/>
          <w:sz w:val="24"/>
          <w:szCs w:val="24"/>
          <w:u w:val="single"/>
        </w:rPr>
        <w:t>cannabis testing facilities</w:t>
      </w:r>
      <w:r w:rsidRPr="00AB0BB0">
        <w:rPr>
          <w:rFonts w:ascii="Times New Roman" w:eastAsia="Times New Roman" w:hAnsi="Times New Roman" w:cs="Times New Roman"/>
          <w:color w:val="000000"/>
          <w:sz w:val="24"/>
          <w:szCs w:val="24"/>
        </w:rPr>
        <w:t>, which could test samples of both personal use cannabis and medical cannabis products for </w:t>
      </w:r>
      <w:r w:rsidRPr="00AB0BB0">
        <w:rPr>
          <w:rFonts w:ascii="Times New Roman" w:eastAsia="Times New Roman" w:hAnsi="Times New Roman" w:cs="Times New Roman"/>
          <w:color w:val="000000"/>
          <w:spacing w:val="4"/>
          <w:sz w:val="24"/>
          <w:szCs w:val="24"/>
        </w:rPr>
        <w:t>compliance with health, safety, and potency standards. </w:t>
      </w:r>
    </w:p>
    <w:p w14:paraId="290C9BC8" w14:textId="77777777" w:rsidR="00A928EC" w:rsidRPr="000029BF" w:rsidRDefault="00A928EC" w:rsidP="00A928EC">
      <w:pPr>
        <w:spacing w:after="0" w:line="288" w:lineRule="atLeast"/>
        <w:rPr>
          <w:rFonts w:ascii="Times New Roman" w:eastAsia="Times New Roman" w:hAnsi="Times New Roman" w:cs="Times New Roman"/>
          <w:color w:val="000000"/>
          <w:sz w:val="24"/>
          <w:szCs w:val="24"/>
        </w:rPr>
      </w:pPr>
    </w:p>
    <w:p w14:paraId="655054D6" w14:textId="3FC978F9" w:rsidR="00A928EC" w:rsidRPr="000029BF" w:rsidRDefault="00A928EC" w:rsidP="00A928EC">
      <w:p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I</w:t>
      </w:r>
      <w:r w:rsidRPr="00AB0BB0">
        <w:rPr>
          <w:rFonts w:ascii="Times New Roman" w:eastAsia="Times New Roman" w:hAnsi="Times New Roman" w:cs="Times New Roman"/>
          <w:color w:val="000000"/>
          <w:sz w:val="24"/>
          <w:szCs w:val="24"/>
        </w:rPr>
        <w:t>ncrease</w:t>
      </w:r>
      <w:r w:rsidRPr="000029BF">
        <w:rPr>
          <w:rFonts w:ascii="Times New Roman" w:eastAsia="Times New Roman" w:hAnsi="Times New Roman" w:cs="Times New Roman"/>
          <w:color w:val="000000"/>
          <w:sz w:val="24"/>
          <w:szCs w:val="24"/>
        </w:rPr>
        <w:t>s</w:t>
      </w:r>
      <w:r w:rsidRPr="00AB0BB0">
        <w:rPr>
          <w:rFonts w:ascii="Times New Roman" w:eastAsia="Times New Roman" w:hAnsi="Times New Roman" w:cs="Times New Roman"/>
          <w:color w:val="000000"/>
          <w:sz w:val="24"/>
          <w:szCs w:val="24"/>
        </w:rPr>
        <w:t xml:space="preserve"> the number of available </w:t>
      </w:r>
      <w:r w:rsidRPr="00AB0BB0">
        <w:rPr>
          <w:rFonts w:ascii="Times New Roman" w:eastAsia="Times New Roman" w:hAnsi="Times New Roman" w:cs="Times New Roman"/>
          <w:color w:val="000000"/>
          <w:sz w:val="24"/>
          <w:szCs w:val="24"/>
          <w:u w:val="single"/>
        </w:rPr>
        <w:t>clinical registrant permits</w:t>
      </w:r>
      <w:r w:rsidRPr="00AB0BB0">
        <w:rPr>
          <w:rFonts w:ascii="Times New Roman" w:eastAsia="Times New Roman" w:hAnsi="Times New Roman" w:cs="Times New Roman"/>
          <w:color w:val="000000"/>
          <w:sz w:val="24"/>
          <w:szCs w:val="24"/>
        </w:rPr>
        <w:t>, from four to five</w:t>
      </w:r>
      <w:r w:rsidRPr="000029BF">
        <w:rPr>
          <w:rFonts w:ascii="Times New Roman" w:eastAsia="Times New Roman" w:hAnsi="Times New Roman" w:cs="Times New Roman"/>
          <w:color w:val="000000"/>
          <w:sz w:val="24"/>
          <w:szCs w:val="24"/>
        </w:rPr>
        <w:t>.</w:t>
      </w:r>
    </w:p>
    <w:p w14:paraId="2DAE3ECF" w14:textId="77777777" w:rsidR="00A928EC" w:rsidRPr="000029BF" w:rsidRDefault="00A928EC" w:rsidP="00A928EC">
      <w:pPr>
        <w:spacing w:after="0" w:line="288" w:lineRule="atLeast"/>
        <w:rPr>
          <w:rFonts w:ascii="Times New Roman" w:eastAsia="Times New Roman" w:hAnsi="Times New Roman" w:cs="Times New Roman"/>
          <w:color w:val="000000"/>
          <w:sz w:val="24"/>
          <w:szCs w:val="24"/>
        </w:rPr>
      </w:pPr>
    </w:p>
    <w:p w14:paraId="53B0DF2D" w14:textId="1BDB6A1D" w:rsidR="00A928EC" w:rsidRPr="000029BF" w:rsidRDefault="00A928EC" w:rsidP="00A928EC">
      <w:pPr>
        <w:spacing w:after="0" w:line="288" w:lineRule="atLeast"/>
        <w:rPr>
          <w:rFonts w:ascii="Times New Roman" w:eastAsia="Times New Roman" w:hAnsi="Times New Roman" w:cs="Times New Roman"/>
          <w:color w:val="000000"/>
          <w:spacing w:val="4"/>
          <w:sz w:val="24"/>
          <w:szCs w:val="24"/>
        </w:rPr>
      </w:pPr>
      <w:r w:rsidRPr="000029BF">
        <w:rPr>
          <w:rFonts w:ascii="Times New Roman" w:eastAsia="Times New Roman" w:hAnsi="Times New Roman" w:cs="Times New Roman"/>
          <w:color w:val="000000"/>
          <w:sz w:val="24"/>
          <w:szCs w:val="24"/>
        </w:rPr>
        <w:t xml:space="preserve">Existing </w:t>
      </w:r>
      <w:r w:rsidRPr="000029BF">
        <w:rPr>
          <w:rFonts w:ascii="Times New Roman" w:eastAsia="Times New Roman" w:hAnsi="Times New Roman" w:cs="Times New Roman"/>
          <w:color w:val="000000"/>
          <w:sz w:val="24"/>
          <w:szCs w:val="24"/>
          <w:u w:val="single"/>
        </w:rPr>
        <w:t>a</w:t>
      </w:r>
      <w:r w:rsidRPr="00AB0BB0">
        <w:rPr>
          <w:rFonts w:ascii="Times New Roman" w:eastAsia="Times New Roman" w:hAnsi="Times New Roman" w:cs="Times New Roman"/>
          <w:color w:val="000000"/>
          <w:spacing w:val="4"/>
          <w:sz w:val="24"/>
          <w:szCs w:val="24"/>
          <w:u w:val="single"/>
        </w:rPr>
        <w:t>lternative treatment center</w:t>
      </w:r>
      <w:r w:rsidRPr="000029BF">
        <w:rPr>
          <w:rFonts w:ascii="Times New Roman" w:eastAsia="Times New Roman" w:hAnsi="Times New Roman" w:cs="Times New Roman"/>
          <w:color w:val="000000"/>
          <w:spacing w:val="4"/>
          <w:sz w:val="24"/>
          <w:szCs w:val="24"/>
          <w:u w:val="single"/>
        </w:rPr>
        <w:t>s</w:t>
      </w:r>
      <w:r w:rsidRPr="000029BF">
        <w:rPr>
          <w:rFonts w:ascii="Times New Roman" w:eastAsia="Times New Roman" w:hAnsi="Times New Roman" w:cs="Times New Roman"/>
          <w:color w:val="000000"/>
          <w:spacing w:val="4"/>
          <w:sz w:val="24"/>
          <w:szCs w:val="24"/>
        </w:rPr>
        <w:t xml:space="preserve"> will be </w:t>
      </w:r>
      <w:r w:rsidRPr="00AB0BB0">
        <w:rPr>
          <w:rFonts w:ascii="Times New Roman" w:eastAsia="Times New Roman" w:hAnsi="Times New Roman" w:cs="Times New Roman"/>
          <w:color w:val="000000"/>
          <w:spacing w:val="4"/>
          <w:sz w:val="24"/>
          <w:szCs w:val="24"/>
        </w:rPr>
        <w:t xml:space="preserve">permitted to cultivate from up to two physical locations, provided that the alternative treatment center’s combined mature cannabis plant grow canopy between both locations </w:t>
      </w:r>
      <w:r w:rsidRPr="000029BF">
        <w:rPr>
          <w:rFonts w:ascii="Times New Roman" w:eastAsia="Times New Roman" w:hAnsi="Times New Roman" w:cs="Times New Roman"/>
          <w:color w:val="000000"/>
          <w:spacing w:val="4"/>
          <w:sz w:val="24"/>
          <w:szCs w:val="24"/>
        </w:rPr>
        <w:t xml:space="preserve">does </w:t>
      </w:r>
      <w:r w:rsidRPr="00AB0BB0">
        <w:rPr>
          <w:rFonts w:ascii="Times New Roman" w:eastAsia="Times New Roman" w:hAnsi="Times New Roman" w:cs="Times New Roman"/>
          <w:color w:val="000000"/>
          <w:spacing w:val="4"/>
          <w:sz w:val="24"/>
          <w:szCs w:val="24"/>
        </w:rPr>
        <w:t xml:space="preserve">not exceed 150,000 square feet of bloom space or the square footage of canopy permitted under the largest tier in the tiered system for grow canopies adopted by the </w:t>
      </w:r>
      <w:r w:rsidRPr="000029BF">
        <w:rPr>
          <w:rFonts w:ascii="Times New Roman" w:eastAsia="Times New Roman" w:hAnsi="Times New Roman" w:cs="Times New Roman"/>
          <w:color w:val="000000"/>
          <w:spacing w:val="4"/>
          <w:sz w:val="24"/>
          <w:szCs w:val="24"/>
        </w:rPr>
        <w:t>CRC.</w:t>
      </w:r>
    </w:p>
    <w:p w14:paraId="050AD4B3" w14:textId="77777777" w:rsidR="00A928EC" w:rsidRPr="000029BF" w:rsidRDefault="00A928EC" w:rsidP="00A928EC">
      <w:pPr>
        <w:spacing w:after="0" w:line="288" w:lineRule="atLeast"/>
        <w:rPr>
          <w:rFonts w:ascii="Times New Roman" w:eastAsia="Times New Roman" w:hAnsi="Times New Roman" w:cs="Times New Roman"/>
          <w:color w:val="000000"/>
          <w:spacing w:val="4"/>
          <w:sz w:val="24"/>
          <w:szCs w:val="24"/>
        </w:rPr>
      </w:pPr>
    </w:p>
    <w:p w14:paraId="661F8D0B" w14:textId="76AC0566" w:rsidR="00FB6868" w:rsidRPr="000029BF" w:rsidRDefault="00AB0BB0" w:rsidP="007357C4">
      <w:p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 xml:space="preserve">The CRC will determine the maximum number of licenses for each </w:t>
      </w:r>
      <w:r w:rsidR="00A928EC" w:rsidRPr="000029BF">
        <w:rPr>
          <w:rFonts w:ascii="Times New Roman" w:eastAsia="Times New Roman" w:hAnsi="Times New Roman" w:cs="Times New Roman"/>
          <w:color w:val="000000"/>
          <w:sz w:val="24"/>
          <w:szCs w:val="24"/>
        </w:rPr>
        <w:t xml:space="preserve">“marketplace” </w:t>
      </w:r>
      <w:r w:rsidRPr="000029BF">
        <w:rPr>
          <w:rFonts w:ascii="Times New Roman" w:eastAsia="Times New Roman" w:hAnsi="Times New Roman" w:cs="Times New Roman"/>
          <w:color w:val="000000"/>
          <w:sz w:val="24"/>
          <w:szCs w:val="24"/>
        </w:rPr>
        <w:t>class based upon market demands</w:t>
      </w:r>
      <w:r w:rsidR="00FB6868" w:rsidRPr="000029BF">
        <w:rPr>
          <w:rFonts w:ascii="Times New Roman" w:eastAsia="Times New Roman" w:hAnsi="Times New Roman" w:cs="Times New Roman"/>
          <w:color w:val="000000"/>
          <w:sz w:val="24"/>
          <w:szCs w:val="24"/>
        </w:rPr>
        <w:t xml:space="preserve"> and will </w:t>
      </w:r>
      <w:r w:rsidR="00FB6868" w:rsidRPr="00AB0BB0">
        <w:rPr>
          <w:rFonts w:ascii="Times New Roman" w:eastAsia="Times New Roman" w:hAnsi="Times New Roman" w:cs="Times New Roman"/>
          <w:color w:val="000000"/>
          <w:sz w:val="24"/>
          <w:szCs w:val="24"/>
        </w:rPr>
        <w:t>prioritize applications for licensure using several factors</w:t>
      </w:r>
      <w:r w:rsidR="00FB6868" w:rsidRPr="000029BF">
        <w:rPr>
          <w:rFonts w:ascii="Times New Roman" w:eastAsia="Times New Roman" w:hAnsi="Times New Roman" w:cs="Times New Roman"/>
          <w:color w:val="000000"/>
          <w:sz w:val="24"/>
          <w:szCs w:val="24"/>
        </w:rPr>
        <w:t>, including:</w:t>
      </w:r>
    </w:p>
    <w:p w14:paraId="467115A7" w14:textId="77777777" w:rsidR="00FB6868" w:rsidRPr="000029BF" w:rsidRDefault="00FB6868" w:rsidP="007357C4">
      <w:pPr>
        <w:spacing w:after="0" w:line="288" w:lineRule="atLeast"/>
        <w:rPr>
          <w:rFonts w:ascii="Times New Roman" w:eastAsia="Times New Roman" w:hAnsi="Times New Roman" w:cs="Times New Roman"/>
          <w:color w:val="000000"/>
          <w:sz w:val="24"/>
          <w:szCs w:val="24"/>
        </w:rPr>
      </w:pPr>
    </w:p>
    <w:p w14:paraId="296E53ED" w14:textId="6E9DDA8C" w:rsidR="00AB0BB0" w:rsidRPr="000029BF" w:rsidRDefault="00FB6868" w:rsidP="007357C4">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w:t>
      </w:r>
      <w:r w:rsidRPr="000029BF">
        <w:rPr>
          <w:rFonts w:ascii="Times New Roman" w:eastAsia="Times New Roman" w:hAnsi="Times New Roman" w:cs="Times New Roman"/>
          <w:color w:val="000000"/>
          <w:sz w:val="24"/>
          <w:szCs w:val="24"/>
          <w:u w:val="single"/>
        </w:rPr>
        <w:t>Im</w:t>
      </w:r>
      <w:r w:rsidR="00AB0BB0" w:rsidRPr="000029BF">
        <w:rPr>
          <w:rFonts w:ascii="Times New Roman" w:eastAsia="Times New Roman" w:hAnsi="Times New Roman" w:cs="Times New Roman"/>
          <w:color w:val="000000"/>
          <w:sz w:val="24"/>
          <w:szCs w:val="24"/>
          <w:u w:val="single"/>
        </w:rPr>
        <w:t xml:space="preserve">pact </w:t>
      </w:r>
      <w:r w:rsidR="00A928EC" w:rsidRPr="000029BF">
        <w:rPr>
          <w:rFonts w:ascii="Times New Roman" w:eastAsia="Times New Roman" w:hAnsi="Times New Roman" w:cs="Times New Roman"/>
          <w:color w:val="000000"/>
          <w:sz w:val="24"/>
          <w:szCs w:val="24"/>
          <w:u w:val="single"/>
        </w:rPr>
        <w:t>Z</w:t>
      </w:r>
      <w:r w:rsidR="00AB0BB0" w:rsidRPr="000029BF">
        <w:rPr>
          <w:rFonts w:ascii="Times New Roman" w:eastAsia="Times New Roman" w:hAnsi="Times New Roman" w:cs="Times New Roman"/>
          <w:color w:val="000000"/>
          <w:sz w:val="24"/>
          <w:szCs w:val="24"/>
          <w:u w:val="single"/>
        </w:rPr>
        <w:t>ones</w:t>
      </w:r>
      <w:r w:rsidRPr="000029BF">
        <w:rPr>
          <w:rFonts w:ascii="Times New Roman" w:eastAsia="Times New Roman" w:hAnsi="Times New Roman" w:cs="Times New Roman"/>
          <w:color w:val="000000"/>
          <w:sz w:val="24"/>
          <w:szCs w:val="24"/>
        </w:rPr>
        <w:t xml:space="preserve">,” with </w:t>
      </w:r>
      <w:r w:rsidR="00AB0BB0" w:rsidRPr="00AB0BB0">
        <w:rPr>
          <w:rFonts w:ascii="Times New Roman" w:eastAsia="Times New Roman" w:hAnsi="Times New Roman" w:cs="Times New Roman"/>
          <w:color w:val="000000"/>
          <w:sz w:val="24"/>
          <w:szCs w:val="24"/>
        </w:rPr>
        <w:t>applications includ</w:t>
      </w:r>
      <w:r w:rsidRPr="000029BF">
        <w:rPr>
          <w:rFonts w:ascii="Times New Roman" w:eastAsia="Times New Roman" w:hAnsi="Times New Roman" w:cs="Times New Roman"/>
          <w:color w:val="000000"/>
          <w:sz w:val="24"/>
          <w:szCs w:val="24"/>
        </w:rPr>
        <w:t xml:space="preserve">ing </w:t>
      </w:r>
      <w:r w:rsidR="00AB0BB0" w:rsidRPr="00AB0BB0">
        <w:rPr>
          <w:rFonts w:ascii="Times New Roman" w:eastAsia="Times New Roman" w:hAnsi="Times New Roman" w:cs="Times New Roman"/>
          <w:color w:val="000000"/>
          <w:sz w:val="24"/>
          <w:szCs w:val="24"/>
        </w:rPr>
        <w:t>a person who is a current resident of an impact zone or that include</w:t>
      </w:r>
      <w:r w:rsidRPr="000029BF">
        <w:rPr>
          <w:rFonts w:ascii="Times New Roman" w:eastAsia="Times New Roman" w:hAnsi="Times New Roman" w:cs="Times New Roman"/>
          <w:color w:val="000000"/>
          <w:sz w:val="24"/>
          <w:szCs w:val="24"/>
        </w:rPr>
        <w:t>s</w:t>
      </w:r>
      <w:r w:rsidR="00AB0BB0" w:rsidRPr="00AB0BB0">
        <w:rPr>
          <w:rFonts w:ascii="Times New Roman" w:eastAsia="Times New Roman" w:hAnsi="Times New Roman" w:cs="Times New Roman"/>
          <w:color w:val="000000"/>
          <w:sz w:val="24"/>
          <w:szCs w:val="24"/>
        </w:rPr>
        <w:t xml:space="preserve"> a plan to employ at least 25 percent of employees who reside in an impact zone. </w:t>
      </w:r>
    </w:p>
    <w:p w14:paraId="04C65DE2" w14:textId="5D2AFAD4" w:rsidR="00FB6868" w:rsidRPr="000029BF" w:rsidRDefault="00FB6868" w:rsidP="007357C4">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AB0BB0">
        <w:rPr>
          <w:rFonts w:ascii="Times New Roman" w:eastAsia="Times New Roman" w:hAnsi="Times New Roman" w:cs="Times New Roman"/>
          <w:color w:val="000000"/>
          <w:sz w:val="24"/>
          <w:szCs w:val="24"/>
        </w:rPr>
        <w:t>“</w:t>
      </w:r>
      <w:r w:rsidRPr="000029BF">
        <w:rPr>
          <w:rFonts w:ascii="Times New Roman" w:eastAsia="Times New Roman" w:hAnsi="Times New Roman" w:cs="Times New Roman"/>
          <w:color w:val="000000"/>
          <w:sz w:val="24"/>
          <w:szCs w:val="24"/>
          <w:u w:val="single"/>
        </w:rPr>
        <w:t>S</w:t>
      </w:r>
      <w:r w:rsidRPr="00AB0BB0">
        <w:rPr>
          <w:rFonts w:ascii="Times New Roman" w:eastAsia="Times New Roman" w:hAnsi="Times New Roman" w:cs="Times New Roman"/>
          <w:color w:val="000000"/>
          <w:spacing w:val="4"/>
          <w:sz w:val="24"/>
          <w:szCs w:val="24"/>
          <w:u w:val="single"/>
        </w:rPr>
        <w:t xml:space="preserve">ignificantly </w:t>
      </w:r>
      <w:r w:rsidRPr="000029BF">
        <w:rPr>
          <w:rFonts w:ascii="Times New Roman" w:eastAsia="Times New Roman" w:hAnsi="Times New Roman" w:cs="Times New Roman"/>
          <w:color w:val="000000"/>
          <w:spacing w:val="4"/>
          <w:sz w:val="24"/>
          <w:szCs w:val="24"/>
          <w:u w:val="single"/>
        </w:rPr>
        <w:t>I</w:t>
      </w:r>
      <w:r w:rsidRPr="00AB0BB0">
        <w:rPr>
          <w:rFonts w:ascii="Times New Roman" w:eastAsia="Times New Roman" w:hAnsi="Times New Roman" w:cs="Times New Roman"/>
          <w:color w:val="000000"/>
          <w:spacing w:val="4"/>
          <w:sz w:val="24"/>
          <w:szCs w:val="24"/>
          <w:u w:val="single"/>
        </w:rPr>
        <w:t xml:space="preserve">nvolved </w:t>
      </w:r>
      <w:r w:rsidRPr="000029BF">
        <w:rPr>
          <w:rFonts w:ascii="Times New Roman" w:eastAsia="Times New Roman" w:hAnsi="Times New Roman" w:cs="Times New Roman"/>
          <w:color w:val="000000"/>
          <w:spacing w:val="4"/>
          <w:sz w:val="24"/>
          <w:szCs w:val="24"/>
          <w:u w:val="single"/>
        </w:rPr>
        <w:t>P</w:t>
      </w:r>
      <w:r w:rsidRPr="00AB0BB0">
        <w:rPr>
          <w:rFonts w:ascii="Times New Roman" w:eastAsia="Times New Roman" w:hAnsi="Times New Roman" w:cs="Times New Roman"/>
          <w:color w:val="000000"/>
          <w:spacing w:val="4"/>
          <w:sz w:val="24"/>
          <w:szCs w:val="24"/>
          <w:u w:val="single"/>
        </w:rPr>
        <w:t>erson</w:t>
      </w:r>
      <w:r w:rsidRPr="000029BF">
        <w:rPr>
          <w:rFonts w:ascii="Times New Roman" w:eastAsia="Times New Roman" w:hAnsi="Times New Roman" w:cs="Times New Roman"/>
          <w:color w:val="000000"/>
          <w:spacing w:val="4"/>
          <w:sz w:val="24"/>
          <w:szCs w:val="24"/>
        </w:rPr>
        <w:t>,</w:t>
      </w:r>
      <w:r w:rsidRPr="00AB0BB0">
        <w:rPr>
          <w:rFonts w:ascii="Times New Roman" w:eastAsia="Times New Roman" w:hAnsi="Times New Roman" w:cs="Times New Roman"/>
          <w:color w:val="000000"/>
          <w:spacing w:val="4"/>
          <w:sz w:val="24"/>
          <w:szCs w:val="24"/>
        </w:rPr>
        <w:t>”</w:t>
      </w:r>
      <w:r w:rsidRPr="000029BF">
        <w:rPr>
          <w:rFonts w:ascii="Times New Roman" w:eastAsia="Times New Roman" w:hAnsi="Times New Roman" w:cs="Times New Roman"/>
          <w:color w:val="000000"/>
          <w:spacing w:val="4"/>
          <w:sz w:val="24"/>
          <w:szCs w:val="24"/>
        </w:rPr>
        <w:t xml:space="preserve"> who is </w:t>
      </w:r>
      <w:r w:rsidR="00AB0BB0" w:rsidRPr="00AB0BB0">
        <w:rPr>
          <w:rFonts w:ascii="Times New Roman" w:eastAsia="Times New Roman" w:hAnsi="Times New Roman" w:cs="Times New Roman"/>
          <w:color w:val="000000"/>
          <w:sz w:val="24"/>
          <w:szCs w:val="24"/>
        </w:rPr>
        <w:t>an in-State resident of at least five years</w:t>
      </w:r>
      <w:r w:rsidRPr="000029BF">
        <w:rPr>
          <w:rFonts w:ascii="Times New Roman" w:eastAsia="Times New Roman" w:hAnsi="Times New Roman" w:cs="Times New Roman"/>
          <w:color w:val="000000"/>
          <w:sz w:val="24"/>
          <w:szCs w:val="24"/>
        </w:rPr>
        <w:t>,</w:t>
      </w:r>
      <w:r w:rsidR="00AB0BB0" w:rsidRPr="00AB0BB0">
        <w:rPr>
          <w:rFonts w:ascii="Times New Roman" w:eastAsia="Times New Roman" w:hAnsi="Times New Roman" w:cs="Times New Roman"/>
          <w:color w:val="000000"/>
          <w:sz w:val="24"/>
          <w:szCs w:val="24"/>
        </w:rPr>
        <w:t xml:space="preserve"> who holds at least a five percent investment interest or is a member of a group who holds at least a 20 percent investment interest</w:t>
      </w:r>
      <w:r w:rsidRPr="000029BF">
        <w:rPr>
          <w:rFonts w:ascii="Times New Roman" w:eastAsia="Times New Roman" w:hAnsi="Times New Roman" w:cs="Times New Roman"/>
          <w:color w:val="000000"/>
          <w:sz w:val="24"/>
          <w:szCs w:val="24"/>
        </w:rPr>
        <w:t>.</w:t>
      </w:r>
    </w:p>
    <w:p w14:paraId="025C0C10" w14:textId="38D62306" w:rsidR="00FB6868" w:rsidRPr="000029BF" w:rsidRDefault="00FB6868" w:rsidP="007357C4">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u w:val="single"/>
        </w:rPr>
        <w:t>C</w:t>
      </w:r>
      <w:r w:rsidR="00AB0BB0" w:rsidRPr="000029BF">
        <w:rPr>
          <w:rFonts w:ascii="Times New Roman" w:eastAsia="Times New Roman" w:hAnsi="Times New Roman" w:cs="Times New Roman"/>
          <w:color w:val="000000"/>
          <w:sz w:val="24"/>
          <w:szCs w:val="24"/>
          <w:u w:val="single"/>
        </w:rPr>
        <w:t xml:space="preserve">ollective </w:t>
      </w:r>
      <w:r w:rsidRPr="000029BF">
        <w:rPr>
          <w:rFonts w:ascii="Times New Roman" w:eastAsia="Times New Roman" w:hAnsi="Times New Roman" w:cs="Times New Roman"/>
          <w:color w:val="000000"/>
          <w:sz w:val="24"/>
          <w:szCs w:val="24"/>
          <w:u w:val="single"/>
        </w:rPr>
        <w:t>B</w:t>
      </w:r>
      <w:r w:rsidR="00AB0BB0" w:rsidRPr="000029BF">
        <w:rPr>
          <w:rFonts w:ascii="Times New Roman" w:eastAsia="Times New Roman" w:hAnsi="Times New Roman" w:cs="Times New Roman"/>
          <w:color w:val="000000"/>
          <w:sz w:val="24"/>
          <w:szCs w:val="24"/>
          <w:u w:val="single"/>
        </w:rPr>
        <w:t xml:space="preserve">argaining </w:t>
      </w:r>
      <w:r w:rsidRPr="000029BF">
        <w:rPr>
          <w:rFonts w:ascii="Times New Roman" w:eastAsia="Times New Roman" w:hAnsi="Times New Roman" w:cs="Times New Roman"/>
          <w:color w:val="000000"/>
          <w:sz w:val="24"/>
          <w:szCs w:val="24"/>
          <w:u w:val="single"/>
        </w:rPr>
        <w:t>A</w:t>
      </w:r>
      <w:r w:rsidR="00AB0BB0" w:rsidRPr="000029BF">
        <w:rPr>
          <w:rFonts w:ascii="Times New Roman" w:eastAsia="Times New Roman" w:hAnsi="Times New Roman" w:cs="Times New Roman"/>
          <w:color w:val="000000"/>
          <w:sz w:val="24"/>
          <w:szCs w:val="24"/>
          <w:u w:val="single"/>
        </w:rPr>
        <w:t>greement</w:t>
      </w:r>
      <w:r w:rsidR="00A928EC" w:rsidRPr="000029BF">
        <w:rPr>
          <w:rFonts w:ascii="Times New Roman" w:eastAsia="Times New Roman" w:hAnsi="Times New Roman" w:cs="Times New Roman"/>
          <w:color w:val="000000"/>
          <w:sz w:val="24"/>
          <w:szCs w:val="24"/>
          <w:u w:val="single"/>
        </w:rPr>
        <w:t>s</w:t>
      </w:r>
      <w:r w:rsidR="00AB0BB0" w:rsidRPr="000029BF">
        <w:rPr>
          <w:rFonts w:ascii="Times New Roman" w:eastAsia="Times New Roman" w:hAnsi="Times New Roman" w:cs="Times New Roman"/>
          <w:color w:val="000000"/>
          <w:sz w:val="24"/>
          <w:szCs w:val="24"/>
        </w:rPr>
        <w:t xml:space="preserve"> with a bona fide labor organization</w:t>
      </w:r>
      <w:r w:rsidRPr="000029BF">
        <w:rPr>
          <w:rFonts w:ascii="Times New Roman" w:eastAsia="Times New Roman" w:hAnsi="Times New Roman" w:cs="Times New Roman"/>
          <w:color w:val="000000"/>
          <w:sz w:val="24"/>
          <w:szCs w:val="24"/>
        </w:rPr>
        <w:t>.</w:t>
      </w:r>
      <w:r w:rsidR="00AB0BB0" w:rsidRPr="000029BF">
        <w:rPr>
          <w:rFonts w:ascii="Times New Roman" w:eastAsia="Times New Roman" w:hAnsi="Times New Roman" w:cs="Times New Roman"/>
          <w:color w:val="000000"/>
          <w:sz w:val="24"/>
          <w:szCs w:val="24"/>
        </w:rPr>
        <w:t xml:space="preserve"> </w:t>
      </w:r>
    </w:p>
    <w:p w14:paraId="43ECC835" w14:textId="2C7534A6" w:rsidR="00FB6868" w:rsidRPr="000029BF" w:rsidRDefault="00FB6868" w:rsidP="007357C4">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u w:val="single"/>
        </w:rPr>
        <w:t>P</w:t>
      </w:r>
      <w:r w:rsidR="00AB0BB0" w:rsidRPr="00AB0BB0">
        <w:rPr>
          <w:rFonts w:ascii="Times New Roman" w:eastAsia="Times New Roman" w:hAnsi="Times New Roman" w:cs="Times New Roman"/>
          <w:color w:val="000000"/>
          <w:sz w:val="24"/>
          <w:szCs w:val="24"/>
          <w:u w:val="single"/>
        </w:rPr>
        <w:t xml:space="preserve">roject </w:t>
      </w:r>
      <w:r w:rsidRPr="000029BF">
        <w:rPr>
          <w:rFonts w:ascii="Times New Roman" w:eastAsia="Times New Roman" w:hAnsi="Times New Roman" w:cs="Times New Roman"/>
          <w:color w:val="000000"/>
          <w:sz w:val="24"/>
          <w:szCs w:val="24"/>
          <w:u w:val="single"/>
        </w:rPr>
        <w:t>L</w:t>
      </w:r>
      <w:r w:rsidR="00AB0BB0" w:rsidRPr="00AB0BB0">
        <w:rPr>
          <w:rFonts w:ascii="Times New Roman" w:eastAsia="Times New Roman" w:hAnsi="Times New Roman" w:cs="Times New Roman"/>
          <w:color w:val="000000"/>
          <w:sz w:val="24"/>
          <w:szCs w:val="24"/>
          <w:u w:val="single"/>
        </w:rPr>
        <w:t xml:space="preserve">abor </w:t>
      </w:r>
      <w:r w:rsidRPr="000029BF">
        <w:rPr>
          <w:rFonts w:ascii="Times New Roman" w:eastAsia="Times New Roman" w:hAnsi="Times New Roman" w:cs="Times New Roman"/>
          <w:color w:val="000000"/>
          <w:sz w:val="24"/>
          <w:szCs w:val="24"/>
          <w:u w:val="single"/>
        </w:rPr>
        <w:t>A</w:t>
      </w:r>
      <w:r w:rsidR="00AB0BB0" w:rsidRPr="00AB0BB0">
        <w:rPr>
          <w:rFonts w:ascii="Times New Roman" w:eastAsia="Times New Roman" w:hAnsi="Times New Roman" w:cs="Times New Roman"/>
          <w:color w:val="000000"/>
          <w:sz w:val="24"/>
          <w:szCs w:val="24"/>
          <w:u w:val="single"/>
        </w:rPr>
        <w:t>greement</w:t>
      </w:r>
      <w:r w:rsidR="00A928EC" w:rsidRPr="000029BF">
        <w:rPr>
          <w:rFonts w:ascii="Times New Roman" w:eastAsia="Times New Roman" w:hAnsi="Times New Roman" w:cs="Times New Roman"/>
          <w:color w:val="000000"/>
          <w:sz w:val="24"/>
          <w:szCs w:val="24"/>
          <w:u w:val="single"/>
        </w:rPr>
        <w:t>s</w:t>
      </w:r>
      <w:r w:rsidR="00AB0BB0" w:rsidRPr="00AB0BB0">
        <w:rPr>
          <w:rFonts w:ascii="Times New Roman" w:eastAsia="Times New Roman" w:hAnsi="Times New Roman" w:cs="Times New Roman"/>
          <w:color w:val="000000"/>
          <w:sz w:val="24"/>
          <w:szCs w:val="24"/>
        </w:rPr>
        <w:t xml:space="preserve"> </w:t>
      </w:r>
      <w:r w:rsidR="00AB0BB0" w:rsidRPr="00AB0BB0">
        <w:rPr>
          <w:rFonts w:ascii="Times New Roman" w:eastAsia="Times New Roman" w:hAnsi="Times New Roman" w:cs="Times New Roman"/>
          <w:color w:val="000000"/>
          <w:spacing w:val="4"/>
          <w:sz w:val="24"/>
          <w:szCs w:val="24"/>
        </w:rPr>
        <w:t>for the construction or retrofit of facilities</w:t>
      </w:r>
      <w:r w:rsidRPr="000029BF">
        <w:rPr>
          <w:rFonts w:ascii="Times New Roman" w:eastAsia="Times New Roman" w:hAnsi="Times New Roman" w:cs="Times New Roman"/>
          <w:color w:val="000000"/>
          <w:spacing w:val="4"/>
          <w:sz w:val="24"/>
          <w:szCs w:val="24"/>
        </w:rPr>
        <w:t>.</w:t>
      </w:r>
    </w:p>
    <w:p w14:paraId="27718605" w14:textId="30228C8F" w:rsidR="00A928EC" w:rsidRPr="000029BF" w:rsidRDefault="00A928EC" w:rsidP="00A928EC">
      <w:pPr>
        <w:spacing w:after="0" w:line="288" w:lineRule="atLeast"/>
        <w:rPr>
          <w:rFonts w:ascii="Times New Roman" w:eastAsia="Times New Roman" w:hAnsi="Times New Roman" w:cs="Times New Roman"/>
          <w:color w:val="000000"/>
          <w:sz w:val="24"/>
          <w:szCs w:val="24"/>
        </w:rPr>
      </w:pPr>
    </w:p>
    <w:p w14:paraId="6AF266CA" w14:textId="13A2075E" w:rsidR="00A928EC" w:rsidRPr="000029BF" w:rsidRDefault="00A928EC" w:rsidP="00A928EC">
      <w:pPr>
        <w:spacing w:after="0" w:line="288" w:lineRule="atLeast"/>
        <w:rPr>
          <w:rFonts w:ascii="Times New Roman" w:eastAsia="Times New Roman" w:hAnsi="Times New Roman" w:cs="Times New Roman"/>
          <w:color w:val="000000"/>
          <w:sz w:val="24"/>
          <w:szCs w:val="24"/>
          <w:u w:val="single"/>
        </w:rPr>
      </w:pPr>
      <w:r w:rsidRPr="00AB0BB0">
        <w:rPr>
          <w:rFonts w:ascii="Times New Roman" w:eastAsia="Times New Roman" w:hAnsi="Times New Roman" w:cs="Times New Roman"/>
          <w:color w:val="000000"/>
          <w:sz w:val="24"/>
          <w:szCs w:val="24"/>
          <w:u w:val="single"/>
        </w:rPr>
        <w:t>Cannabis Handlers</w:t>
      </w:r>
    </w:p>
    <w:p w14:paraId="705E53A8" w14:textId="77777777" w:rsidR="00A928EC" w:rsidRPr="000029BF" w:rsidRDefault="00A928EC" w:rsidP="00A928EC">
      <w:pPr>
        <w:spacing w:after="0" w:line="288" w:lineRule="atLeast"/>
        <w:rPr>
          <w:rFonts w:ascii="Times New Roman" w:eastAsia="Times New Roman" w:hAnsi="Times New Roman" w:cs="Times New Roman"/>
          <w:color w:val="000000"/>
          <w:sz w:val="24"/>
          <w:szCs w:val="24"/>
          <w:u w:val="single"/>
        </w:rPr>
      </w:pPr>
    </w:p>
    <w:p w14:paraId="6DBC5308" w14:textId="7E201C11" w:rsidR="00A928EC" w:rsidRPr="000029BF" w:rsidRDefault="00A928EC" w:rsidP="00A928EC">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Any individual who performs work for or on behalf of any class of licensee will need to have a valid certification issued by the CRC.</w:t>
      </w:r>
    </w:p>
    <w:p w14:paraId="400BC943" w14:textId="77777777" w:rsidR="007A0D28" w:rsidRPr="000029BF" w:rsidRDefault="007A0D28" w:rsidP="007A0D28">
      <w:pPr>
        <w:spacing w:after="0" w:line="288" w:lineRule="atLeast"/>
        <w:rPr>
          <w:rFonts w:ascii="Times New Roman" w:eastAsia="Times New Roman" w:hAnsi="Times New Roman" w:cs="Times New Roman"/>
          <w:color w:val="000000"/>
          <w:sz w:val="24"/>
          <w:szCs w:val="24"/>
        </w:rPr>
      </w:pPr>
    </w:p>
    <w:p w14:paraId="3F23888D" w14:textId="53BE212E" w:rsidR="007A0D28" w:rsidRPr="00AB0BB0" w:rsidRDefault="007A0D28" w:rsidP="007A0D28">
      <w:pPr>
        <w:spacing w:after="0" w:line="288" w:lineRule="atLeast"/>
        <w:rPr>
          <w:rFonts w:ascii="Times New Roman" w:eastAsia="Times New Roman" w:hAnsi="Times New Roman" w:cs="Times New Roman"/>
          <w:color w:val="000000"/>
          <w:sz w:val="24"/>
          <w:szCs w:val="24"/>
        </w:rPr>
      </w:pPr>
      <w:r w:rsidRPr="00AB0BB0">
        <w:rPr>
          <w:rFonts w:ascii="Times New Roman" w:eastAsia="Times New Roman" w:hAnsi="Times New Roman" w:cs="Times New Roman"/>
          <w:color w:val="000000"/>
          <w:sz w:val="24"/>
          <w:szCs w:val="24"/>
          <w:u w:val="single"/>
        </w:rPr>
        <w:lastRenderedPageBreak/>
        <w:t>Cannabis Consumption Areas</w:t>
      </w:r>
    </w:p>
    <w:p w14:paraId="4D17F51A" w14:textId="77777777" w:rsidR="007A0D28" w:rsidRPr="000029BF" w:rsidRDefault="007A0D28" w:rsidP="007A0D28">
      <w:pPr>
        <w:spacing w:after="0" w:line="288" w:lineRule="atLeast"/>
        <w:rPr>
          <w:rFonts w:ascii="Times New Roman" w:eastAsia="Times New Roman" w:hAnsi="Times New Roman" w:cs="Times New Roman"/>
          <w:color w:val="000000"/>
          <w:sz w:val="24"/>
          <w:szCs w:val="24"/>
        </w:rPr>
      </w:pPr>
    </w:p>
    <w:p w14:paraId="513A6B74" w14:textId="6C6B2246" w:rsidR="007A0D28" w:rsidRPr="000029BF" w:rsidRDefault="007A0D28" w:rsidP="008F5F6A">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A licensed cannabis retailer, medical cannabis dispensary, or clinical registrant may apply to the CRC seeking an endorsement to operate a cannabis consumption area at which the on-premises consumption of personal use or medical cannabis could occur.  T</w:t>
      </w:r>
      <w:r w:rsidRPr="00AB0BB0">
        <w:rPr>
          <w:rFonts w:ascii="Times New Roman" w:eastAsia="Times New Roman" w:hAnsi="Times New Roman" w:cs="Times New Roman"/>
          <w:color w:val="000000"/>
          <w:sz w:val="24"/>
          <w:szCs w:val="24"/>
        </w:rPr>
        <w:t>he municipality in which the consumption area would operate would also have to provide a local endorsement.</w:t>
      </w:r>
    </w:p>
    <w:p w14:paraId="48B65A94" w14:textId="77777777" w:rsidR="007A0D28" w:rsidRPr="000029BF" w:rsidRDefault="007A0D28" w:rsidP="007A0D28">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An on-premises consumption area could either be indoors or outdoors.  An indoor consumption area would be a structurally enclosed area within a cannabis retailer, medical cannabis dispensary, or clinical registrant facility that is separated by solid walls or windows from the area in which retail sales of cannabis items, or retail sales along with the dispensing of medical cannabis occurs, would only be accessible through an interior door.</w:t>
      </w:r>
    </w:p>
    <w:p w14:paraId="41307F38" w14:textId="5F9F88B5" w:rsidR="001B0F39" w:rsidRPr="000029BF" w:rsidRDefault="007A0D28" w:rsidP="00354FF7">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A personal use consumption area will need to comply with all ventilation requirements applicable to cigar lounges under the “New Jersey Smoke-Free Air Act</w:t>
      </w:r>
      <w:r w:rsidR="001B0F39" w:rsidRPr="000029BF">
        <w:rPr>
          <w:rFonts w:ascii="Times New Roman" w:eastAsia="Times New Roman" w:hAnsi="Times New Roman" w:cs="Times New Roman"/>
          <w:color w:val="000000"/>
          <w:sz w:val="24"/>
          <w:szCs w:val="24"/>
        </w:rPr>
        <w:t>.</w:t>
      </w:r>
      <w:r w:rsidRPr="000029BF">
        <w:rPr>
          <w:rFonts w:ascii="Times New Roman" w:eastAsia="Times New Roman" w:hAnsi="Times New Roman" w:cs="Times New Roman"/>
          <w:color w:val="000000"/>
          <w:sz w:val="24"/>
          <w:szCs w:val="24"/>
        </w:rPr>
        <w:t xml:space="preserve">” </w:t>
      </w:r>
    </w:p>
    <w:p w14:paraId="064C700F" w14:textId="77777777" w:rsidR="001B0F39" w:rsidRPr="000029BF" w:rsidRDefault="001B0F39" w:rsidP="001B0F39">
      <w:pPr>
        <w:pStyle w:val="ListParagraph"/>
        <w:spacing w:after="0" w:line="288" w:lineRule="atLeast"/>
        <w:ind w:left="1080"/>
        <w:rPr>
          <w:rFonts w:ascii="Times New Roman" w:eastAsia="Times New Roman" w:hAnsi="Times New Roman" w:cs="Times New Roman"/>
          <w:color w:val="000000"/>
          <w:sz w:val="24"/>
          <w:szCs w:val="24"/>
        </w:rPr>
      </w:pPr>
    </w:p>
    <w:p w14:paraId="761A133B" w14:textId="0F918DB2" w:rsidR="007357C4" w:rsidRPr="000029BF" w:rsidRDefault="007357C4" w:rsidP="007357C4">
      <w:pPr>
        <w:spacing w:after="0" w:line="288" w:lineRule="atLeast"/>
        <w:rPr>
          <w:rFonts w:ascii="Times New Roman" w:eastAsia="Times New Roman" w:hAnsi="Times New Roman" w:cs="Times New Roman"/>
          <w:color w:val="000000"/>
          <w:spacing w:val="4"/>
          <w:sz w:val="24"/>
          <w:szCs w:val="24"/>
          <w:u w:val="single"/>
        </w:rPr>
      </w:pPr>
      <w:r w:rsidRPr="000029BF">
        <w:rPr>
          <w:rFonts w:ascii="Times New Roman" w:eastAsia="Times New Roman" w:hAnsi="Times New Roman" w:cs="Times New Roman"/>
          <w:color w:val="000000"/>
          <w:sz w:val="24"/>
          <w:szCs w:val="24"/>
          <w:u w:val="single"/>
        </w:rPr>
        <w:t>M</w:t>
      </w:r>
      <w:r w:rsidRPr="00AB0BB0">
        <w:rPr>
          <w:rFonts w:ascii="Times New Roman" w:eastAsia="Times New Roman" w:hAnsi="Times New Roman" w:cs="Times New Roman"/>
          <w:color w:val="000000"/>
          <w:sz w:val="24"/>
          <w:szCs w:val="24"/>
          <w:u w:val="single"/>
        </w:rPr>
        <w:t>icrobusinesses </w:t>
      </w:r>
    </w:p>
    <w:p w14:paraId="7D402F9C" w14:textId="5DF594A5" w:rsidR="007357C4" w:rsidRPr="000029BF" w:rsidRDefault="007357C4" w:rsidP="007357C4">
      <w:pPr>
        <w:spacing w:after="0" w:line="288" w:lineRule="atLeast"/>
        <w:rPr>
          <w:rFonts w:ascii="Times New Roman" w:eastAsia="Times New Roman" w:hAnsi="Times New Roman" w:cs="Times New Roman"/>
          <w:color w:val="000000"/>
          <w:spacing w:val="4"/>
          <w:sz w:val="24"/>
          <w:szCs w:val="24"/>
        </w:rPr>
      </w:pPr>
    </w:p>
    <w:p w14:paraId="2743F0B0" w14:textId="063D91AD" w:rsidR="007357C4" w:rsidRPr="000029BF" w:rsidRDefault="00AB0BB0" w:rsidP="007357C4">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 xml:space="preserve">10 percent of the total licenses issued for each license class, and at least 25 percent of the overall total number of licenses issued </w:t>
      </w:r>
      <w:r w:rsidR="007357C4" w:rsidRPr="000029BF">
        <w:rPr>
          <w:rFonts w:ascii="Times New Roman" w:eastAsia="Times New Roman" w:hAnsi="Times New Roman" w:cs="Times New Roman"/>
          <w:color w:val="000000"/>
          <w:sz w:val="24"/>
          <w:szCs w:val="24"/>
        </w:rPr>
        <w:t xml:space="preserve">will </w:t>
      </w:r>
      <w:r w:rsidRPr="000029BF">
        <w:rPr>
          <w:rFonts w:ascii="Times New Roman" w:eastAsia="Times New Roman" w:hAnsi="Times New Roman" w:cs="Times New Roman"/>
          <w:color w:val="000000"/>
          <w:sz w:val="24"/>
          <w:szCs w:val="24"/>
        </w:rPr>
        <w:t xml:space="preserve">be designated for </w:t>
      </w:r>
      <w:r w:rsidR="007357C4" w:rsidRPr="000029BF">
        <w:rPr>
          <w:rFonts w:ascii="Times New Roman" w:eastAsia="Times New Roman" w:hAnsi="Times New Roman" w:cs="Times New Roman"/>
          <w:color w:val="000000"/>
          <w:sz w:val="24"/>
          <w:szCs w:val="24"/>
        </w:rPr>
        <w:t>microbusinesses.</w:t>
      </w:r>
    </w:p>
    <w:p w14:paraId="1A781887" w14:textId="5626DCF9" w:rsidR="007357C4" w:rsidRPr="000029BF" w:rsidRDefault="007357C4" w:rsidP="007357C4">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 xml:space="preserve">Defined as </w:t>
      </w:r>
      <w:r w:rsidR="00AB0BB0" w:rsidRPr="000029BF">
        <w:rPr>
          <w:rFonts w:ascii="Times New Roman" w:eastAsia="Times New Roman" w:hAnsi="Times New Roman" w:cs="Times New Roman"/>
          <w:color w:val="000000"/>
          <w:sz w:val="24"/>
          <w:szCs w:val="24"/>
        </w:rPr>
        <w:t>employing no more than 10 employees, and: possessing no more than 1,000 cannabis plants each month</w:t>
      </w:r>
      <w:r w:rsidR="00A928EC" w:rsidRPr="000029BF">
        <w:rPr>
          <w:rFonts w:ascii="Times New Roman" w:eastAsia="Times New Roman" w:hAnsi="Times New Roman" w:cs="Times New Roman"/>
          <w:color w:val="000000"/>
          <w:sz w:val="24"/>
          <w:szCs w:val="24"/>
        </w:rPr>
        <w:t>;</w:t>
      </w:r>
      <w:r w:rsidRPr="000029BF">
        <w:rPr>
          <w:rFonts w:ascii="Times New Roman" w:eastAsia="Times New Roman" w:hAnsi="Times New Roman" w:cs="Times New Roman"/>
          <w:color w:val="000000"/>
          <w:sz w:val="24"/>
          <w:szCs w:val="24"/>
        </w:rPr>
        <w:t xml:space="preserve"> </w:t>
      </w:r>
      <w:r w:rsidR="00AB0BB0" w:rsidRPr="000029BF">
        <w:rPr>
          <w:rFonts w:ascii="Times New Roman" w:eastAsia="Times New Roman" w:hAnsi="Times New Roman" w:cs="Times New Roman"/>
          <w:color w:val="000000"/>
          <w:sz w:val="24"/>
          <w:szCs w:val="24"/>
        </w:rPr>
        <w:t>operating an establishment occupying an area of no more than 2,500 square feet</w:t>
      </w:r>
      <w:r w:rsidR="00A928EC" w:rsidRPr="000029BF">
        <w:rPr>
          <w:rFonts w:ascii="Times New Roman" w:eastAsia="Times New Roman" w:hAnsi="Times New Roman" w:cs="Times New Roman"/>
          <w:color w:val="000000"/>
          <w:sz w:val="24"/>
          <w:szCs w:val="24"/>
        </w:rPr>
        <w:t xml:space="preserve">; </w:t>
      </w:r>
      <w:r w:rsidR="00AB0BB0" w:rsidRPr="000029BF">
        <w:rPr>
          <w:rFonts w:ascii="Times New Roman" w:eastAsia="Times New Roman" w:hAnsi="Times New Roman" w:cs="Times New Roman"/>
          <w:color w:val="000000"/>
          <w:sz w:val="24"/>
          <w:szCs w:val="24"/>
        </w:rPr>
        <w:t>growing on an area no more than 2,500 square feet</w:t>
      </w:r>
      <w:r w:rsidR="00A928EC" w:rsidRPr="000029BF">
        <w:rPr>
          <w:rFonts w:ascii="Times New Roman" w:eastAsia="Times New Roman" w:hAnsi="Times New Roman" w:cs="Times New Roman"/>
          <w:color w:val="000000"/>
          <w:sz w:val="24"/>
          <w:szCs w:val="24"/>
        </w:rPr>
        <w:t xml:space="preserve">; </w:t>
      </w:r>
      <w:r w:rsidR="00AB0BB0" w:rsidRPr="000029BF">
        <w:rPr>
          <w:rFonts w:ascii="Times New Roman" w:eastAsia="Times New Roman" w:hAnsi="Times New Roman" w:cs="Times New Roman"/>
          <w:color w:val="000000"/>
          <w:sz w:val="24"/>
          <w:szCs w:val="24"/>
        </w:rPr>
        <w:t>acquiring no more than 1,000 pounds of usable cannabis each month</w:t>
      </w:r>
      <w:r w:rsidR="00A928EC" w:rsidRPr="000029BF">
        <w:rPr>
          <w:rFonts w:ascii="Times New Roman" w:eastAsia="Times New Roman" w:hAnsi="Times New Roman" w:cs="Times New Roman"/>
          <w:color w:val="000000"/>
          <w:sz w:val="24"/>
          <w:szCs w:val="24"/>
        </w:rPr>
        <w:t xml:space="preserve">; </w:t>
      </w:r>
      <w:r w:rsidR="00AB0BB0" w:rsidRPr="000029BF">
        <w:rPr>
          <w:rFonts w:ascii="Times New Roman" w:eastAsia="Times New Roman" w:hAnsi="Times New Roman" w:cs="Times New Roman"/>
          <w:color w:val="000000"/>
          <w:sz w:val="24"/>
          <w:szCs w:val="24"/>
        </w:rPr>
        <w:t>acquiring for resale no more than 1,000 pounds of usable cannabis</w:t>
      </w:r>
      <w:r w:rsidR="00A928EC" w:rsidRPr="000029BF">
        <w:rPr>
          <w:rFonts w:ascii="Times New Roman" w:eastAsia="Times New Roman" w:hAnsi="Times New Roman" w:cs="Times New Roman"/>
          <w:color w:val="000000"/>
          <w:sz w:val="24"/>
          <w:szCs w:val="24"/>
        </w:rPr>
        <w:t xml:space="preserve">; and </w:t>
      </w:r>
      <w:r w:rsidR="00AB0BB0" w:rsidRPr="000029BF">
        <w:rPr>
          <w:rFonts w:ascii="Times New Roman" w:eastAsia="Times New Roman" w:hAnsi="Times New Roman" w:cs="Times New Roman"/>
          <w:color w:val="000000"/>
          <w:sz w:val="24"/>
          <w:szCs w:val="24"/>
        </w:rPr>
        <w:t>acquiring for retail sale no more than 1,000 pounds of usable cannabis</w:t>
      </w:r>
      <w:r w:rsidRPr="000029BF">
        <w:rPr>
          <w:rFonts w:ascii="Times New Roman" w:eastAsia="Times New Roman" w:hAnsi="Times New Roman" w:cs="Times New Roman"/>
          <w:color w:val="000000"/>
          <w:sz w:val="24"/>
          <w:szCs w:val="24"/>
        </w:rPr>
        <w:t>.</w:t>
      </w:r>
    </w:p>
    <w:p w14:paraId="208E044E" w14:textId="79818CC6" w:rsidR="007357C4" w:rsidRPr="000029BF" w:rsidRDefault="007357C4" w:rsidP="007357C4">
      <w:pPr>
        <w:spacing w:after="0" w:line="288" w:lineRule="atLeast"/>
        <w:rPr>
          <w:rFonts w:ascii="Times New Roman" w:eastAsia="Times New Roman" w:hAnsi="Times New Roman" w:cs="Times New Roman"/>
          <w:color w:val="000000"/>
          <w:sz w:val="24"/>
          <w:szCs w:val="24"/>
        </w:rPr>
      </w:pPr>
    </w:p>
    <w:p w14:paraId="7A0282F5" w14:textId="72061530" w:rsidR="007357C4" w:rsidRPr="000029BF" w:rsidRDefault="007357C4" w:rsidP="007357C4">
      <w:pPr>
        <w:spacing w:after="0" w:line="288" w:lineRule="atLeast"/>
        <w:rPr>
          <w:rFonts w:ascii="Times New Roman" w:eastAsia="Times New Roman" w:hAnsi="Times New Roman" w:cs="Times New Roman"/>
          <w:color w:val="000000"/>
          <w:sz w:val="24"/>
          <w:szCs w:val="24"/>
          <w:u w:val="single"/>
        </w:rPr>
      </w:pPr>
      <w:r w:rsidRPr="000029BF">
        <w:rPr>
          <w:rFonts w:ascii="Times New Roman" w:eastAsia="Times New Roman" w:hAnsi="Times New Roman" w:cs="Times New Roman"/>
          <w:color w:val="000000"/>
          <w:sz w:val="24"/>
          <w:szCs w:val="24"/>
          <w:u w:val="single"/>
        </w:rPr>
        <w:t>L</w:t>
      </w:r>
      <w:r w:rsidRPr="00AB0BB0">
        <w:rPr>
          <w:rFonts w:ascii="Times New Roman" w:eastAsia="Times New Roman" w:hAnsi="Times New Roman" w:cs="Times New Roman"/>
          <w:color w:val="000000"/>
          <w:sz w:val="24"/>
          <w:szCs w:val="24"/>
          <w:u w:val="single"/>
        </w:rPr>
        <w:t xml:space="preserve">abor </w:t>
      </w:r>
      <w:r w:rsidR="00A928EC" w:rsidRPr="000029BF">
        <w:rPr>
          <w:rFonts w:ascii="Times New Roman" w:eastAsia="Times New Roman" w:hAnsi="Times New Roman" w:cs="Times New Roman"/>
          <w:color w:val="000000"/>
          <w:sz w:val="24"/>
          <w:szCs w:val="24"/>
          <w:u w:val="single"/>
        </w:rPr>
        <w:t>Requirements</w:t>
      </w:r>
    </w:p>
    <w:p w14:paraId="779889EC" w14:textId="77777777" w:rsidR="007357C4" w:rsidRPr="000029BF" w:rsidRDefault="007357C4" w:rsidP="007357C4">
      <w:pPr>
        <w:spacing w:after="0" w:line="288" w:lineRule="atLeast"/>
        <w:rPr>
          <w:rFonts w:ascii="Times New Roman" w:eastAsia="Times New Roman" w:hAnsi="Times New Roman" w:cs="Times New Roman"/>
          <w:color w:val="000000"/>
          <w:sz w:val="24"/>
          <w:szCs w:val="24"/>
        </w:rPr>
      </w:pPr>
    </w:p>
    <w:p w14:paraId="78991C6D" w14:textId="4C7F516C" w:rsidR="007357C4" w:rsidRPr="000029BF" w:rsidRDefault="007357C4" w:rsidP="007357C4">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The maintenance of a labor peace agreement will be an ongoing material condition of a full, annual license.</w:t>
      </w:r>
    </w:p>
    <w:p w14:paraId="0701C535" w14:textId="69F73C8C" w:rsidR="007357C4" w:rsidRPr="000029BF" w:rsidRDefault="007357C4" w:rsidP="007357C4">
      <w:pPr>
        <w:spacing w:after="0" w:line="288" w:lineRule="atLeast"/>
        <w:rPr>
          <w:rFonts w:ascii="Times New Roman" w:eastAsia="Times New Roman" w:hAnsi="Times New Roman" w:cs="Times New Roman"/>
          <w:color w:val="000000"/>
          <w:sz w:val="24"/>
          <w:szCs w:val="24"/>
        </w:rPr>
      </w:pPr>
    </w:p>
    <w:p w14:paraId="7D871C01" w14:textId="1C6C2B33" w:rsidR="007357C4" w:rsidRPr="000029BF" w:rsidRDefault="007357C4" w:rsidP="007357C4">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Failure to enter, or to make a good faith effort to enter, into a collective bargaining agreement within 200 days of the opening of a cannabis business based on a full annual or conditional license will result in the suspension or revocation of a license</w:t>
      </w:r>
    </w:p>
    <w:p w14:paraId="144E8203" w14:textId="77777777" w:rsidR="007357C4" w:rsidRPr="000029BF" w:rsidRDefault="007357C4" w:rsidP="007357C4">
      <w:pPr>
        <w:spacing w:after="0" w:line="288" w:lineRule="atLeast"/>
        <w:rPr>
          <w:rFonts w:ascii="Times New Roman" w:eastAsia="Times New Roman" w:hAnsi="Times New Roman" w:cs="Times New Roman"/>
          <w:color w:val="000000"/>
          <w:sz w:val="24"/>
          <w:szCs w:val="24"/>
        </w:rPr>
      </w:pPr>
    </w:p>
    <w:p w14:paraId="77633B40" w14:textId="1F8FB09C" w:rsidR="007357C4" w:rsidRPr="00865743" w:rsidRDefault="006D0D0A" w:rsidP="007357C4">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865743">
        <w:rPr>
          <w:rFonts w:ascii="Times New Roman" w:eastAsia="Times New Roman" w:hAnsi="Times New Roman" w:cs="Times New Roman"/>
          <w:color w:val="000000"/>
          <w:sz w:val="24"/>
          <w:szCs w:val="24"/>
        </w:rPr>
        <w:t>Labor r</w:t>
      </w:r>
      <w:r w:rsidR="007357C4" w:rsidRPr="00865743">
        <w:rPr>
          <w:rFonts w:ascii="Times New Roman" w:eastAsia="Times New Roman" w:hAnsi="Times New Roman" w:cs="Times New Roman"/>
          <w:color w:val="000000"/>
          <w:sz w:val="24"/>
          <w:szCs w:val="24"/>
        </w:rPr>
        <w:t>equirements do not apply to microbusinesses.</w:t>
      </w:r>
    </w:p>
    <w:p w14:paraId="19F216D9" w14:textId="77777777" w:rsidR="007357C4" w:rsidRPr="000029BF" w:rsidRDefault="007357C4" w:rsidP="007357C4">
      <w:pPr>
        <w:spacing w:after="0" w:line="288" w:lineRule="atLeast"/>
        <w:rPr>
          <w:rFonts w:ascii="Times New Roman" w:eastAsia="Times New Roman" w:hAnsi="Times New Roman" w:cs="Times New Roman"/>
          <w:color w:val="000000"/>
          <w:sz w:val="24"/>
          <w:szCs w:val="24"/>
        </w:rPr>
      </w:pPr>
    </w:p>
    <w:p w14:paraId="714F3EB4" w14:textId="1BCDB371" w:rsidR="00AB0BB0" w:rsidRPr="00AB0BB0" w:rsidRDefault="00AB0BB0" w:rsidP="007357C4">
      <w:pPr>
        <w:spacing w:after="0" w:line="288" w:lineRule="atLeast"/>
        <w:rPr>
          <w:rFonts w:ascii="Times New Roman" w:eastAsia="Times New Roman" w:hAnsi="Times New Roman" w:cs="Times New Roman"/>
          <w:color w:val="000000"/>
          <w:sz w:val="24"/>
          <w:szCs w:val="24"/>
        </w:rPr>
      </w:pPr>
      <w:r w:rsidRPr="00AB0BB0">
        <w:rPr>
          <w:rFonts w:ascii="Times New Roman" w:eastAsia="Times New Roman" w:hAnsi="Times New Roman" w:cs="Times New Roman"/>
          <w:color w:val="000000"/>
          <w:sz w:val="24"/>
          <w:szCs w:val="24"/>
          <w:u w:val="single"/>
        </w:rPr>
        <w:t>Transition to Full Legal Market for Cannabis Items</w:t>
      </w:r>
    </w:p>
    <w:p w14:paraId="1BE0F777" w14:textId="77777777" w:rsidR="00A928EC" w:rsidRPr="000029BF" w:rsidRDefault="00AB0BB0" w:rsidP="007357C4">
      <w:pPr>
        <w:spacing w:after="0" w:line="288" w:lineRule="atLeast"/>
        <w:rPr>
          <w:rFonts w:ascii="Times New Roman" w:eastAsia="Times New Roman" w:hAnsi="Times New Roman" w:cs="Times New Roman"/>
          <w:color w:val="000000"/>
          <w:sz w:val="24"/>
          <w:szCs w:val="24"/>
        </w:rPr>
      </w:pPr>
      <w:r w:rsidRPr="00AB0BB0">
        <w:rPr>
          <w:rFonts w:ascii="Times New Roman" w:eastAsia="Times New Roman" w:hAnsi="Times New Roman" w:cs="Times New Roman"/>
          <w:color w:val="000000"/>
          <w:sz w:val="24"/>
          <w:szCs w:val="24"/>
        </w:rPr>
        <w:t>     </w:t>
      </w:r>
    </w:p>
    <w:p w14:paraId="0414F9FD" w14:textId="6381FFE6" w:rsidR="00FD7F73" w:rsidRPr="000029BF" w:rsidRDefault="00AB0BB0" w:rsidP="009321E7">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 xml:space="preserve">Within 180 days after the bill is signed into law, or within 45 days of all five members of the </w:t>
      </w:r>
      <w:r w:rsidR="00FD7F73" w:rsidRPr="000029BF">
        <w:rPr>
          <w:rFonts w:ascii="Times New Roman" w:eastAsia="Times New Roman" w:hAnsi="Times New Roman" w:cs="Times New Roman"/>
          <w:color w:val="000000"/>
          <w:sz w:val="24"/>
          <w:szCs w:val="24"/>
        </w:rPr>
        <w:t xml:space="preserve">CRC </w:t>
      </w:r>
      <w:r w:rsidRPr="000029BF">
        <w:rPr>
          <w:rFonts w:ascii="Times New Roman" w:eastAsia="Times New Roman" w:hAnsi="Times New Roman" w:cs="Times New Roman"/>
          <w:color w:val="000000"/>
          <w:sz w:val="24"/>
          <w:szCs w:val="24"/>
        </w:rPr>
        <w:t>being appointed</w:t>
      </w:r>
      <w:r w:rsidR="00FD7F73" w:rsidRPr="000029BF">
        <w:rPr>
          <w:rFonts w:ascii="Times New Roman" w:eastAsia="Times New Roman" w:hAnsi="Times New Roman" w:cs="Times New Roman"/>
          <w:color w:val="000000"/>
          <w:sz w:val="24"/>
          <w:szCs w:val="24"/>
        </w:rPr>
        <w:t xml:space="preserve">, </w:t>
      </w:r>
      <w:r w:rsidRPr="000029BF">
        <w:rPr>
          <w:rFonts w:ascii="Times New Roman" w:eastAsia="Times New Roman" w:hAnsi="Times New Roman" w:cs="Times New Roman"/>
          <w:color w:val="000000"/>
          <w:sz w:val="24"/>
          <w:szCs w:val="24"/>
        </w:rPr>
        <w:t>whichever date is later</w:t>
      </w:r>
      <w:r w:rsidR="00FD7F73" w:rsidRPr="000029BF">
        <w:rPr>
          <w:rFonts w:ascii="Times New Roman" w:eastAsia="Times New Roman" w:hAnsi="Times New Roman" w:cs="Times New Roman"/>
          <w:color w:val="000000"/>
          <w:sz w:val="24"/>
          <w:szCs w:val="24"/>
        </w:rPr>
        <w:t xml:space="preserve">, </w:t>
      </w:r>
      <w:r w:rsidRPr="000029BF">
        <w:rPr>
          <w:rFonts w:ascii="Times New Roman" w:eastAsia="Times New Roman" w:hAnsi="Times New Roman" w:cs="Times New Roman"/>
          <w:color w:val="000000"/>
          <w:sz w:val="24"/>
          <w:szCs w:val="24"/>
        </w:rPr>
        <w:t xml:space="preserve">rules and regulations </w:t>
      </w:r>
      <w:r w:rsidR="00FD7F73" w:rsidRPr="000029BF">
        <w:rPr>
          <w:rFonts w:ascii="Times New Roman" w:eastAsia="Times New Roman" w:hAnsi="Times New Roman" w:cs="Times New Roman"/>
          <w:color w:val="000000"/>
          <w:sz w:val="24"/>
          <w:szCs w:val="24"/>
        </w:rPr>
        <w:t>are to be adopted, and will be in effect for a period not to exceed one year.</w:t>
      </w:r>
    </w:p>
    <w:p w14:paraId="21775DB9" w14:textId="69D4A082" w:rsidR="00AB0BB0" w:rsidRPr="000029BF" w:rsidRDefault="00FD7F73" w:rsidP="00FD7F73">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lastRenderedPageBreak/>
        <w:t>During</w:t>
      </w:r>
      <w:r w:rsidR="00AB0BB0" w:rsidRPr="000029BF">
        <w:rPr>
          <w:rFonts w:ascii="Times New Roman" w:eastAsia="Times New Roman" w:hAnsi="Times New Roman" w:cs="Times New Roman"/>
          <w:color w:val="000000"/>
          <w:sz w:val="24"/>
          <w:szCs w:val="24"/>
        </w:rPr>
        <w:t xml:space="preserve"> an initial 24-month period following the bill’s enactment, there would be a limitation on the number and classes of licenses any one licensee could hold.  During this time, </w:t>
      </w:r>
      <w:r w:rsidRPr="000029BF">
        <w:rPr>
          <w:rFonts w:ascii="Times New Roman" w:eastAsia="Times New Roman" w:hAnsi="Times New Roman" w:cs="Times New Roman"/>
          <w:color w:val="000000"/>
          <w:sz w:val="24"/>
          <w:szCs w:val="24"/>
        </w:rPr>
        <w:t>a</w:t>
      </w:r>
      <w:r w:rsidR="00AB0BB0" w:rsidRPr="000029BF">
        <w:rPr>
          <w:rFonts w:ascii="Times New Roman" w:eastAsia="Times New Roman" w:hAnsi="Times New Roman" w:cs="Times New Roman"/>
          <w:color w:val="000000"/>
          <w:sz w:val="24"/>
          <w:szCs w:val="24"/>
        </w:rPr>
        <w:t xml:space="preserve"> licensed cultivator, manufacturer, wholesaler, distributor, or delivery service </w:t>
      </w:r>
      <w:r w:rsidRPr="000029BF">
        <w:rPr>
          <w:rFonts w:ascii="Times New Roman" w:eastAsia="Times New Roman" w:hAnsi="Times New Roman" w:cs="Times New Roman"/>
          <w:color w:val="000000"/>
          <w:sz w:val="24"/>
          <w:szCs w:val="24"/>
        </w:rPr>
        <w:t xml:space="preserve">is not permitted </w:t>
      </w:r>
      <w:r w:rsidR="00AB0BB0" w:rsidRPr="000029BF">
        <w:rPr>
          <w:rFonts w:ascii="Times New Roman" w:eastAsia="Times New Roman" w:hAnsi="Times New Roman" w:cs="Times New Roman"/>
          <w:color w:val="000000"/>
          <w:sz w:val="24"/>
          <w:szCs w:val="24"/>
        </w:rPr>
        <w:t>to also be a licensed retailer, and vice versa, plus a cultivator or manufacturer could only concurrently hold two licenses (either another cultivator or manufacturer license), and a wholesaler could hold one other distributor license</w:t>
      </w:r>
      <w:r w:rsidRPr="000029BF">
        <w:rPr>
          <w:rFonts w:ascii="Times New Roman" w:eastAsia="Times New Roman" w:hAnsi="Times New Roman" w:cs="Times New Roman"/>
          <w:color w:val="000000"/>
          <w:sz w:val="24"/>
          <w:szCs w:val="24"/>
        </w:rPr>
        <w:t>.  T</w:t>
      </w:r>
      <w:r w:rsidR="00AB0BB0" w:rsidRPr="000029BF">
        <w:rPr>
          <w:rFonts w:ascii="Times New Roman" w:eastAsia="Times New Roman" w:hAnsi="Times New Roman" w:cs="Times New Roman"/>
          <w:color w:val="000000"/>
          <w:sz w:val="24"/>
          <w:szCs w:val="24"/>
        </w:rPr>
        <w:t>hese restrictions would not apply to a</w:t>
      </w:r>
      <w:r w:rsidRPr="000029BF">
        <w:rPr>
          <w:rFonts w:ascii="Times New Roman" w:eastAsia="Times New Roman" w:hAnsi="Times New Roman" w:cs="Times New Roman"/>
          <w:color w:val="000000"/>
          <w:sz w:val="24"/>
          <w:szCs w:val="24"/>
        </w:rPr>
        <w:t xml:space="preserve">n existing </w:t>
      </w:r>
      <w:r w:rsidR="00AB0BB0" w:rsidRPr="000029BF">
        <w:rPr>
          <w:rFonts w:ascii="Times New Roman" w:eastAsia="Times New Roman" w:hAnsi="Times New Roman" w:cs="Times New Roman"/>
          <w:color w:val="000000"/>
          <w:sz w:val="24"/>
          <w:szCs w:val="24"/>
        </w:rPr>
        <w:t>medical alternative treatment center deemed to concurrently possess one of each type of cannabis license</w:t>
      </w:r>
      <w:r w:rsidRPr="000029BF">
        <w:rPr>
          <w:rFonts w:ascii="Times New Roman" w:eastAsia="Times New Roman" w:hAnsi="Times New Roman" w:cs="Times New Roman"/>
          <w:color w:val="000000"/>
          <w:sz w:val="24"/>
          <w:szCs w:val="24"/>
        </w:rPr>
        <w:t>.</w:t>
      </w:r>
      <w:r w:rsidR="00AB0BB0" w:rsidRPr="000029BF">
        <w:rPr>
          <w:rFonts w:ascii="Times New Roman" w:eastAsia="Times New Roman" w:hAnsi="Times New Roman" w:cs="Times New Roman"/>
          <w:color w:val="000000"/>
          <w:sz w:val="24"/>
          <w:szCs w:val="24"/>
        </w:rPr>
        <w:t xml:space="preserve"> </w:t>
      </w:r>
    </w:p>
    <w:p w14:paraId="2748F1AD" w14:textId="0D430688" w:rsidR="00FD7F73" w:rsidRPr="000029BF" w:rsidRDefault="00FD7F73" w:rsidP="00FD7F73">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T</w:t>
      </w:r>
      <w:r w:rsidR="00AB0BB0" w:rsidRPr="000029BF">
        <w:rPr>
          <w:rFonts w:ascii="Times New Roman" w:eastAsia="Times New Roman" w:hAnsi="Times New Roman" w:cs="Times New Roman"/>
          <w:color w:val="000000"/>
          <w:sz w:val="24"/>
          <w:szCs w:val="24"/>
        </w:rPr>
        <w:t xml:space="preserve">hroughout this 24-month period, the </w:t>
      </w:r>
      <w:r w:rsidRPr="000029BF">
        <w:rPr>
          <w:rFonts w:ascii="Times New Roman" w:eastAsia="Times New Roman" w:hAnsi="Times New Roman" w:cs="Times New Roman"/>
          <w:color w:val="000000"/>
          <w:sz w:val="24"/>
          <w:szCs w:val="24"/>
        </w:rPr>
        <w:t xml:space="preserve">CRC will </w:t>
      </w:r>
      <w:r w:rsidR="00AB0BB0" w:rsidRPr="000029BF">
        <w:rPr>
          <w:rFonts w:ascii="Times New Roman" w:eastAsia="Times New Roman" w:hAnsi="Times New Roman" w:cs="Times New Roman"/>
          <w:color w:val="000000"/>
          <w:sz w:val="24"/>
          <w:szCs w:val="24"/>
        </w:rPr>
        <w:t xml:space="preserve">allow </w:t>
      </w:r>
      <w:r w:rsidRPr="000029BF">
        <w:rPr>
          <w:rFonts w:ascii="Times New Roman" w:eastAsia="Times New Roman" w:hAnsi="Times New Roman" w:cs="Times New Roman"/>
          <w:color w:val="000000"/>
          <w:sz w:val="24"/>
          <w:szCs w:val="24"/>
        </w:rPr>
        <w:t xml:space="preserve">no </w:t>
      </w:r>
      <w:r w:rsidR="00AB0BB0" w:rsidRPr="000029BF">
        <w:rPr>
          <w:rFonts w:ascii="Times New Roman" w:eastAsia="Times New Roman" w:hAnsi="Times New Roman" w:cs="Times New Roman"/>
          <w:color w:val="000000"/>
          <w:sz w:val="24"/>
          <w:szCs w:val="24"/>
        </w:rPr>
        <w:t>more than 37 cannabis cultivators to be simultaneously licensed</w:t>
      </w:r>
      <w:r w:rsidRPr="000029BF">
        <w:rPr>
          <w:rFonts w:ascii="Times New Roman" w:eastAsia="Times New Roman" w:hAnsi="Times New Roman" w:cs="Times New Roman"/>
          <w:color w:val="000000"/>
          <w:sz w:val="24"/>
          <w:szCs w:val="24"/>
        </w:rPr>
        <w:t xml:space="preserve">, </w:t>
      </w:r>
      <w:r w:rsidRPr="000029BF">
        <w:rPr>
          <w:rFonts w:ascii="Times New Roman" w:eastAsia="Times New Roman" w:hAnsi="Times New Roman" w:cs="Times New Roman"/>
          <w:color w:val="000000"/>
          <w:spacing w:val="4"/>
          <w:sz w:val="24"/>
          <w:szCs w:val="24"/>
        </w:rPr>
        <w:t>including any existing alternative treatment centers.</w:t>
      </w:r>
    </w:p>
    <w:p w14:paraId="2329DD8D" w14:textId="60E59C1D" w:rsidR="00AB0BB0" w:rsidRPr="000029BF" w:rsidRDefault="00AB0BB0" w:rsidP="00E23C76">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Following the 24-month period, a license holder could hold:</w:t>
      </w:r>
      <w:r w:rsidR="00FD7F73" w:rsidRPr="000029BF">
        <w:rPr>
          <w:rFonts w:ascii="Times New Roman" w:eastAsia="Times New Roman" w:hAnsi="Times New Roman" w:cs="Times New Roman"/>
          <w:color w:val="000000"/>
          <w:sz w:val="24"/>
          <w:szCs w:val="24"/>
        </w:rPr>
        <w:t xml:space="preserve"> </w:t>
      </w:r>
      <w:r w:rsidRPr="00AB0BB0">
        <w:rPr>
          <w:rFonts w:ascii="Times New Roman" w:eastAsia="Times New Roman" w:hAnsi="Times New Roman" w:cs="Times New Roman"/>
          <w:color w:val="000000"/>
          <w:spacing w:val="4"/>
          <w:sz w:val="24"/>
          <w:szCs w:val="24"/>
        </w:rPr>
        <w:t>(1) a Class 1 Cannabis Cultivator license, a Class 2 Cannabis Manufacturer license, a Class 5 Cannabis Retailer license, and a Class 6 Delivery license concurrently, provided that no license holder would be authorized to concurrently hold more than one license of each class, except for an alternative treatment center that was deemed, during the 24-month period, to have an additional Class 5 Cannabis Retailer license for each satellite dispensary</w:t>
      </w:r>
      <w:r w:rsidR="00FD7F73" w:rsidRPr="000029BF">
        <w:rPr>
          <w:rFonts w:ascii="Times New Roman" w:eastAsia="Times New Roman" w:hAnsi="Times New Roman" w:cs="Times New Roman"/>
          <w:color w:val="000000"/>
          <w:spacing w:val="4"/>
          <w:sz w:val="24"/>
          <w:szCs w:val="24"/>
        </w:rPr>
        <w:t xml:space="preserve">; </w:t>
      </w:r>
      <w:r w:rsidRPr="00AB0BB0">
        <w:rPr>
          <w:rFonts w:ascii="Times New Roman" w:eastAsia="Times New Roman" w:hAnsi="Times New Roman" w:cs="Times New Roman"/>
          <w:color w:val="000000"/>
          <w:spacing w:val="4"/>
          <w:sz w:val="24"/>
          <w:szCs w:val="24"/>
        </w:rPr>
        <w:t>or</w:t>
      </w:r>
      <w:r w:rsidR="00FD7F73" w:rsidRPr="000029BF">
        <w:rPr>
          <w:rFonts w:ascii="Times New Roman" w:eastAsia="Times New Roman" w:hAnsi="Times New Roman" w:cs="Times New Roman"/>
          <w:color w:val="000000"/>
          <w:spacing w:val="4"/>
          <w:sz w:val="24"/>
          <w:szCs w:val="24"/>
        </w:rPr>
        <w:t xml:space="preserve"> </w:t>
      </w:r>
      <w:r w:rsidRPr="00AB0BB0">
        <w:rPr>
          <w:rFonts w:ascii="Times New Roman" w:eastAsia="Times New Roman" w:hAnsi="Times New Roman" w:cs="Times New Roman"/>
          <w:color w:val="000000"/>
          <w:spacing w:val="4"/>
          <w:sz w:val="24"/>
          <w:szCs w:val="24"/>
        </w:rPr>
        <w:t>(2) a Class 3 Cannabis Wholesaler license and a Class 4 Cannabis Distributor license; in no case could a holder of a Class 3 Cannabis Wholesaler license concurrently hold a license of any other class, other than a license as a cannabis distributor.</w:t>
      </w:r>
    </w:p>
    <w:p w14:paraId="63A2DBAD" w14:textId="77777777" w:rsidR="00586F6E" w:rsidRPr="000029BF" w:rsidRDefault="00586F6E" w:rsidP="00586F6E">
      <w:pPr>
        <w:pStyle w:val="ListParagraph"/>
        <w:spacing w:after="0" w:line="288" w:lineRule="atLeast"/>
        <w:ind w:left="1080"/>
        <w:rPr>
          <w:rFonts w:ascii="Times New Roman" w:eastAsia="Times New Roman" w:hAnsi="Times New Roman" w:cs="Times New Roman"/>
          <w:color w:val="000000"/>
          <w:sz w:val="24"/>
          <w:szCs w:val="24"/>
        </w:rPr>
      </w:pPr>
    </w:p>
    <w:p w14:paraId="4DD550CD" w14:textId="37F8D053" w:rsidR="007A0D28" w:rsidRDefault="00586F6E" w:rsidP="007357C4">
      <w:pPr>
        <w:spacing w:after="0" w:line="288" w:lineRule="atLeast"/>
        <w:rPr>
          <w:rFonts w:ascii="Times New Roman" w:eastAsia="Times New Roman" w:hAnsi="Times New Roman" w:cs="Times New Roman"/>
          <w:color w:val="000000"/>
          <w:sz w:val="24"/>
          <w:szCs w:val="24"/>
        </w:rPr>
      </w:pPr>
      <w:r w:rsidRPr="00AB0BB0">
        <w:rPr>
          <w:rFonts w:ascii="Times New Roman" w:eastAsia="Times New Roman" w:hAnsi="Times New Roman" w:cs="Times New Roman"/>
          <w:color w:val="000000"/>
          <w:sz w:val="24"/>
          <w:szCs w:val="24"/>
        </w:rPr>
        <w:t xml:space="preserve">The </w:t>
      </w:r>
      <w:r w:rsidRPr="000029BF">
        <w:rPr>
          <w:rFonts w:ascii="Times New Roman" w:eastAsia="Times New Roman" w:hAnsi="Times New Roman" w:cs="Times New Roman"/>
          <w:color w:val="000000"/>
          <w:sz w:val="24"/>
          <w:szCs w:val="24"/>
        </w:rPr>
        <w:t>CRC</w:t>
      </w:r>
      <w:r w:rsidRPr="00AB0BB0">
        <w:rPr>
          <w:rFonts w:ascii="Times New Roman" w:eastAsia="Times New Roman" w:hAnsi="Times New Roman" w:cs="Times New Roman"/>
          <w:color w:val="000000"/>
          <w:sz w:val="24"/>
          <w:szCs w:val="24"/>
        </w:rPr>
        <w:t xml:space="preserve"> </w:t>
      </w:r>
      <w:r w:rsidRPr="000029BF">
        <w:rPr>
          <w:rFonts w:ascii="Times New Roman" w:eastAsia="Times New Roman" w:hAnsi="Times New Roman" w:cs="Times New Roman"/>
          <w:color w:val="000000"/>
          <w:sz w:val="24"/>
          <w:szCs w:val="24"/>
        </w:rPr>
        <w:t>will</w:t>
      </w:r>
      <w:r w:rsidRPr="00AB0BB0">
        <w:rPr>
          <w:rFonts w:ascii="Times New Roman" w:eastAsia="Times New Roman" w:hAnsi="Times New Roman" w:cs="Times New Roman"/>
          <w:color w:val="000000"/>
          <w:sz w:val="24"/>
          <w:szCs w:val="24"/>
        </w:rPr>
        <w:t xml:space="preserve"> begin accepting and processing applications for licenses and conditional licenses within 30 days after the commission’s initial rules and regulations have been adopted.</w:t>
      </w:r>
    </w:p>
    <w:p w14:paraId="5F5CC4EF" w14:textId="77777777" w:rsidR="00E672B5" w:rsidRPr="000029BF" w:rsidRDefault="00E672B5" w:rsidP="007357C4">
      <w:pPr>
        <w:spacing w:after="0" w:line="288" w:lineRule="atLeast"/>
        <w:rPr>
          <w:rFonts w:ascii="Times New Roman" w:eastAsia="Times New Roman" w:hAnsi="Times New Roman" w:cs="Times New Roman"/>
          <w:color w:val="000000"/>
          <w:sz w:val="24"/>
          <w:szCs w:val="24"/>
        </w:rPr>
      </w:pPr>
    </w:p>
    <w:p w14:paraId="00307AE2" w14:textId="58FECDA5" w:rsidR="00586F6E" w:rsidRPr="000029BF" w:rsidRDefault="00586F6E" w:rsidP="007357C4">
      <w:p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Existing</w:t>
      </w:r>
      <w:r w:rsidR="00AB0BB0" w:rsidRPr="00AB0BB0">
        <w:rPr>
          <w:rFonts w:ascii="Times New Roman" w:eastAsia="Times New Roman" w:hAnsi="Times New Roman" w:cs="Times New Roman"/>
          <w:color w:val="000000"/>
          <w:sz w:val="24"/>
          <w:szCs w:val="24"/>
        </w:rPr>
        <w:t xml:space="preserve"> alternative treatment center</w:t>
      </w:r>
      <w:r w:rsidRPr="000029BF">
        <w:rPr>
          <w:rFonts w:ascii="Times New Roman" w:eastAsia="Times New Roman" w:hAnsi="Times New Roman" w:cs="Times New Roman"/>
          <w:color w:val="000000"/>
          <w:sz w:val="24"/>
          <w:szCs w:val="24"/>
        </w:rPr>
        <w:t xml:space="preserve">s must </w:t>
      </w:r>
      <w:r w:rsidR="00AB0BB0" w:rsidRPr="00AB0BB0">
        <w:rPr>
          <w:rFonts w:ascii="Times New Roman" w:eastAsia="Times New Roman" w:hAnsi="Times New Roman" w:cs="Times New Roman"/>
          <w:color w:val="000000"/>
          <w:sz w:val="24"/>
          <w:szCs w:val="24"/>
        </w:rPr>
        <w:t xml:space="preserve">submit written approval to the </w:t>
      </w:r>
      <w:r w:rsidRPr="000029BF">
        <w:rPr>
          <w:rFonts w:ascii="Times New Roman" w:eastAsia="Times New Roman" w:hAnsi="Times New Roman" w:cs="Times New Roman"/>
          <w:color w:val="000000"/>
          <w:sz w:val="24"/>
          <w:szCs w:val="24"/>
        </w:rPr>
        <w:t>CRC</w:t>
      </w:r>
      <w:r w:rsidR="00AB0BB0" w:rsidRPr="00AB0BB0">
        <w:rPr>
          <w:rFonts w:ascii="Times New Roman" w:eastAsia="Times New Roman" w:hAnsi="Times New Roman" w:cs="Times New Roman"/>
          <w:color w:val="000000"/>
          <w:sz w:val="24"/>
          <w:szCs w:val="24"/>
        </w:rPr>
        <w:t xml:space="preserve"> from the municipality in which the business is located </w:t>
      </w:r>
      <w:r w:rsidRPr="000029BF">
        <w:rPr>
          <w:rFonts w:ascii="Times New Roman" w:eastAsia="Times New Roman" w:hAnsi="Times New Roman" w:cs="Times New Roman"/>
          <w:color w:val="000000"/>
          <w:sz w:val="24"/>
          <w:szCs w:val="24"/>
        </w:rPr>
        <w:t xml:space="preserve">showing </w:t>
      </w:r>
      <w:r w:rsidR="00AB0BB0" w:rsidRPr="00AB0BB0">
        <w:rPr>
          <w:rFonts w:ascii="Times New Roman" w:eastAsia="Times New Roman" w:hAnsi="Times New Roman" w:cs="Times New Roman"/>
          <w:color w:val="000000"/>
          <w:sz w:val="24"/>
          <w:szCs w:val="24"/>
        </w:rPr>
        <w:t>its operations comply with the municipality’s restrictions on the number of allowable business, as well as their location, manner, and times of operation</w:t>
      </w:r>
      <w:r w:rsidRPr="000029BF">
        <w:rPr>
          <w:rFonts w:ascii="Times New Roman" w:eastAsia="Times New Roman" w:hAnsi="Times New Roman" w:cs="Times New Roman"/>
          <w:color w:val="000000"/>
          <w:sz w:val="24"/>
          <w:szCs w:val="24"/>
        </w:rPr>
        <w:t>.</w:t>
      </w:r>
    </w:p>
    <w:p w14:paraId="406BE58B" w14:textId="77777777" w:rsidR="00586F6E" w:rsidRPr="000029BF" w:rsidRDefault="00586F6E" w:rsidP="007357C4">
      <w:pPr>
        <w:spacing w:after="0" w:line="288" w:lineRule="atLeast"/>
        <w:rPr>
          <w:rFonts w:ascii="Times New Roman" w:eastAsia="Times New Roman" w:hAnsi="Times New Roman" w:cs="Times New Roman"/>
          <w:color w:val="000000"/>
          <w:sz w:val="24"/>
          <w:szCs w:val="24"/>
        </w:rPr>
      </w:pPr>
    </w:p>
    <w:p w14:paraId="474B0A21" w14:textId="0CB3F00E" w:rsidR="00AB0BB0" w:rsidRPr="000029BF" w:rsidRDefault="00E11F0A" w:rsidP="007357C4">
      <w:pPr>
        <w:spacing w:after="0"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586F6E" w:rsidRPr="000029BF">
        <w:rPr>
          <w:rFonts w:ascii="Times New Roman" w:eastAsia="Times New Roman" w:hAnsi="Times New Roman" w:cs="Times New Roman"/>
          <w:color w:val="000000"/>
          <w:sz w:val="24"/>
          <w:szCs w:val="24"/>
        </w:rPr>
        <w:t xml:space="preserve">xisting </w:t>
      </w:r>
      <w:r w:rsidR="00AB0BB0" w:rsidRPr="00AB0BB0">
        <w:rPr>
          <w:rFonts w:ascii="Times New Roman" w:eastAsia="Times New Roman" w:hAnsi="Times New Roman" w:cs="Times New Roman"/>
          <w:color w:val="000000"/>
          <w:sz w:val="24"/>
          <w:szCs w:val="24"/>
        </w:rPr>
        <w:t xml:space="preserve">alternative treatment centers </w:t>
      </w:r>
      <w:r w:rsidR="00586F6E" w:rsidRPr="000029BF">
        <w:rPr>
          <w:rFonts w:ascii="Times New Roman" w:eastAsia="Times New Roman" w:hAnsi="Times New Roman" w:cs="Times New Roman"/>
          <w:color w:val="000000"/>
          <w:sz w:val="24"/>
          <w:szCs w:val="24"/>
        </w:rPr>
        <w:t xml:space="preserve">must </w:t>
      </w:r>
      <w:r w:rsidR="00AB0BB0" w:rsidRPr="00AB0BB0">
        <w:rPr>
          <w:rFonts w:ascii="Times New Roman" w:eastAsia="Times New Roman" w:hAnsi="Times New Roman" w:cs="Times New Roman"/>
          <w:color w:val="000000"/>
          <w:sz w:val="24"/>
          <w:szCs w:val="24"/>
        </w:rPr>
        <w:t xml:space="preserve">confirm that </w:t>
      </w:r>
      <w:r w:rsidR="00586F6E" w:rsidRPr="000029BF">
        <w:rPr>
          <w:rFonts w:ascii="Times New Roman" w:eastAsia="Times New Roman" w:hAnsi="Times New Roman" w:cs="Times New Roman"/>
          <w:color w:val="000000"/>
          <w:sz w:val="24"/>
          <w:szCs w:val="24"/>
        </w:rPr>
        <w:t xml:space="preserve">it </w:t>
      </w:r>
      <w:r w:rsidR="00AB0BB0" w:rsidRPr="00AB0BB0">
        <w:rPr>
          <w:rFonts w:ascii="Times New Roman" w:eastAsia="Times New Roman" w:hAnsi="Times New Roman" w:cs="Times New Roman"/>
          <w:color w:val="000000"/>
          <w:sz w:val="24"/>
          <w:szCs w:val="24"/>
        </w:rPr>
        <w:t xml:space="preserve">has </w:t>
      </w:r>
      <w:proofErr w:type="gramStart"/>
      <w:r w:rsidR="00AB0BB0" w:rsidRPr="00AB0BB0">
        <w:rPr>
          <w:rFonts w:ascii="Times New Roman" w:eastAsia="Times New Roman" w:hAnsi="Times New Roman" w:cs="Times New Roman"/>
          <w:color w:val="000000"/>
          <w:sz w:val="24"/>
          <w:szCs w:val="24"/>
        </w:rPr>
        <w:t>sufficient quantities of</w:t>
      </w:r>
      <w:proofErr w:type="gramEnd"/>
      <w:r w:rsidR="00AB0BB0" w:rsidRPr="00AB0BB0">
        <w:rPr>
          <w:rFonts w:ascii="Times New Roman" w:eastAsia="Times New Roman" w:hAnsi="Times New Roman" w:cs="Times New Roman"/>
          <w:color w:val="000000"/>
          <w:sz w:val="24"/>
          <w:szCs w:val="24"/>
        </w:rPr>
        <w:t xml:space="preserve"> medical cannabis available to meet the reasonably anticipated needs of registered qualifying patients</w:t>
      </w:r>
      <w:r w:rsidR="00586F6E" w:rsidRPr="000029BF">
        <w:rPr>
          <w:rFonts w:ascii="Times New Roman" w:eastAsia="Times New Roman" w:hAnsi="Times New Roman" w:cs="Times New Roman"/>
          <w:color w:val="000000"/>
          <w:sz w:val="24"/>
          <w:szCs w:val="24"/>
        </w:rPr>
        <w:t xml:space="preserve">, before </w:t>
      </w:r>
      <w:r w:rsidR="00586F6E" w:rsidRPr="00AB0BB0">
        <w:rPr>
          <w:rFonts w:ascii="Times New Roman" w:eastAsia="Times New Roman" w:hAnsi="Times New Roman" w:cs="Times New Roman"/>
          <w:color w:val="000000"/>
          <w:sz w:val="24"/>
          <w:szCs w:val="24"/>
        </w:rPr>
        <w:t>engag</w:t>
      </w:r>
      <w:r w:rsidR="00586F6E" w:rsidRPr="000029BF">
        <w:rPr>
          <w:rFonts w:ascii="Times New Roman" w:eastAsia="Times New Roman" w:hAnsi="Times New Roman" w:cs="Times New Roman"/>
          <w:color w:val="000000"/>
          <w:sz w:val="24"/>
          <w:szCs w:val="24"/>
        </w:rPr>
        <w:t xml:space="preserve">ing </w:t>
      </w:r>
      <w:r w:rsidR="00586F6E" w:rsidRPr="00AB0BB0">
        <w:rPr>
          <w:rFonts w:ascii="Times New Roman" w:eastAsia="Times New Roman" w:hAnsi="Times New Roman" w:cs="Times New Roman"/>
          <w:color w:val="000000"/>
          <w:sz w:val="24"/>
          <w:szCs w:val="24"/>
        </w:rPr>
        <w:t xml:space="preserve">in the </w:t>
      </w:r>
      <w:r w:rsidR="00586F6E" w:rsidRPr="000029BF">
        <w:rPr>
          <w:rFonts w:ascii="Times New Roman" w:eastAsia="Times New Roman" w:hAnsi="Times New Roman" w:cs="Times New Roman"/>
          <w:color w:val="000000"/>
          <w:sz w:val="24"/>
          <w:szCs w:val="24"/>
        </w:rPr>
        <w:t xml:space="preserve">adult-use </w:t>
      </w:r>
      <w:r w:rsidR="00586F6E" w:rsidRPr="00AB0BB0">
        <w:rPr>
          <w:rFonts w:ascii="Times New Roman" w:eastAsia="Times New Roman" w:hAnsi="Times New Roman" w:cs="Times New Roman"/>
          <w:color w:val="000000"/>
          <w:sz w:val="24"/>
          <w:szCs w:val="24"/>
        </w:rPr>
        <w:t>retail sale of cannabis items</w:t>
      </w:r>
      <w:r w:rsidR="00AB0BB0" w:rsidRPr="00AB0BB0">
        <w:rPr>
          <w:rFonts w:ascii="Times New Roman" w:eastAsia="Times New Roman" w:hAnsi="Times New Roman" w:cs="Times New Roman"/>
          <w:color w:val="000000"/>
          <w:sz w:val="24"/>
          <w:szCs w:val="24"/>
        </w:rPr>
        <w:t>. </w:t>
      </w:r>
    </w:p>
    <w:p w14:paraId="5F68C8E7" w14:textId="51F03470" w:rsidR="007A0D28" w:rsidRPr="000029BF" w:rsidRDefault="007A0D28" w:rsidP="007357C4">
      <w:pPr>
        <w:spacing w:after="0" w:line="288" w:lineRule="atLeast"/>
        <w:rPr>
          <w:rFonts w:ascii="Times New Roman" w:eastAsia="Times New Roman" w:hAnsi="Times New Roman" w:cs="Times New Roman"/>
          <w:color w:val="000000"/>
          <w:sz w:val="24"/>
          <w:szCs w:val="24"/>
        </w:rPr>
      </w:pPr>
    </w:p>
    <w:p w14:paraId="35BCFAA9" w14:textId="77777777" w:rsidR="007A0D28" w:rsidRPr="000029BF" w:rsidRDefault="007A0D28" w:rsidP="007357C4">
      <w:p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 xml:space="preserve">The CRC will </w:t>
      </w:r>
      <w:r w:rsidRPr="00AB0BB0">
        <w:rPr>
          <w:rFonts w:ascii="Times New Roman" w:eastAsia="Times New Roman" w:hAnsi="Times New Roman" w:cs="Times New Roman"/>
          <w:color w:val="000000"/>
          <w:sz w:val="24"/>
          <w:szCs w:val="24"/>
        </w:rPr>
        <w:t>determine the first date on which cannabis retailers issued licenses and conditional licenses may begin retail sales of personal use cannabis items.  This date w</w:t>
      </w:r>
      <w:r w:rsidRPr="000029BF">
        <w:rPr>
          <w:rFonts w:ascii="Times New Roman" w:eastAsia="Times New Roman" w:hAnsi="Times New Roman" w:cs="Times New Roman"/>
          <w:color w:val="000000"/>
          <w:sz w:val="24"/>
          <w:szCs w:val="24"/>
        </w:rPr>
        <w:t xml:space="preserve">ill </w:t>
      </w:r>
      <w:r w:rsidRPr="00AB0BB0">
        <w:rPr>
          <w:rFonts w:ascii="Times New Roman" w:eastAsia="Times New Roman" w:hAnsi="Times New Roman" w:cs="Times New Roman"/>
          <w:color w:val="000000"/>
          <w:sz w:val="24"/>
          <w:szCs w:val="24"/>
        </w:rPr>
        <w:t>be no more than 180 days after the adoption of the initial rules and regulations</w:t>
      </w:r>
      <w:r w:rsidRPr="000029BF">
        <w:rPr>
          <w:rFonts w:ascii="Times New Roman" w:eastAsia="Times New Roman" w:hAnsi="Times New Roman" w:cs="Times New Roman"/>
          <w:color w:val="000000"/>
          <w:sz w:val="24"/>
          <w:szCs w:val="24"/>
        </w:rPr>
        <w:t>.</w:t>
      </w:r>
    </w:p>
    <w:p w14:paraId="5D77DF45" w14:textId="77777777" w:rsidR="007A0D28" w:rsidRPr="000029BF" w:rsidRDefault="007A0D28" w:rsidP="007357C4">
      <w:pPr>
        <w:spacing w:after="0" w:line="288" w:lineRule="atLeast"/>
        <w:rPr>
          <w:rFonts w:ascii="Times New Roman" w:eastAsia="Times New Roman" w:hAnsi="Times New Roman" w:cs="Times New Roman"/>
          <w:color w:val="000000"/>
          <w:sz w:val="24"/>
          <w:szCs w:val="24"/>
        </w:rPr>
      </w:pPr>
    </w:p>
    <w:p w14:paraId="2D82B2DC" w14:textId="5332A6A3" w:rsidR="00586F6E" w:rsidRPr="000029BF" w:rsidRDefault="00586F6E" w:rsidP="007357C4">
      <w:pPr>
        <w:spacing w:after="0" w:line="288" w:lineRule="atLeast"/>
        <w:rPr>
          <w:rFonts w:ascii="Times New Roman" w:eastAsia="Times New Roman" w:hAnsi="Times New Roman" w:cs="Times New Roman"/>
          <w:color w:val="000000"/>
          <w:sz w:val="24"/>
          <w:szCs w:val="24"/>
          <w:u w:val="single"/>
        </w:rPr>
      </w:pPr>
      <w:r w:rsidRPr="000029BF">
        <w:rPr>
          <w:rFonts w:ascii="Times New Roman" w:eastAsia="Times New Roman" w:hAnsi="Times New Roman" w:cs="Times New Roman"/>
          <w:color w:val="000000"/>
          <w:sz w:val="24"/>
          <w:szCs w:val="24"/>
          <w:u w:val="single"/>
        </w:rPr>
        <w:t>Municipal Restrictions</w:t>
      </w:r>
    </w:p>
    <w:p w14:paraId="30238F91" w14:textId="77777777" w:rsidR="00586F6E" w:rsidRPr="000029BF" w:rsidRDefault="00586F6E" w:rsidP="007357C4">
      <w:pPr>
        <w:spacing w:after="0" w:line="288" w:lineRule="atLeast"/>
        <w:rPr>
          <w:rFonts w:ascii="Times New Roman" w:eastAsia="Times New Roman" w:hAnsi="Times New Roman" w:cs="Times New Roman"/>
          <w:color w:val="000000"/>
          <w:sz w:val="24"/>
          <w:szCs w:val="24"/>
        </w:rPr>
      </w:pPr>
    </w:p>
    <w:p w14:paraId="69FE198C" w14:textId="35966362" w:rsidR="00586F6E" w:rsidRPr="000029BF" w:rsidRDefault="00586F6E" w:rsidP="007A0D28">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E</w:t>
      </w:r>
      <w:r w:rsidR="00AB0BB0" w:rsidRPr="000029BF">
        <w:rPr>
          <w:rFonts w:ascii="Times New Roman" w:eastAsia="Times New Roman" w:hAnsi="Times New Roman" w:cs="Times New Roman"/>
          <w:color w:val="000000"/>
          <w:sz w:val="24"/>
          <w:szCs w:val="24"/>
        </w:rPr>
        <w:t>very municipality w</w:t>
      </w:r>
      <w:r w:rsidRPr="000029BF">
        <w:rPr>
          <w:rFonts w:ascii="Times New Roman" w:eastAsia="Times New Roman" w:hAnsi="Times New Roman" w:cs="Times New Roman"/>
          <w:color w:val="000000"/>
          <w:sz w:val="24"/>
          <w:szCs w:val="24"/>
        </w:rPr>
        <w:t>ill</w:t>
      </w:r>
      <w:r w:rsidR="00AB0BB0" w:rsidRPr="000029BF">
        <w:rPr>
          <w:rFonts w:ascii="Times New Roman" w:eastAsia="Times New Roman" w:hAnsi="Times New Roman" w:cs="Times New Roman"/>
          <w:color w:val="000000"/>
          <w:sz w:val="24"/>
          <w:szCs w:val="24"/>
        </w:rPr>
        <w:t xml:space="preserve"> have the option to authorize and regulate</w:t>
      </w:r>
      <w:r w:rsidRPr="000029BF">
        <w:rPr>
          <w:rFonts w:ascii="Times New Roman" w:eastAsia="Times New Roman" w:hAnsi="Times New Roman" w:cs="Times New Roman"/>
          <w:color w:val="000000"/>
          <w:sz w:val="24"/>
          <w:szCs w:val="24"/>
        </w:rPr>
        <w:t xml:space="preserve"> </w:t>
      </w:r>
      <w:r w:rsidR="00AB0BB0" w:rsidRPr="000029BF">
        <w:rPr>
          <w:rFonts w:ascii="Times New Roman" w:eastAsia="Times New Roman" w:hAnsi="Times New Roman" w:cs="Times New Roman"/>
          <w:color w:val="000000"/>
          <w:sz w:val="24"/>
          <w:szCs w:val="24"/>
        </w:rPr>
        <w:t xml:space="preserve">the number of licensed businesses, as well as their location, manner, and times of operation within its jurisdiction; however, the time of operation of delivery services would be subject only to regulation by the </w:t>
      </w:r>
      <w:r w:rsidRPr="000029BF">
        <w:rPr>
          <w:rFonts w:ascii="Times New Roman" w:eastAsia="Times New Roman" w:hAnsi="Times New Roman" w:cs="Times New Roman"/>
          <w:color w:val="000000"/>
          <w:sz w:val="24"/>
          <w:szCs w:val="24"/>
        </w:rPr>
        <w:t>CRC</w:t>
      </w:r>
      <w:r w:rsidR="00AB0BB0" w:rsidRPr="000029BF">
        <w:rPr>
          <w:rFonts w:ascii="Times New Roman" w:eastAsia="Times New Roman" w:hAnsi="Times New Roman" w:cs="Times New Roman"/>
          <w:color w:val="000000"/>
          <w:sz w:val="24"/>
          <w:szCs w:val="24"/>
        </w:rPr>
        <w:t xml:space="preserve">.  </w:t>
      </w:r>
    </w:p>
    <w:p w14:paraId="775E417A" w14:textId="1C0AF8C9" w:rsidR="00586F6E" w:rsidRPr="000029BF" w:rsidRDefault="00586F6E" w:rsidP="007357C4">
      <w:pPr>
        <w:spacing w:after="0" w:line="288" w:lineRule="atLeast"/>
        <w:rPr>
          <w:rFonts w:ascii="Times New Roman" w:eastAsia="Times New Roman" w:hAnsi="Times New Roman" w:cs="Times New Roman"/>
          <w:color w:val="000000"/>
          <w:sz w:val="24"/>
          <w:szCs w:val="24"/>
        </w:rPr>
      </w:pPr>
    </w:p>
    <w:p w14:paraId="215DEF6C" w14:textId="2FE439F9" w:rsidR="00586F6E" w:rsidRPr="000029BF" w:rsidRDefault="00586F6E" w:rsidP="007A0D28">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lastRenderedPageBreak/>
        <w:t>Any ordinance enacted prior to the bill’s effective date addressing the issue of prohibition within the jurisdiction of a municipality will be null and void, and that municipality can only prohibit the operation of one or more classes of cannabis business by enactment of a new ordinance.</w:t>
      </w:r>
    </w:p>
    <w:p w14:paraId="7E1FB489" w14:textId="77777777" w:rsidR="00586F6E" w:rsidRPr="000029BF" w:rsidRDefault="00586F6E" w:rsidP="007357C4">
      <w:pPr>
        <w:spacing w:after="0" w:line="288" w:lineRule="atLeast"/>
        <w:rPr>
          <w:rFonts w:ascii="Times New Roman" w:eastAsia="Times New Roman" w:hAnsi="Times New Roman" w:cs="Times New Roman"/>
          <w:color w:val="000000"/>
          <w:sz w:val="24"/>
          <w:szCs w:val="24"/>
        </w:rPr>
      </w:pPr>
    </w:p>
    <w:p w14:paraId="12D79BDB" w14:textId="1C96EC7D" w:rsidR="00586F6E" w:rsidRPr="000029BF" w:rsidRDefault="00586F6E" w:rsidP="007A0D28">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Only</w:t>
      </w:r>
      <w:r w:rsidR="00AB0BB0" w:rsidRPr="000029BF">
        <w:rPr>
          <w:rFonts w:ascii="Times New Roman" w:eastAsia="Times New Roman" w:hAnsi="Times New Roman" w:cs="Times New Roman"/>
          <w:color w:val="000000"/>
          <w:sz w:val="24"/>
          <w:szCs w:val="24"/>
        </w:rPr>
        <w:t xml:space="preserve"> during a 180-day period following the bill’s enactment, a municipality</w:t>
      </w:r>
      <w:r w:rsidRPr="000029BF">
        <w:rPr>
          <w:rFonts w:ascii="Times New Roman" w:eastAsia="Times New Roman" w:hAnsi="Times New Roman" w:cs="Times New Roman"/>
          <w:color w:val="000000"/>
          <w:sz w:val="24"/>
          <w:szCs w:val="24"/>
        </w:rPr>
        <w:t xml:space="preserve"> can </w:t>
      </w:r>
      <w:r w:rsidR="00AB0BB0" w:rsidRPr="000029BF">
        <w:rPr>
          <w:rFonts w:ascii="Times New Roman" w:eastAsia="Times New Roman" w:hAnsi="Times New Roman" w:cs="Times New Roman"/>
          <w:color w:val="000000"/>
          <w:sz w:val="24"/>
          <w:szCs w:val="24"/>
        </w:rPr>
        <w:t xml:space="preserve">enact an ordinance to prohibit such operations by any one or more classes of business, but not the delivery of cannabis items and related supplies to consumers by delivery services.  </w:t>
      </w:r>
    </w:p>
    <w:p w14:paraId="1D059DBD" w14:textId="77777777" w:rsidR="00586F6E" w:rsidRPr="000029BF" w:rsidRDefault="00586F6E" w:rsidP="007357C4">
      <w:pPr>
        <w:spacing w:after="0" w:line="288" w:lineRule="atLeast"/>
        <w:rPr>
          <w:rFonts w:ascii="Times New Roman" w:eastAsia="Times New Roman" w:hAnsi="Times New Roman" w:cs="Times New Roman"/>
          <w:color w:val="000000"/>
          <w:sz w:val="24"/>
          <w:szCs w:val="24"/>
        </w:rPr>
      </w:pPr>
    </w:p>
    <w:p w14:paraId="3D6AEE30" w14:textId="4130414B" w:rsidR="00586F6E" w:rsidRDefault="00AB0BB0" w:rsidP="007A0D28">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 xml:space="preserve">The failure of a municipality to timely enact an ordinance prohibiting operations </w:t>
      </w:r>
      <w:r w:rsidR="00586F6E" w:rsidRPr="000029BF">
        <w:rPr>
          <w:rFonts w:ascii="Times New Roman" w:eastAsia="Times New Roman" w:hAnsi="Times New Roman" w:cs="Times New Roman"/>
          <w:color w:val="000000"/>
          <w:sz w:val="24"/>
          <w:szCs w:val="24"/>
        </w:rPr>
        <w:t xml:space="preserve">will </w:t>
      </w:r>
      <w:r w:rsidRPr="000029BF">
        <w:rPr>
          <w:rFonts w:ascii="Times New Roman" w:eastAsia="Times New Roman" w:hAnsi="Times New Roman" w:cs="Times New Roman"/>
          <w:color w:val="000000"/>
          <w:sz w:val="24"/>
          <w:szCs w:val="24"/>
        </w:rPr>
        <w:t>result in any class of cannabis business as being permitted to operate therein for a period of five years</w:t>
      </w:r>
      <w:r w:rsidR="00586F6E" w:rsidRPr="000029BF">
        <w:rPr>
          <w:rFonts w:ascii="Times New Roman" w:eastAsia="Times New Roman" w:hAnsi="Times New Roman" w:cs="Times New Roman"/>
          <w:color w:val="000000"/>
          <w:sz w:val="24"/>
          <w:szCs w:val="24"/>
        </w:rPr>
        <w:t>.</w:t>
      </w:r>
    </w:p>
    <w:p w14:paraId="7345C0BF" w14:textId="77777777" w:rsidR="000029BF" w:rsidRPr="000029BF" w:rsidRDefault="000029BF" w:rsidP="000029BF">
      <w:pPr>
        <w:spacing w:after="0" w:line="288" w:lineRule="atLeast"/>
        <w:rPr>
          <w:rFonts w:ascii="Times New Roman" w:eastAsia="Times New Roman" w:hAnsi="Times New Roman" w:cs="Times New Roman"/>
          <w:color w:val="000000"/>
          <w:sz w:val="24"/>
          <w:szCs w:val="24"/>
        </w:rPr>
      </w:pPr>
    </w:p>
    <w:p w14:paraId="1405FB82" w14:textId="6E0D03FA" w:rsidR="00AB0BB0" w:rsidRPr="00AB0BB0" w:rsidRDefault="00AB0BB0" w:rsidP="007357C4">
      <w:pPr>
        <w:spacing w:after="0" w:line="288" w:lineRule="atLeast"/>
        <w:rPr>
          <w:rFonts w:ascii="Times New Roman" w:eastAsia="Times New Roman" w:hAnsi="Times New Roman" w:cs="Times New Roman"/>
          <w:color w:val="000000"/>
          <w:sz w:val="24"/>
          <w:szCs w:val="24"/>
        </w:rPr>
      </w:pPr>
      <w:r w:rsidRPr="00AB0BB0">
        <w:rPr>
          <w:rFonts w:ascii="Times New Roman" w:eastAsia="Times New Roman" w:hAnsi="Times New Roman" w:cs="Times New Roman"/>
          <w:color w:val="000000"/>
          <w:sz w:val="24"/>
          <w:szCs w:val="24"/>
          <w:u w:val="single"/>
        </w:rPr>
        <w:t>New Jersey Cannabis Regulatory, Enforcement Assistance, and Marketplace Modernization Fund</w:t>
      </w:r>
    </w:p>
    <w:p w14:paraId="2B237509" w14:textId="77777777" w:rsidR="001B0F39" w:rsidRPr="000029BF" w:rsidRDefault="00AB0BB0" w:rsidP="007357C4">
      <w:pPr>
        <w:spacing w:after="0" w:line="288" w:lineRule="atLeast"/>
        <w:rPr>
          <w:rFonts w:ascii="Times New Roman" w:eastAsia="Times New Roman" w:hAnsi="Times New Roman" w:cs="Times New Roman"/>
          <w:color w:val="000000"/>
          <w:sz w:val="24"/>
          <w:szCs w:val="24"/>
        </w:rPr>
      </w:pPr>
      <w:r w:rsidRPr="00AB0BB0">
        <w:rPr>
          <w:rFonts w:ascii="Times New Roman" w:eastAsia="Times New Roman" w:hAnsi="Times New Roman" w:cs="Times New Roman"/>
          <w:color w:val="000000"/>
          <w:sz w:val="24"/>
          <w:szCs w:val="24"/>
        </w:rPr>
        <w:t>     </w:t>
      </w:r>
    </w:p>
    <w:p w14:paraId="0B7E66F4" w14:textId="77777777" w:rsidR="001B0F39" w:rsidRPr="000029BF" w:rsidRDefault="00AB0BB0" w:rsidP="001B0F39">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 xml:space="preserve">All license fees and penalties collectable by the commission would be deposited into a new fund, referred to as the “Cannabis Regulatory, Enforcement Assistance and Marketplace Modernization Fund.”  </w:t>
      </w:r>
    </w:p>
    <w:p w14:paraId="5325720C" w14:textId="045E852F" w:rsidR="001B0F39" w:rsidRPr="000029BF" w:rsidRDefault="001B0F39" w:rsidP="007357C4">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 xml:space="preserve">At </w:t>
      </w:r>
      <w:r w:rsidR="00AB0BB0" w:rsidRPr="000029BF">
        <w:rPr>
          <w:rFonts w:ascii="Times New Roman" w:eastAsia="Times New Roman" w:hAnsi="Times New Roman" w:cs="Times New Roman"/>
          <w:color w:val="000000"/>
          <w:sz w:val="24"/>
          <w:szCs w:val="24"/>
        </w:rPr>
        <w:t>least 70 percent of the tax revenues on retail sales of cannabis items would be appropriated for </w:t>
      </w:r>
      <w:r w:rsidR="00AB0BB0" w:rsidRPr="000029BF">
        <w:rPr>
          <w:rFonts w:ascii="Times New Roman" w:eastAsia="Times New Roman" w:hAnsi="Times New Roman" w:cs="Times New Roman"/>
          <w:color w:val="000000"/>
          <w:spacing w:val="4"/>
          <w:sz w:val="24"/>
          <w:szCs w:val="24"/>
        </w:rPr>
        <w:t>investments, including through grants, loans, reimbursements of expenses, and other financial assistance, in municipalities designated as an “impact zone,” as well as provide direct financial assistance to qualifying persons residing therein</w:t>
      </w:r>
      <w:r w:rsidRPr="000029BF">
        <w:rPr>
          <w:rFonts w:ascii="Times New Roman" w:eastAsia="Times New Roman" w:hAnsi="Times New Roman" w:cs="Times New Roman"/>
          <w:color w:val="000000"/>
          <w:spacing w:val="4"/>
          <w:sz w:val="24"/>
          <w:szCs w:val="24"/>
        </w:rPr>
        <w:t>.</w:t>
      </w:r>
    </w:p>
    <w:p w14:paraId="653CC45B" w14:textId="0365AF6C" w:rsidR="00AB0BB0" w:rsidRPr="000029BF" w:rsidRDefault="001B0F39" w:rsidP="004B1E94">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pacing w:val="4"/>
          <w:sz w:val="24"/>
          <w:szCs w:val="24"/>
        </w:rPr>
        <w:t>T</w:t>
      </w:r>
      <w:r w:rsidR="00AB0BB0" w:rsidRPr="00AB0BB0">
        <w:rPr>
          <w:rFonts w:ascii="Times New Roman" w:eastAsia="Times New Roman" w:hAnsi="Times New Roman" w:cs="Times New Roman"/>
          <w:color w:val="000000"/>
          <w:sz w:val="24"/>
          <w:szCs w:val="24"/>
        </w:rPr>
        <w:t>he remainder of the monies in the fund would be appropriated to include: paying for the operational costs of the commission; reimbursing expenses incurred by any county or municipality, or by the Division of State Police, for the training costs associated with the attendance and participation of a police officer or trooper in a Drug Recognition Expert program for detecting, identifying, and apprehending drug-impaired motor vehicle operators; and further investments in “impact zone” municipalities.</w:t>
      </w:r>
    </w:p>
    <w:p w14:paraId="6F0778B4" w14:textId="0B3F1BF0" w:rsidR="001B0F39" w:rsidRPr="000029BF" w:rsidRDefault="001B0F39" w:rsidP="001B0F39">
      <w:pPr>
        <w:spacing w:after="0" w:line="288" w:lineRule="atLeast"/>
        <w:rPr>
          <w:rFonts w:ascii="Times New Roman" w:eastAsia="Times New Roman" w:hAnsi="Times New Roman" w:cs="Times New Roman"/>
          <w:color w:val="000000"/>
          <w:sz w:val="24"/>
          <w:szCs w:val="24"/>
        </w:rPr>
      </w:pPr>
    </w:p>
    <w:p w14:paraId="7D181A3E" w14:textId="45DFABE6" w:rsidR="00AB0BB0" w:rsidRPr="00AB0BB0" w:rsidRDefault="00AB0BB0" w:rsidP="007357C4">
      <w:pPr>
        <w:spacing w:after="0" w:line="288" w:lineRule="atLeast"/>
        <w:rPr>
          <w:rFonts w:ascii="Times New Roman" w:eastAsia="Times New Roman" w:hAnsi="Times New Roman" w:cs="Times New Roman"/>
          <w:color w:val="000000"/>
          <w:sz w:val="24"/>
          <w:szCs w:val="24"/>
        </w:rPr>
      </w:pPr>
      <w:r w:rsidRPr="00AB0BB0">
        <w:rPr>
          <w:rFonts w:ascii="Times New Roman" w:eastAsia="Times New Roman" w:hAnsi="Times New Roman" w:cs="Times New Roman"/>
          <w:color w:val="000000"/>
          <w:sz w:val="24"/>
          <w:szCs w:val="24"/>
        </w:rPr>
        <w:t> </w:t>
      </w:r>
      <w:r w:rsidRPr="00AB0BB0">
        <w:rPr>
          <w:rFonts w:ascii="Times New Roman" w:eastAsia="Times New Roman" w:hAnsi="Times New Roman" w:cs="Times New Roman"/>
          <w:color w:val="000000"/>
          <w:sz w:val="24"/>
          <w:szCs w:val="24"/>
          <w:u w:val="single"/>
        </w:rPr>
        <w:t>Optional Social Equity Excise Fee on Cultivation Activities</w:t>
      </w:r>
    </w:p>
    <w:p w14:paraId="32870289" w14:textId="77777777" w:rsidR="001B0F39" w:rsidRPr="000029BF" w:rsidRDefault="001B0F39" w:rsidP="007357C4">
      <w:pPr>
        <w:spacing w:after="0" w:line="288" w:lineRule="atLeast"/>
        <w:rPr>
          <w:rFonts w:ascii="Times New Roman" w:eastAsia="Times New Roman" w:hAnsi="Times New Roman" w:cs="Times New Roman"/>
          <w:color w:val="000000"/>
          <w:spacing w:val="4"/>
          <w:sz w:val="24"/>
          <w:szCs w:val="24"/>
        </w:rPr>
      </w:pPr>
    </w:p>
    <w:p w14:paraId="4ACAE74D" w14:textId="158F3E8D" w:rsidR="001B0F39" w:rsidRPr="000029BF" w:rsidRDefault="001B0F39" w:rsidP="001B0F39">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pacing w:val="4"/>
          <w:sz w:val="24"/>
          <w:szCs w:val="24"/>
        </w:rPr>
        <w:t>A</w:t>
      </w:r>
      <w:r w:rsidR="00AB0BB0" w:rsidRPr="000029BF">
        <w:rPr>
          <w:rFonts w:ascii="Times New Roman" w:eastAsia="Times New Roman" w:hAnsi="Times New Roman" w:cs="Times New Roman"/>
          <w:color w:val="000000"/>
          <w:spacing w:val="4"/>
          <w:sz w:val="24"/>
          <w:szCs w:val="24"/>
        </w:rPr>
        <w:t xml:space="preserve">n optional Social Equity Excise Fee could be imposed by the </w:t>
      </w:r>
      <w:r w:rsidRPr="000029BF">
        <w:rPr>
          <w:rFonts w:ascii="Times New Roman" w:eastAsia="Times New Roman" w:hAnsi="Times New Roman" w:cs="Times New Roman"/>
          <w:color w:val="000000"/>
          <w:spacing w:val="4"/>
          <w:sz w:val="24"/>
          <w:szCs w:val="24"/>
        </w:rPr>
        <w:t xml:space="preserve">CRC </w:t>
      </w:r>
      <w:r w:rsidR="00AB0BB0" w:rsidRPr="000029BF">
        <w:rPr>
          <w:rFonts w:ascii="Times New Roman" w:eastAsia="Times New Roman" w:hAnsi="Times New Roman" w:cs="Times New Roman"/>
          <w:color w:val="000000"/>
          <w:spacing w:val="4"/>
          <w:sz w:val="24"/>
          <w:szCs w:val="24"/>
        </w:rPr>
        <w:t>on personal use cultivation activities by licensed cannabis cultivators</w:t>
      </w:r>
      <w:r w:rsidR="00060593">
        <w:rPr>
          <w:rFonts w:ascii="Times New Roman" w:eastAsia="Times New Roman" w:hAnsi="Times New Roman" w:cs="Times New Roman"/>
          <w:color w:val="000000"/>
          <w:spacing w:val="4"/>
          <w:sz w:val="24"/>
          <w:szCs w:val="24"/>
        </w:rPr>
        <w:t>.  M</w:t>
      </w:r>
      <w:r w:rsidR="00AB0BB0" w:rsidRPr="000029BF">
        <w:rPr>
          <w:rFonts w:ascii="Times New Roman" w:eastAsia="Times New Roman" w:hAnsi="Times New Roman" w:cs="Times New Roman"/>
          <w:color w:val="000000"/>
          <w:spacing w:val="4"/>
          <w:sz w:val="24"/>
          <w:szCs w:val="24"/>
        </w:rPr>
        <w:t xml:space="preserve">edical cannabis cultivation activities would not be subject to the excise fee.  </w:t>
      </w:r>
    </w:p>
    <w:p w14:paraId="20B3B037" w14:textId="4860D93D" w:rsidR="00AB0BB0" w:rsidRPr="000029BF" w:rsidRDefault="00AB0BB0" w:rsidP="001B0F39">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pacing w:val="4"/>
          <w:sz w:val="24"/>
          <w:szCs w:val="24"/>
        </w:rPr>
        <w:t>If imposed, the fee w</w:t>
      </w:r>
      <w:r w:rsidR="001B0F39" w:rsidRPr="000029BF">
        <w:rPr>
          <w:rFonts w:ascii="Times New Roman" w:eastAsia="Times New Roman" w:hAnsi="Times New Roman" w:cs="Times New Roman"/>
          <w:color w:val="000000"/>
          <w:spacing w:val="4"/>
          <w:sz w:val="24"/>
          <w:szCs w:val="24"/>
        </w:rPr>
        <w:t>ill</w:t>
      </w:r>
      <w:r w:rsidRPr="000029BF">
        <w:rPr>
          <w:rFonts w:ascii="Times New Roman" w:eastAsia="Times New Roman" w:hAnsi="Times New Roman" w:cs="Times New Roman"/>
          <w:color w:val="000000"/>
          <w:spacing w:val="4"/>
          <w:sz w:val="24"/>
          <w:szCs w:val="24"/>
        </w:rPr>
        <w:t xml:space="preserve"> apply to cultivator sales or transfers of usable cannabis to other cannabis businesses, other than another cultivator, and would initially be 1/3 of 1 percent of the Statewide average retail price of an ounce of usable cannabis for consumer purchase.  Beginning nine months following the first sale or transfer of usable cannabis subject to the excise fee by a cultivator that is not also an alternative treatment center, the fee could be adjusted by the commission annually, based on the previous year’s retail price, as follows:</w:t>
      </w:r>
    </w:p>
    <w:p w14:paraId="44EC3B6B" w14:textId="77777777" w:rsidR="001B0F39" w:rsidRPr="000029BF" w:rsidRDefault="001B0F39" w:rsidP="001B0F39">
      <w:pPr>
        <w:pStyle w:val="ListParagraph"/>
        <w:spacing w:after="0" w:line="288" w:lineRule="atLeast"/>
        <w:ind w:left="1080"/>
        <w:rPr>
          <w:rFonts w:ascii="Times New Roman" w:eastAsia="Times New Roman" w:hAnsi="Times New Roman" w:cs="Times New Roman"/>
          <w:color w:val="000000"/>
          <w:sz w:val="24"/>
          <w:szCs w:val="24"/>
        </w:rPr>
      </w:pPr>
    </w:p>
    <w:p w14:paraId="287BF2D7" w14:textId="3A0588DD" w:rsidR="00AB0BB0" w:rsidRPr="00AB0BB0" w:rsidRDefault="00AB0BB0" w:rsidP="001B0F39">
      <w:pPr>
        <w:spacing w:after="0" w:line="288" w:lineRule="atLeast"/>
        <w:ind w:left="1080"/>
        <w:rPr>
          <w:rFonts w:ascii="Times New Roman" w:eastAsia="Times New Roman" w:hAnsi="Times New Roman" w:cs="Times New Roman"/>
          <w:color w:val="000000"/>
          <w:sz w:val="24"/>
          <w:szCs w:val="24"/>
        </w:rPr>
      </w:pPr>
      <w:r w:rsidRPr="00AB0BB0">
        <w:rPr>
          <w:rFonts w:ascii="Times New Roman" w:eastAsia="Times New Roman" w:hAnsi="Times New Roman" w:cs="Times New Roman"/>
          <w:color w:val="000000"/>
          <w:spacing w:val="4"/>
          <w:sz w:val="24"/>
          <w:szCs w:val="24"/>
        </w:rPr>
        <w:t>(1) up to $10 per ounce, if the average retail price of an ounce of usable cannabis was $350 or more;</w:t>
      </w:r>
    </w:p>
    <w:p w14:paraId="361FF92C" w14:textId="0BC69B2D" w:rsidR="00AB0BB0" w:rsidRPr="00AB0BB0" w:rsidRDefault="00AB0BB0" w:rsidP="001B0F39">
      <w:pPr>
        <w:spacing w:after="0" w:line="288" w:lineRule="atLeast"/>
        <w:ind w:left="1080"/>
        <w:rPr>
          <w:rFonts w:ascii="Times New Roman" w:eastAsia="Times New Roman" w:hAnsi="Times New Roman" w:cs="Times New Roman"/>
          <w:color w:val="000000"/>
          <w:sz w:val="24"/>
          <w:szCs w:val="24"/>
        </w:rPr>
      </w:pPr>
      <w:r w:rsidRPr="00AB0BB0">
        <w:rPr>
          <w:rFonts w:ascii="Times New Roman" w:eastAsia="Times New Roman" w:hAnsi="Times New Roman" w:cs="Times New Roman"/>
          <w:color w:val="000000"/>
          <w:spacing w:val="4"/>
          <w:sz w:val="24"/>
          <w:szCs w:val="24"/>
        </w:rPr>
        <w:t>(2) up to $30 per ounce, if the average retail price of an ounce of usable cannabis was less than $350 but at least $250;</w:t>
      </w:r>
    </w:p>
    <w:p w14:paraId="03A6E960" w14:textId="6294D468" w:rsidR="00AB0BB0" w:rsidRPr="00AB0BB0" w:rsidRDefault="00AB0BB0" w:rsidP="001B0F39">
      <w:pPr>
        <w:spacing w:after="0" w:line="288" w:lineRule="atLeast"/>
        <w:ind w:left="1080"/>
        <w:rPr>
          <w:rFonts w:ascii="Times New Roman" w:eastAsia="Times New Roman" w:hAnsi="Times New Roman" w:cs="Times New Roman"/>
          <w:color w:val="000000"/>
          <w:sz w:val="24"/>
          <w:szCs w:val="24"/>
        </w:rPr>
      </w:pPr>
      <w:r w:rsidRPr="00AB0BB0">
        <w:rPr>
          <w:rFonts w:ascii="Times New Roman" w:eastAsia="Times New Roman" w:hAnsi="Times New Roman" w:cs="Times New Roman"/>
          <w:color w:val="000000"/>
          <w:spacing w:val="4"/>
          <w:sz w:val="24"/>
          <w:szCs w:val="24"/>
        </w:rPr>
        <w:t>(3) up to $40 per ounce, if the average retail price of an ounce of usable cannabis was</w:t>
      </w:r>
      <w:r w:rsidR="000029BF">
        <w:rPr>
          <w:rFonts w:ascii="Times New Roman" w:eastAsia="Times New Roman" w:hAnsi="Times New Roman" w:cs="Times New Roman"/>
          <w:color w:val="000000"/>
          <w:spacing w:val="4"/>
          <w:sz w:val="24"/>
          <w:szCs w:val="24"/>
        </w:rPr>
        <w:t xml:space="preserve"> </w:t>
      </w:r>
      <w:r w:rsidRPr="00AB0BB0">
        <w:rPr>
          <w:rFonts w:ascii="Times New Roman" w:eastAsia="Times New Roman" w:hAnsi="Times New Roman" w:cs="Times New Roman"/>
          <w:color w:val="000000"/>
          <w:spacing w:val="4"/>
          <w:sz w:val="24"/>
          <w:szCs w:val="24"/>
        </w:rPr>
        <w:t>less than $250 but at least $200; and</w:t>
      </w:r>
    </w:p>
    <w:p w14:paraId="3553B9EE" w14:textId="0A3A4D26" w:rsidR="00AB0BB0" w:rsidRPr="000029BF" w:rsidRDefault="00AB0BB0" w:rsidP="000029BF">
      <w:pPr>
        <w:spacing w:after="0" w:line="288" w:lineRule="atLeast"/>
        <w:ind w:left="1080" w:firstLine="26"/>
        <w:rPr>
          <w:rFonts w:ascii="Times New Roman" w:eastAsia="Times New Roman" w:hAnsi="Times New Roman" w:cs="Times New Roman"/>
          <w:color w:val="000000"/>
          <w:spacing w:val="4"/>
          <w:sz w:val="24"/>
          <w:szCs w:val="24"/>
        </w:rPr>
      </w:pPr>
      <w:r w:rsidRPr="00AB0BB0">
        <w:rPr>
          <w:rFonts w:ascii="Times New Roman" w:eastAsia="Times New Roman" w:hAnsi="Times New Roman" w:cs="Times New Roman"/>
          <w:color w:val="000000"/>
          <w:spacing w:val="4"/>
          <w:sz w:val="24"/>
          <w:szCs w:val="24"/>
        </w:rPr>
        <w:t>(4) up to $60 per ounce, if the average retail price of an ounce of usable cannabis was less than $200.</w:t>
      </w:r>
    </w:p>
    <w:p w14:paraId="73DD5790" w14:textId="0D751BE3" w:rsidR="001B0F39" w:rsidRPr="000029BF" w:rsidRDefault="001B0F39" w:rsidP="007357C4">
      <w:pPr>
        <w:spacing w:after="0" w:line="288" w:lineRule="atLeast"/>
        <w:rPr>
          <w:rFonts w:ascii="Times New Roman" w:eastAsia="Times New Roman" w:hAnsi="Times New Roman" w:cs="Times New Roman"/>
          <w:color w:val="000000"/>
          <w:spacing w:val="4"/>
          <w:sz w:val="24"/>
          <w:szCs w:val="24"/>
        </w:rPr>
      </w:pPr>
    </w:p>
    <w:p w14:paraId="60D03C9D" w14:textId="7DF08DF8" w:rsidR="00AB0BB0" w:rsidRPr="00AB0BB0" w:rsidRDefault="00AB0BB0" w:rsidP="007357C4">
      <w:pPr>
        <w:spacing w:after="0" w:line="288" w:lineRule="atLeast"/>
        <w:rPr>
          <w:rFonts w:ascii="Times New Roman" w:eastAsia="Times New Roman" w:hAnsi="Times New Roman" w:cs="Times New Roman"/>
          <w:color w:val="000000"/>
          <w:sz w:val="24"/>
          <w:szCs w:val="24"/>
        </w:rPr>
      </w:pPr>
      <w:r w:rsidRPr="00AB0BB0">
        <w:rPr>
          <w:rFonts w:ascii="Times New Roman" w:eastAsia="Times New Roman" w:hAnsi="Times New Roman" w:cs="Times New Roman"/>
          <w:color w:val="000000"/>
          <w:sz w:val="24"/>
          <w:szCs w:val="24"/>
        </w:rPr>
        <w:t> </w:t>
      </w:r>
      <w:r w:rsidRPr="00AB0BB0">
        <w:rPr>
          <w:rFonts w:ascii="Times New Roman" w:eastAsia="Times New Roman" w:hAnsi="Times New Roman" w:cs="Times New Roman"/>
          <w:color w:val="000000"/>
          <w:sz w:val="24"/>
          <w:szCs w:val="24"/>
          <w:u w:val="single"/>
        </w:rPr>
        <w:t>Optional Municipal-Level Taxation</w:t>
      </w:r>
    </w:p>
    <w:p w14:paraId="1A4BDA88" w14:textId="77777777" w:rsidR="00221663" w:rsidRPr="000029BF" w:rsidRDefault="00AB0BB0" w:rsidP="007357C4">
      <w:pPr>
        <w:spacing w:after="0" w:line="288" w:lineRule="atLeast"/>
        <w:rPr>
          <w:rFonts w:ascii="Times New Roman" w:eastAsia="Times New Roman" w:hAnsi="Times New Roman" w:cs="Times New Roman"/>
          <w:color w:val="000000"/>
          <w:sz w:val="24"/>
          <w:szCs w:val="24"/>
        </w:rPr>
      </w:pPr>
      <w:r w:rsidRPr="00AB0BB0">
        <w:rPr>
          <w:rFonts w:ascii="Times New Roman" w:eastAsia="Times New Roman" w:hAnsi="Times New Roman" w:cs="Times New Roman"/>
          <w:color w:val="000000"/>
          <w:sz w:val="24"/>
          <w:szCs w:val="24"/>
        </w:rPr>
        <w:t xml:space="preserve">      </w:t>
      </w:r>
    </w:p>
    <w:p w14:paraId="569649B0" w14:textId="6E18A053" w:rsidR="00221663" w:rsidRPr="000029BF" w:rsidRDefault="00221663" w:rsidP="00221663">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Any</w:t>
      </w:r>
      <w:r w:rsidR="00AB0BB0" w:rsidRPr="000029BF">
        <w:rPr>
          <w:rFonts w:ascii="Times New Roman" w:eastAsia="Times New Roman" w:hAnsi="Times New Roman" w:cs="Times New Roman"/>
          <w:color w:val="000000"/>
          <w:sz w:val="24"/>
          <w:szCs w:val="24"/>
        </w:rPr>
        <w:t xml:space="preserve"> municipality</w:t>
      </w:r>
      <w:r w:rsidRPr="000029BF">
        <w:rPr>
          <w:rFonts w:ascii="Times New Roman" w:eastAsia="Times New Roman" w:hAnsi="Times New Roman" w:cs="Times New Roman"/>
          <w:color w:val="000000"/>
          <w:sz w:val="24"/>
          <w:szCs w:val="24"/>
        </w:rPr>
        <w:t xml:space="preserve"> is also permitted</w:t>
      </w:r>
      <w:r w:rsidR="00AB0BB0" w:rsidRPr="000029BF">
        <w:rPr>
          <w:rFonts w:ascii="Times New Roman" w:eastAsia="Times New Roman" w:hAnsi="Times New Roman" w:cs="Times New Roman"/>
          <w:color w:val="000000"/>
          <w:sz w:val="24"/>
          <w:szCs w:val="24"/>
        </w:rPr>
        <w:t xml:space="preserve"> to adopt an ordinance that authorize</w:t>
      </w:r>
      <w:r w:rsidR="00060593">
        <w:rPr>
          <w:rFonts w:ascii="Times New Roman" w:eastAsia="Times New Roman" w:hAnsi="Times New Roman" w:cs="Times New Roman"/>
          <w:color w:val="000000"/>
          <w:sz w:val="24"/>
          <w:szCs w:val="24"/>
        </w:rPr>
        <w:t>s</w:t>
      </w:r>
      <w:r w:rsidR="00AB0BB0" w:rsidRPr="000029BF">
        <w:rPr>
          <w:rFonts w:ascii="Times New Roman" w:eastAsia="Times New Roman" w:hAnsi="Times New Roman" w:cs="Times New Roman"/>
          <w:color w:val="000000"/>
          <w:sz w:val="24"/>
          <w:szCs w:val="24"/>
        </w:rPr>
        <w:t xml:space="preserve"> a local transfer tax.  This transfer tax could be imposed on sales that occur within the municipality: between a cannabis business that holds a cultivator, manufacturer, wholesaler, or retail cannabis license and another such licensed cannabis business; between cannabis retailers and customers; or any combination thereof.  </w:t>
      </w:r>
    </w:p>
    <w:p w14:paraId="7599C811" w14:textId="77777777" w:rsidR="00221663" w:rsidRPr="000029BF" w:rsidRDefault="00AB0BB0" w:rsidP="00221663">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 xml:space="preserve">The municipality would have discretion to set the rate or rates of the transfer tax, but a rate could not exceed: two percent of the receipts from each sale by a cannabis cultivator; two percent of the receipts from each sale by a cannabis manufacturer; one percent of the receipts from each sale by a cannabis wholesaler; and two percent of the receipts from each sale by a cannabis retailer.  </w:t>
      </w:r>
    </w:p>
    <w:p w14:paraId="2FB24082" w14:textId="0783C641" w:rsidR="00AB0BB0" w:rsidRPr="000029BF" w:rsidRDefault="00AB0BB0" w:rsidP="00221663">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 xml:space="preserve">This tax, if imposed, would be applied in the form of an equivalent user tax on non-sale transactions between cannabis businesses operated by the same license holder.  </w:t>
      </w:r>
    </w:p>
    <w:p w14:paraId="65595F89" w14:textId="4C3F826B" w:rsidR="00221663" w:rsidRPr="000029BF" w:rsidRDefault="00221663" w:rsidP="00221663">
      <w:pPr>
        <w:spacing w:after="0" w:line="288" w:lineRule="atLeast"/>
        <w:rPr>
          <w:rFonts w:ascii="Times New Roman" w:eastAsia="Times New Roman" w:hAnsi="Times New Roman" w:cs="Times New Roman"/>
          <w:color w:val="000000"/>
          <w:sz w:val="24"/>
          <w:szCs w:val="24"/>
        </w:rPr>
      </w:pPr>
    </w:p>
    <w:p w14:paraId="64617D29" w14:textId="64910EDF" w:rsidR="00AB0BB0" w:rsidRPr="00AB0BB0" w:rsidRDefault="00AB0BB0" w:rsidP="007357C4">
      <w:pPr>
        <w:spacing w:after="0" w:line="288" w:lineRule="atLeast"/>
        <w:rPr>
          <w:rFonts w:ascii="Times New Roman" w:eastAsia="Times New Roman" w:hAnsi="Times New Roman" w:cs="Times New Roman"/>
          <w:color w:val="000000"/>
          <w:sz w:val="24"/>
          <w:szCs w:val="24"/>
        </w:rPr>
      </w:pPr>
      <w:r w:rsidRPr="00AB0BB0">
        <w:rPr>
          <w:rFonts w:ascii="Times New Roman" w:eastAsia="Times New Roman" w:hAnsi="Times New Roman" w:cs="Times New Roman"/>
          <w:color w:val="000000"/>
          <w:sz w:val="24"/>
          <w:szCs w:val="24"/>
          <w:u w:val="single"/>
        </w:rPr>
        <w:t>Legalized and Prohibited Activities Concerning Personal Use Cannabis Items</w:t>
      </w:r>
    </w:p>
    <w:p w14:paraId="58AFEA78" w14:textId="77777777" w:rsidR="00221663" w:rsidRPr="000029BF" w:rsidRDefault="00AB0BB0" w:rsidP="007357C4">
      <w:pPr>
        <w:spacing w:after="0" w:line="288" w:lineRule="atLeast"/>
        <w:rPr>
          <w:rFonts w:ascii="Times New Roman" w:eastAsia="Times New Roman" w:hAnsi="Times New Roman" w:cs="Times New Roman"/>
          <w:color w:val="000000"/>
          <w:sz w:val="24"/>
          <w:szCs w:val="24"/>
        </w:rPr>
      </w:pPr>
      <w:r w:rsidRPr="00AB0BB0">
        <w:rPr>
          <w:rFonts w:ascii="Times New Roman" w:eastAsia="Times New Roman" w:hAnsi="Times New Roman" w:cs="Times New Roman"/>
          <w:color w:val="000000"/>
          <w:sz w:val="24"/>
          <w:szCs w:val="24"/>
        </w:rPr>
        <w:t xml:space="preserve">      </w:t>
      </w:r>
    </w:p>
    <w:p w14:paraId="0B0B881B" w14:textId="32B83ED2" w:rsidR="00AB0BB0" w:rsidRPr="000029BF" w:rsidRDefault="00AB0BB0" w:rsidP="00221663">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Once the provisions for the lawful personal use of cannabis items become operative and retail sales of cannabis items have begun, the following acts would not be an offense under the “New Jersey Code of Criminal Justice,” Title 2C of the New Jersey Statutes, for a person 21 years of age or older:</w:t>
      </w:r>
    </w:p>
    <w:p w14:paraId="22BDF8C1" w14:textId="77777777" w:rsidR="00221663" w:rsidRPr="00AB0BB0" w:rsidRDefault="00221663" w:rsidP="007357C4">
      <w:pPr>
        <w:spacing w:after="0" w:line="288" w:lineRule="atLeast"/>
        <w:rPr>
          <w:rFonts w:ascii="Times New Roman" w:eastAsia="Times New Roman" w:hAnsi="Times New Roman" w:cs="Times New Roman"/>
          <w:color w:val="000000"/>
          <w:sz w:val="24"/>
          <w:szCs w:val="24"/>
        </w:rPr>
      </w:pPr>
    </w:p>
    <w:p w14:paraId="54713119" w14:textId="237C8485" w:rsidR="00AB0BB0" w:rsidRPr="00AB0BB0" w:rsidRDefault="00AB0BB0" w:rsidP="00060593">
      <w:pPr>
        <w:spacing w:after="0" w:line="288" w:lineRule="atLeast"/>
        <w:ind w:left="1080"/>
        <w:rPr>
          <w:rFonts w:ascii="Times New Roman" w:eastAsia="Times New Roman" w:hAnsi="Times New Roman" w:cs="Times New Roman"/>
          <w:color w:val="000000"/>
          <w:sz w:val="24"/>
          <w:szCs w:val="24"/>
        </w:rPr>
      </w:pPr>
      <w:r w:rsidRPr="00AB0BB0">
        <w:rPr>
          <w:rFonts w:ascii="Times New Roman" w:eastAsia="Times New Roman" w:hAnsi="Times New Roman" w:cs="Times New Roman"/>
          <w:color w:val="000000"/>
          <w:sz w:val="24"/>
          <w:szCs w:val="24"/>
        </w:rPr>
        <w:t xml:space="preserve">(1) possessing, purchasing, or </w:t>
      </w:r>
      <w:proofErr w:type="gramStart"/>
      <w:r w:rsidRPr="00AB0BB0">
        <w:rPr>
          <w:rFonts w:ascii="Times New Roman" w:eastAsia="Times New Roman" w:hAnsi="Times New Roman" w:cs="Times New Roman"/>
          <w:color w:val="000000"/>
          <w:sz w:val="24"/>
          <w:szCs w:val="24"/>
        </w:rPr>
        <w:t>transporting:</w:t>
      </w:r>
      <w:proofErr w:type="gramEnd"/>
      <w:r w:rsidRPr="00AB0BB0">
        <w:rPr>
          <w:rFonts w:ascii="Times New Roman" w:eastAsia="Times New Roman" w:hAnsi="Times New Roman" w:cs="Times New Roman"/>
          <w:color w:val="000000"/>
          <w:sz w:val="24"/>
          <w:szCs w:val="24"/>
        </w:rPr>
        <w:t xml:space="preserve"> cannabis paraphernalia; one ounce or less of usable cannabis; the equivalent of one ounce or less of usable cannabis as a cannabis product in solid, liquid, or concentrate form, based upon an equivalency calculation for different product forms set by the commission in its regulations; or five grams or less of cannabis resin;</w:t>
      </w:r>
    </w:p>
    <w:p w14:paraId="15757C41" w14:textId="5C0540BC" w:rsidR="00AB0BB0" w:rsidRPr="00AB0BB0" w:rsidRDefault="00AB0BB0" w:rsidP="00060593">
      <w:pPr>
        <w:spacing w:after="0" w:line="288" w:lineRule="atLeast"/>
        <w:ind w:left="1080"/>
        <w:rPr>
          <w:rFonts w:ascii="Times New Roman" w:eastAsia="Times New Roman" w:hAnsi="Times New Roman" w:cs="Times New Roman"/>
          <w:color w:val="000000"/>
          <w:sz w:val="24"/>
          <w:szCs w:val="24"/>
        </w:rPr>
      </w:pPr>
      <w:r w:rsidRPr="00AB0BB0">
        <w:rPr>
          <w:rFonts w:ascii="Times New Roman" w:eastAsia="Times New Roman" w:hAnsi="Times New Roman" w:cs="Times New Roman"/>
          <w:color w:val="000000"/>
          <w:sz w:val="24"/>
          <w:szCs w:val="24"/>
        </w:rPr>
        <w:t>(2) transferring any cannabis item in any amount described above to another person 21 years of age or older, so long as the transfer is for non-promotional, non-business purposes; and</w:t>
      </w:r>
    </w:p>
    <w:p w14:paraId="572C79DE" w14:textId="390EC496" w:rsidR="00AB0BB0" w:rsidRPr="000029BF" w:rsidRDefault="00AB0BB0" w:rsidP="00060593">
      <w:pPr>
        <w:spacing w:after="0" w:line="288" w:lineRule="atLeast"/>
        <w:ind w:left="1080"/>
        <w:rPr>
          <w:rFonts w:ascii="Times New Roman" w:eastAsia="Times New Roman" w:hAnsi="Times New Roman" w:cs="Times New Roman"/>
          <w:color w:val="000000"/>
          <w:sz w:val="24"/>
          <w:szCs w:val="24"/>
        </w:rPr>
      </w:pPr>
      <w:r w:rsidRPr="00AB0BB0">
        <w:rPr>
          <w:rFonts w:ascii="Times New Roman" w:eastAsia="Times New Roman" w:hAnsi="Times New Roman" w:cs="Times New Roman"/>
          <w:color w:val="000000"/>
          <w:sz w:val="24"/>
          <w:szCs w:val="24"/>
        </w:rPr>
        <w:t xml:space="preserve">(3) taking delivery of or consuming any lawfully acquired cannabis item, </w:t>
      </w:r>
      <w:proofErr w:type="gramStart"/>
      <w:r w:rsidRPr="00AB0BB0">
        <w:rPr>
          <w:rFonts w:ascii="Times New Roman" w:eastAsia="Times New Roman" w:hAnsi="Times New Roman" w:cs="Times New Roman"/>
          <w:color w:val="000000"/>
          <w:sz w:val="24"/>
          <w:szCs w:val="24"/>
        </w:rPr>
        <w:t>provided that</w:t>
      </w:r>
      <w:proofErr w:type="gramEnd"/>
      <w:r w:rsidRPr="00AB0BB0">
        <w:rPr>
          <w:rFonts w:ascii="Times New Roman" w:eastAsia="Times New Roman" w:hAnsi="Times New Roman" w:cs="Times New Roman"/>
          <w:color w:val="000000"/>
          <w:sz w:val="24"/>
          <w:szCs w:val="24"/>
        </w:rPr>
        <w:t xml:space="preserve"> nothing in the bill is intended to permit a person to smoke, vape, or aerosolize a cannabis item in a public place, other than a designated consumption area</w:t>
      </w:r>
      <w:r w:rsidR="0012224D" w:rsidRPr="000029BF">
        <w:rPr>
          <w:rFonts w:ascii="Times New Roman" w:eastAsia="Times New Roman" w:hAnsi="Times New Roman" w:cs="Times New Roman"/>
          <w:color w:val="000000"/>
          <w:sz w:val="24"/>
          <w:szCs w:val="24"/>
        </w:rPr>
        <w:t>.</w:t>
      </w:r>
    </w:p>
    <w:p w14:paraId="5F381AD5" w14:textId="41CB7980" w:rsidR="0012224D" w:rsidRDefault="0012224D" w:rsidP="007357C4">
      <w:pPr>
        <w:spacing w:after="0" w:line="288" w:lineRule="atLeast"/>
        <w:rPr>
          <w:rFonts w:ascii="Times New Roman" w:eastAsia="Times New Roman" w:hAnsi="Times New Roman" w:cs="Times New Roman"/>
          <w:color w:val="000000"/>
          <w:sz w:val="24"/>
          <w:szCs w:val="24"/>
        </w:rPr>
      </w:pPr>
    </w:p>
    <w:p w14:paraId="36010C53" w14:textId="6142AA69" w:rsidR="00060593" w:rsidRDefault="00060593" w:rsidP="007357C4">
      <w:pPr>
        <w:spacing w:after="0" w:line="288" w:lineRule="atLeast"/>
        <w:rPr>
          <w:rFonts w:ascii="Times New Roman" w:eastAsia="Times New Roman" w:hAnsi="Times New Roman" w:cs="Times New Roman"/>
          <w:color w:val="000000"/>
          <w:sz w:val="24"/>
          <w:szCs w:val="24"/>
        </w:rPr>
      </w:pPr>
    </w:p>
    <w:p w14:paraId="55906B50" w14:textId="77777777" w:rsidR="00060593" w:rsidRPr="000029BF" w:rsidRDefault="00060593" w:rsidP="007357C4">
      <w:pPr>
        <w:spacing w:after="0" w:line="288" w:lineRule="atLeast"/>
        <w:rPr>
          <w:rFonts w:ascii="Times New Roman" w:eastAsia="Times New Roman" w:hAnsi="Times New Roman" w:cs="Times New Roman"/>
          <w:color w:val="000000"/>
          <w:sz w:val="24"/>
          <w:szCs w:val="24"/>
        </w:rPr>
      </w:pPr>
    </w:p>
    <w:p w14:paraId="1957260B" w14:textId="385B848B" w:rsidR="00AB0BB0" w:rsidRPr="000029BF" w:rsidRDefault="00AB0BB0" w:rsidP="007357C4">
      <w:pPr>
        <w:spacing w:after="0" w:line="288" w:lineRule="atLeast"/>
        <w:rPr>
          <w:rFonts w:ascii="Times New Roman" w:eastAsia="Times New Roman" w:hAnsi="Times New Roman" w:cs="Times New Roman"/>
          <w:color w:val="000000"/>
          <w:sz w:val="24"/>
          <w:szCs w:val="24"/>
          <w:u w:val="single"/>
        </w:rPr>
      </w:pPr>
      <w:r w:rsidRPr="00AB0BB0">
        <w:rPr>
          <w:rFonts w:ascii="Times New Roman" w:eastAsia="Times New Roman" w:hAnsi="Times New Roman" w:cs="Times New Roman"/>
          <w:color w:val="000000"/>
          <w:sz w:val="24"/>
          <w:szCs w:val="24"/>
          <w:u w:val="single"/>
        </w:rPr>
        <w:t>Employee Protections, and Employer Workplace Policies</w:t>
      </w:r>
    </w:p>
    <w:p w14:paraId="0F12BEBD" w14:textId="77777777" w:rsidR="0012224D" w:rsidRPr="000029BF" w:rsidRDefault="0012224D" w:rsidP="007357C4">
      <w:pPr>
        <w:spacing w:after="0" w:line="288" w:lineRule="atLeast"/>
        <w:rPr>
          <w:rFonts w:ascii="Times New Roman" w:eastAsia="Times New Roman" w:hAnsi="Times New Roman" w:cs="Times New Roman"/>
          <w:color w:val="000000"/>
          <w:sz w:val="24"/>
          <w:szCs w:val="24"/>
          <w:u w:val="single"/>
        </w:rPr>
      </w:pPr>
    </w:p>
    <w:p w14:paraId="15F48CA8" w14:textId="77777777" w:rsidR="0012224D" w:rsidRPr="000029BF" w:rsidRDefault="00AB0BB0" w:rsidP="007357C4">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 xml:space="preserve">An employer would not be permitted to refuse to hire or employ a person, or discharge or take any adverse action against an employee because that person or employee does or does not use cannabis items.  However, an employer could require an employee to undergo a drug test upon reasonable suspicion of an employee’s usage of a cannabis item while engaged in the performance of the employee’s work responsibilities, or upon finding any observable signs of intoxication related to usage of a cannabis </w:t>
      </w:r>
      <w:proofErr w:type="gramStart"/>
      <w:r w:rsidRPr="000029BF">
        <w:rPr>
          <w:rFonts w:ascii="Times New Roman" w:eastAsia="Times New Roman" w:hAnsi="Times New Roman" w:cs="Times New Roman"/>
          <w:color w:val="000000"/>
          <w:sz w:val="24"/>
          <w:szCs w:val="24"/>
        </w:rPr>
        <w:t>item, or</w:t>
      </w:r>
      <w:proofErr w:type="gramEnd"/>
      <w:r w:rsidRPr="000029BF">
        <w:rPr>
          <w:rFonts w:ascii="Times New Roman" w:eastAsia="Times New Roman" w:hAnsi="Times New Roman" w:cs="Times New Roman"/>
          <w:color w:val="000000"/>
          <w:sz w:val="24"/>
          <w:szCs w:val="24"/>
        </w:rPr>
        <w:t xml:space="preserve"> following a work-related accident subject to investigation by the employer.  An employer could also require random testing, or testing as part of a pre-employment screening, or regular screening of current employees to determine use during an employee’s prescribed work hours.  The employer could utilize the results of any such drug test when determining the appropriate employment action concerning the employee.</w:t>
      </w:r>
    </w:p>
    <w:p w14:paraId="0788482C" w14:textId="77777777" w:rsidR="0012224D" w:rsidRPr="000029BF" w:rsidRDefault="00AB0BB0" w:rsidP="007357C4">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An employee drug test w</w:t>
      </w:r>
      <w:r w:rsidR="0012224D" w:rsidRPr="000029BF">
        <w:rPr>
          <w:rFonts w:ascii="Times New Roman" w:eastAsia="Times New Roman" w:hAnsi="Times New Roman" w:cs="Times New Roman"/>
          <w:color w:val="000000"/>
          <w:sz w:val="24"/>
          <w:szCs w:val="24"/>
        </w:rPr>
        <w:t>ill</w:t>
      </w:r>
      <w:r w:rsidRPr="000029BF">
        <w:rPr>
          <w:rFonts w:ascii="Times New Roman" w:eastAsia="Times New Roman" w:hAnsi="Times New Roman" w:cs="Times New Roman"/>
          <w:color w:val="000000"/>
          <w:sz w:val="24"/>
          <w:szCs w:val="24"/>
        </w:rPr>
        <w:t xml:space="preserve"> be required to include scientifically reliable objective testing methods and procedures, such as testing of blood, urine, or saliva, plus a physical evaluation </w:t>
      </w:r>
      <w:proofErr w:type="gramStart"/>
      <w:r w:rsidRPr="000029BF">
        <w:rPr>
          <w:rFonts w:ascii="Times New Roman" w:eastAsia="Times New Roman" w:hAnsi="Times New Roman" w:cs="Times New Roman"/>
          <w:color w:val="000000"/>
          <w:sz w:val="24"/>
          <w:szCs w:val="24"/>
        </w:rPr>
        <w:t>in order to</w:t>
      </w:r>
      <w:proofErr w:type="gramEnd"/>
      <w:r w:rsidRPr="000029BF">
        <w:rPr>
          <w:rFonts w:ascii="Times New Roman" w:eastAsia="Times New Roman" w:hAnsi="Times New Roman" w:cs="Times New Roman"/>
          <w:color w:val="000000"/>
          <w:sz w:val="24"/>
          <w:szCs w:val="24"/>
        </w:rPr>
        <w:t xml:space="preserve"> determine an employee’s state of impairment that was performed by a </w:t>
      </w:r>
      <w:r w:rsidR="0012224D" w:rsidRPr="000029BF">
        <w:rPr>
          <w:rFonts w:ascii="Times New Roman" w:eastAsia="Times New Roman" w:hAnsi="Times New Roman" w:cs="Times New Roman"/>
          <w:color w:val="000000"/>
          <w:sz w:val="24"/>
          <w:szCs w:val="24"/>
        </w:rPr>
        <w:t>CRC</w:t>
      </w:r>
      <w:r w:rsidRPr="000029BF">
        <w:rPr>
          <w:rFonts w:ascii="Times New Roman" w:eastAsia="Times New Roman" w:hAnsi="Times New Roman" w:cs="Times New Roman"/>
          <w:color w:val="000000"/>
          <w:sz w:val="24"/>
          <w:szCs w:val="24"/>
        </w:rPr>
        <w:t xml:space="preserve"> certified Workplace Impairment Recognition Expert. </w:t>
      </w:r>
    </w:p>
    <w:p w14:paraId="151E416D" w14:textId="3164EA96" w:rsidR="00AB0BB0" w:rsidRPr="000029BF" w:rsidRDefault="0012224D" w:rsidP="007357C4">
      <w:pPr>
        <w:pStyle w:val="ListParagraph"/>
        <w:numPr>
          <w:ilvl w:val="0"/>
          <w:numId w:val="2"/>
        </w:numPr>
        <w:spacing w:after="0" w:line="288" w:lineRule="atLeast"/>
        <w:rPr>
          <w:rFonts w:ascii="Times New Roman" w:eastAsia="Times New Roman" w:hAnsi="Times New Roman" w:cs="Times New Roman"/>
          <w:color w:val="000000"/>
          <w:sz w:val="24"/>
          <w:szCs w:val="24"/>
        </w:rPr>
      </w:pPr>
      <w:r w:rsidRPr="000029BF">
        <w:rPr>
          <w:rFonts w:ascii="Times New Roman" w:eastAsia="Times New Roman" w:hAnsi="Times New Roman" w:cs="Times New Roman"/>
          <w:color w:val="000000"/>
          <w:sz w:val="24"/>
          <w:szCs w:val="24"/>
        </w:rPr>
        <w:t>N</w:t>
      </w:r>
      <w:r w:rsidR="00AB0BB0" w:rsidRPr="000029BF">
        <w:rPr>
          <w:rFonts w:ascii="Times New Roman" w:eastAsia="Times New Roman" w:hAnsi="Times New Roman" w:cs="Times New Roman"/>
          <w:color w:val="000000"/>
          <w:sz w:val="24"/>
          <w:szCs w:val="24"/>
        </w:rPr>
        <w:t xml:space="preserve">othing in the </w:t>
      </w:r>
      <w:r w:rsidRPr="000029BF">
        <w:rPr>
          <w:rFonts w:ascii="Times New Roman" w:eastAsia="Times New Roman" w:hAnsi="Times New Roman" w:cs="Times New Roman"/>
          <w:color w:val="000000"/>
          <w:sz w:val="24"/>
          <w:szCs w:val="24"/>
        </w:rPr>
        <w:t xml:space="preserve">law will </w:t>
      </w:r>
      <w:r w:rsidR="00AB0BB0" w:rsidRPr="000029BF">
        <w:rPr>
          <w:rFonts w:ascii="Times New Roman" w:eastAsia="Times New Roman" w:hAnsi="Times New Roman" w:cs="Times New Roman"/>
          <w:color w:val="000000"/>
          <w:sz w:val="24"/>
          <w:szCs w:val="24"/>
        </w:rPr>
        <w:t>require an employer to amend, repeal, or otherwise affect an employer’s policy and efforts to maintain a drug- and alcohol-free workplace, or require an employer to permit or accommodate any personal use cannabis activities in the workplace.</w:t>
      </w:r>
    </w:p>
    <w:p w14:paraId="564931A6" w14:textId="510281D3" w:rsidR="0012224D" w:rsidRPr="000029BF" w:rsidRDefault="0012224D" w:rsidP="007357C4">
      <w:pPr>
        <w:spacing w:after="0" w:line="288" w:lineRule="atLeast"/>
        <w:rPr>
          <w:rFonts w:ascii="Times New Roman" w:eastAsia="Times New Roman" w:hAnsi="Times New Roman" w:cs="Times New Roman"/>
          <w:color w:val="000000"/>
          <w:sz w:val="24"/>
          <w:szCs w:val="24"/>
        </w:rPr>
      </w:pPr>
    </w:p>
    <w:p w14:paraId="683B514B" w14:textId="77777777" w:rsidR="0012224D" w:rsidRPr="00AB0BB0" w:rsidRDefault="0012224D" w:rsidP="007357C4">
      <w:pPr>
        <w:spacing w:after="0" w:line="288" w:lineRule="atLeast"/>
        <w:rPr>
          <w:rFonts w:ascii="Times New Roman" w:eastAsia="Times New Roman" w:hAnsi="Times New Roman" w:cs="Times New Roman"/>
          <w:color w:val="000000"/>
          <w:sz w:val="24"/>
          <w:szCs w:val="24"/>
        </w:rPr>
      </w:pPr>
    </w:p>
    <w:p w14:paraId="0F596D9B" w14:textId="77777777" w:rsidR="00AB0BB0" w:rsidRPr="00AB0BB0" w:rsidRDefault="00AB0BB0" w:rsidP="007357C4">
      <w:pPr>
        <w:spacing w:after="0" w:line="288" w:lineRule="atLeast"/>
        <w:rPr>
          <w:rFonts w:ascii="Times New Roman" w:eastAsia="Times New Roman" w:hAnsi="Times New Roman" w:cs="Times New Roman"/>
          <w:color w:val="000000"/>
          <w:sz w:val="24"/>
          <w:szCs w:val="24"/>
        </w:rPr>
      </w:pPr>
      <w:r w:rsidRPr="00AB0BB0">
        <w:rPr>
          <w:rFonts w:ascii="Times New Roman" w:eastAsia="Times New Roman" w:hAnsi="Times New Roman" w:cs="Times New Roman"/>
          <w:color w:val="000000"/>
          <w:sz w:val="24"/>
          <w:szCs w:val="24"/>
        </w:rPr>
        <w:t> </w:t>
      </w:r>
    </w:p>
    <w:sectPr w:rsidR="00AB0BB0" w:rsidRPr="00AB0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73C1"/>
    <w:multiLevelType w:val="hybridMultilevel"/>
    <w:tmpl w:val="63A0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EF3019"/>
    <w:multiLevelType w:val="hybridMultilevel"/>
    <w:tmpl w:val="F7AC26E6"/>
    <w:lvl w:ilvl="0" w:tplc="E0466AD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B0"/>
    <w:rsid w:val="000029BF"/>
    <w:rsid w:val="00060593"/>
    <w:rsid w:val="0012224D"/>
    <w:rsid w:val="00125329"/>
    <w:rsid w:val="001B0F39"/>
    <w:rsid w:val="00221663"/>
    <w:rsid w:val="00586F6E"/>
    <w:rsid w:val="006D0D0A"/>
    <w:rsid w:val="007357C4"/>
    <w:rsid w:val="007A0D28"/>
    <w:rsid w:val="00865743"/>
    <w:rsid w:val="00A928EC"/>
    <w:rsid w:val="00AB0BB0"/>
    <w:rsid w:val="00E11F0A"/>
    <w:rsid w:val="00E672B5"/>
    <w:rsid w:val="00FB6868"/>
    <w:rsid w:val="00FD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FF7B"/>
  <w15:chartTrackingRefBased/>
  <w15:docId w15:val="{3C691736-7DFA-4A83-A441-F5A8F458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8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Holub</dc:creator>
  <cp:keywords/>
  <dc:description/>
  <cp:lastModifiedBy>John Holub</cp:lastModifiedBy>
  <cp:revision>8</cp:revision>
  <dcterms:created xsi:type="dcterms:W3CDTF">2021-01-06T16:25:00Z</dcterms:created>
  <dcterms:modified xsi:type="dcterms:W3CDTF">2021-02-22T20:10:00Z</dcterms:modified>
</cp:coreProperties>
</file>